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1952BB09">
      <w:pPr>
        <w:jc w:val="left"/>
        <w:sectPr>
          <w:footerReference r:id="rId3" w:type="default"/>
          <w:pgSz w:w="11906" w:h="16838"/>
          <w:pgMar w:top="1440" w:right="1800" w:bottom="1440" w:left="1800" w:header="851" w:footer="992" w:gutter="0"/>
          <w:cols w:space="425" w:num="1"/>
          <w:docGrid w:type="lines" w:linePitch="312" w:charSpace="0"/>
        </w:sectPr>
      </w:pPr>
    </w:p>
    <w:p w14:paraId="6207068B">
      <w:pPr>
        <w:pStyle w:val="3"/>
        <w:spacing w:line="240" w:lineRule="auto"/>
        <w:rPr>
          <w:rFonts w:ascii="黑体" w:hAnsi="黑体"/>
          <w:color w:val="000000"/>
        </w:rPr>
      </w:pPr>
      <w:bookmarkStart w:id="1" w:name="_Toc11918"/>
      <w:bookmarkStart w:id="2" w:name="_Toc32320"/>
      <w:bookmarkStart w:id="3" w:name="_Toc15737"/>
      <w:bookmarkStart w:id="4" w:name="_Toc24454"/>
      <w:bookmarkStart w:id="5" w:name="_Toc21762"/>
      <w:bookmarkStart w:id="6" w:name="_Toc20910"/>
      <w:bookmarkStart w:id="7" w:name="_Toc21422"/>
      <w:bookmarkStart w:id="8" w:name="_Toc8396"/>
      <w:bookmarkStart w:id="9" w:name="_Toc13462"/>
      <w:bookmarkStart w:id="10" w:name="_Toc12789"/>
      <w:bookmarkStart w:id="11" w:name="_Toc24727"/>
      <w:bookmarkStart w:id="12" w:name="_Toc25712"/>
      <w:bookmarkStart w:id="13" w:name="_Toc7615"/>
      <w:bookmarkStart w:id="14" w:name="_Toc29002"/>
      <w:bookmarkStart w:id="15" w:name="_Toc24068"/>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临高县波莲镇波莲社区居委会新市第二经济美渡田地块14.19亩集体土地发包</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临高农村产权交易中心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临高农村产权交易中心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临高农村产权交易中心(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lingao</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发包</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23日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1100元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临高县农村产权交易中心</w:t>
            </w:r>
            <w:r>
              <w:rPr>
                <w:rFonts w:hint="eastAsia" w:ascii="仿宋_GB2312" w:hAnsi="仿宋_GB2312" w:eastAsia="仿宋_GB2312" w:cs="仿宋_GB2312"/>
                <w:b/>
                <w:bCs/>
                <w:sz w:val="28"/>
                <w:szCs w:val="28"/>
              </w:rPr>
              <w:t>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海南农村商业银行股份有限公司临高</w:t>
            </w:r>
            <w:r>
              <w:rPr>
                <w:rFonts w:hint="eastAsia" w:ascii="仿宋_GB2312" w:hAnsi="仿宋_GB2312" w:eastAsia="仿宋_GB2312" w:cs="仿宋_GB2312"/>
                <w:b/>
                <w:bCs/>
                <w:sz w:val="28"/>
                <w:szCs w:val="28"/>
                <w:lang w:val="en-US" w:eastAsia="zh-CN"/>
              </w:rPr>
              <w:t>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1020189500000273</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lingao</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02FD8526">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5250.3</w:t>
      </w:r>
      <w:r>
        <w:rPr>
          <w:rFonts w:hint="eastAsia" w:ascii="新宋体" w:hAnsi="新宋体" w:eastAsia="新宋体" w:cs="Times New Roman"/>
          <w:b/>
          <w:bCs/>
          <w:sz w:val="28"/>
          <w:szCs w:val="28"/>
          <w:lang w:val="en-US" w:eastAsia="zh-CN"/>
        </w:rPr>
        <w:t>元/年。</w:t>
      </w:r>
    </w:p>
    <w:p w14:paraId="413AF676">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p>
    <w:p w14:paraId="374D2FC2">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竞买方接受</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（转让）方确定的交易条件，通过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的网络竞价系统进行动态递增（减）报价，将报价最高者确定为</w:t>
      </w:r>
      <w:r>
        <w:rPr>
          <w:rFonts w:hint="eastAsia" w:ascii="新宋体" w:hAnsi="新宋体" w:eastAsia="新宋体" w:cs="Times New Roman"/>
          <w:b/>
          <w:bCs/>
          <w:sz w:val="28"/>
          <w:szCs w:val="28"/>
          <w:lang w:eastAsia="zh-CN"/>
        </w:rPr>
        <w:t>承包</w:t>
      </w:r>
      <w:r>
        <w:rPr>
          <w:rFonts w:hint="eastAsia" w:ascii="新宋体" w:hAnsi="新宋体" w:eastAsia="新宋体" w:cs="Times New Roman"/>
          <w:b/>
          <w:bCs/>
          <w:sz w:val="28"/>
          <w:szCs w:val="28"/>
        </w:rPr>
        <w:t>（受让）方的竞价方式（反向竞价以报价最低者确定为</w:t>
      </w:r>
      <w:r>
        <w:rPr>
          <w:rFonts w:hint="eastAsia" w:ascii="新宋体" w:hAnsi="新宋体" w:eastAsia="新宋体" w:cs="Times New Roman"/>
          <w:b/>
          <w:bCs/>
          <w:sz w:val="28"/>
          <w:szCs w:val="28"/>
          <w:lang w:eastAsia="zh-CN"/>
        </w:rPr>
        <w:t>承包</w:t>
      </w:r>
      <w:r>
        <w:rPr>
          <w:rFonts w:hint="eastAsia" w:ascii="新宋体" w:hAnsi="新宋体" w:eastAsia="新宋体" w:cs="Times New Roman"/>
          <w:b/>
          <w:bCs/>
          <w:sz w:val="28"/>
          <w:szCs w:val="28"/>
        </w:rPr>
        <w:t>（受让）方）。</w:t>
      </w:r>
    </w:p>
    <w:p w14:paraId="78BF1BB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9-24日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发包</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发包</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临高县农村产权交易中心</w:t>
            </w:r>
            <w:r>
              <w:rPr>
                <w:rFonts w:hint="eastAsia" w:asciiTheme="minorEastAsia" w:hAnsiTheme="minorEastAsia" w:cstheme="minorEastAsia"/>
                <w:b/>
                <w:bCs/>
                <w:sz w:val="28"/>
                <w:szCs w:val="28"/>
              </w:rPr>
              <w:t>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海南农村商业银行股份有限公司临高</w:t>
            </w:r>
            <w:r>
              <w:rPr>
                <w:rFonts w:hint="eastAsia" w:asciiTheme="minorEastAsia" w:hAnsiTheme="minorEastAsia" w:cstheme="minorEastAsia"/>
                <w:b/>
                <w:bCs/>
                <w:sz w:val="28"/>
                <w:szCs w:val="28"/>
                <w:lang w:val="en-US" w:eastAsia="zh-CN"/>
              </w:rPr>
              <w:t>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1020189500000130</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临高农村产权交易中心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763E172D">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临高农村产权交易中心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临高县波莲镇波莲社区居委会新市第二经济美渡田地块14.19亩集体土地发包</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临高县波莲镇波莲社区居委会新市第二经济美渡田地块14.19亩集体土地发包</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临高县波莲镇波莲社区居委会新市第二经济美渡田地块14.19亩集体土地发包</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临高农村产权交易中心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发包</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临高农村产权交易中心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lingao</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发包</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临高</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发包</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F1B74D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lang w:eastAsia="zh-CN"/>
        </w:rPr>
        <w:t>承包</w:t>
      </w:r>
      <w:r>
        <w:rPr>
          <w:rFonts w:hint="eastAsia" w:ascii="方正小标宋简体" w:hAnsi="方正小标宋简体" w:eastAsia="方正小标宋简体" w:cs="方正小标宋简体"/>
          <w:bCs/>
          <w:szCs w:val="36"/>
        </w:rPr>
        <w:t>（受让）申请书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临高农村产权交易中心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临高农村产权交易中心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临高农村产权交易中心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w:t>
      </w:r>
      <w:r>
        <w:rPr>
          <w:rFonts w:hint="eastAsia"/>
          <w:bCs/>
          <w:szCs w:val="36"/>
          <w:lang w:eastAsia="zh-CN"/>
        </w:rPr>
        <w:t>承包</w:t>
      </w:r>
      <w:r>
        <w:rPr>
          <w:rFonts w:hint="eastAsia"/>
          <w:bCs/>
          <w:szCs w:val="36"/>
        </w:rPr>
        <w:t>（受让）函</w:t>
      </w:r>
    </w:p>
    <w:p w14:paraId="0BBF9B4D">
      <w:pPr>
        <w:rPr>
          <w:rFonts w:ascii="Times New Roman" w:hAnsi="Times New Roman" w:eastAsia="黑体"/>
          <w:bCs/>
          <w:sz w:val="24"/>
        </w:rPr>
      </w:pPr>
      <w:r>
        <w:rPr>
          <w:rFonts w:hint="eastAsia" w:ascii="Times New Roman" w:hAnsi="Times New Roman"/>
          <w:bCs/>
          <w:sz w:val="24"/>
          <w:lang w:val="en-US" w:eastAsia="zh-CN"/>
        </w:rPr>
        <w:t>临高农村产权交易中心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临高农村产权交易中心（以下简称“农交中心”）网站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lingao</w:t>
      </w:r>
      <w:r>
        <w:rPr>
          <w:rFonts w:hint="eastAsia" w:ascii="Times New Roman" w:hAnsi="Times New Roman"/>
          <w:bCs/>
          <w:sz w:val="24"/>
        </w:rPr>
        <w:t>.nongjiao.com）申请</w:t>
      </w:r>
      <w:r>
        <w:rPr>
          <w:rFonts w:hint="eastAsia" w:ascii="Times New Roman" w:hAnsi="Times New Roman"/>
          <w:bCs/>
          <w:sz w:val="24"/>
          <w:lang w:eastAsia="zh-CN"/>
        </w:rPr>
        <w:t>承包</w:t>
      </w:r>
      <w:r>
        <w:rPr>
          <w:rFonts w:hint="eastAsia" w:ascii="Times New Roman" w:hAnsi="Times New Roman"/>
          <w:bCs/>
          <w:sz w:val="24"/>
        </w:rPr>
        <w:t>（受让）</w:t>
      </w:r>
      <w:r>
        <w:rPr>
          <w:rFonts w:hint="eastAsia" w:ascii="新宋体" w:hAnsi="新宋体" w:eastAsia="新宋体"/>
          <w:b/>
          <w:bCs/>
          <w:color w:val="C00000"/>
          <w:sz w:val="28"/>
          <w:szCs w:val="28"/>
          <w:u w:val="single"/>
          <w:lang w:val="en-US" w:eastAsia="zh-CN"/>
        </w:rPr>
        <w:t>临高县波莲镇波莲社区居委会新市第二经济美渡田地块14.19亩集体土地发包</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w:t>
      </w:r>
      <w:r>
        <w:rPr>
          <w:rFonts w:hint="eastAsia" w:ascii="Times New Roman" w:hAnsi="Times New Roman"/>
          <w:b/>
          <w:sz w:val="24"/>
          <w:lang w:eastAsia="zh-CN"/>
        </w:rPr>
        <w:t>承包</w:t>
      </w:r>
      <w:r>
        <w:rPr>
          <w:rFonts w:hint="eastAsia" w:ascii="Times New Roman" w:hAnsi="Times New Roman"/>
          <w:b/>
          <w:sz w:val="24"/>
        </w:rPr>
        <w:t>（受让）该项目，并接受项目公开挂牌信息所载的全部</w:t>
      </w:r>
      <w:r>
        <w:rPr>
          <w:rFonts w:hint="eastAsia" w:ascii="Times New Roman" w:hAnsi="Times New Roman"/>
          <w:b/>
          <w:sz w:val="24"/>
          <w:lang w:eastAsia="zh-CN"/>
        </w:rPr>
        <w:t>承包</w:t>
      </w:r>
      <w:r>
        <w:rPr>
          <w:rFonts w:hint="eastAsia" w:ascii="Times New Roman" w:hAnsi="Times New Roman"/>
          <w:b/>
          <w:sz w:val="24"/>
        </w:rPr>
        <w:t>（受让）要求，我方</w:t>
      </w:r>
      <w:r>
        <w:rPr>
          <w:rFonts w:hint="eastAsia" w:ascii="Times New Roman" w:hAnsi="Times New Roman"/>
          <w:b/>
          <w:sz w:val="24"/>
          <w:lang w:eastAsia="zh-CN"/>
        </w:rPr>
        <w:t>承包</w:t>
      </w:r>
      <w:r>
        <w:rPr>
          <w:rFonts w:hint="eastAsia" w:ascii="Times New Roman" w:hAnsi="Times New Roman"/>
          <w:b/>
          <w:sz w:val="24"/>
        </w:rPr>
        <w:t>（受让）行为已经过相应的有效内部决策并得到相应批准。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w:t>
      </w:r>
      <w:r>
        <w:rPr>
          <w:rFonts w:hint="eastAsia" w:ascii="Times New Roman" w:hAnsi="Times New Roman"/>
          <w:b/>
          <w:sz w:val="24"/>
          <w:lang w:eastAsia="zh-CN"/>
        </w:rPr>
        <w:t>承包</w:t>
      </w:r>
      <w:r>
        <w:rPr>
          <w:rFonts w:hint="eastAsia" w:ascii="Times New Roman" w:hAnsi="Times New Roman"/>
          <w:b/>
          <w:sz w:val="24"/>
        </w:rPr>
        <w:t>（受让）方条件的规定。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临高农村产权交易中心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w:t>
      </w:r>
      <w:r>
        <w:rPr>
          <w:rFonts w:hint="eastAsia" w:ascii="Times New Roman" w:hAnsi="Times New Roman"/>
          <w:b/>
          <w:sz w:val="24"/>
          <w:lang w:val="en-US" w:eastAsia="zh-CN"/>
        </w:rPr>
        <w:t>中标后</w:t>
      </w:r>
      <w:r>
        <w:rPr>
          <w:rFonts w:hint="eastAsia" w:ascii="Times New Roman" w:hAnsi="Times New Roman"/>
          <w:b/>
          <w:sz w:val="24"/>
        </w:rPr>
        <w:t>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临高农村产权交易中心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8" w:name="_Toc13094"/>
      <w:bookmarkStart w:id="29" w:name="_Toc4580"/>
      <w:bookmarkStart w:id="30" w:name="_Toc12264"/>
      <w:bookmarkStart w:id="31" w:name="_Toc14469"/>
      <w:bookmarkStart w:id="32" w:name="_Toc32101"/>
      <w:bookmarkStart w:id="33" w:name="_Toc11237"/>
      <w:bookmarkStart w:id="34" w:name="_Toc29841"/>
      <w:r>
        <w:rPr>
          <w:rFonts w:hint="eastAsia" w:ascii="黑体" w:hAnsi="黑体"/>
          <w:color w:val="000000"/>
        </w:rPr>
        <w:t>意向</w:t>
      </w:r>
      <w:r>
        <w:rPr>
          <w:rFonts w:hint="eastAsia" w:ascii="黑体" w:hAnsi="黑体"/>
          <w:color w:val="000000"/>
          <w:lang w:eastAsia="zh-CN"/>
        </w:rPr>
        <w:t>承包</w:t>
      </w:r>
      <w:r>
        <w:rPr>
          <w:rFonts w:hint="eastAsia" w:ascii="黑体" w:hAnsi="黑体"/>
          <w:color w:val="000000"/>
        </w:rPr>
        <w:t>（受让）方登记表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eastAsia="宋体"/>
                <w:bCs/>
                <w:sz w:val="22"/>
                <w:lang w:eastAsia="zh-CN"/>
              </w:rPr>
              <w:t>承包</w:t>
            </w:r>
            <w:r>
              <w:rPr>
                <w:rFonts w:hint="eastAsia" w:ascii="宋体" w:hAnsi="宋体"/>
                <w:bCs/>
                <w:sz w:val="22"/>
              </w:rPr>
              <w:t>（受让）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lang w:eastAsia="zh-CN"/>
              </w:rPr>
              <w:t>承包</w:t>
            </w:r>
            <w:r>
              <w:rPr>
                <w:rFonts w:hint="eastAsia" w:ascii="宋体" w:hAnsi="宋体"/>
                <w:bCs/>
                <w:sz w:val="22"/>
              </w:rPr>
              <w:t>（受让）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临高县波莲镇波莲社区居委会新市第二经济美渡田地块14.19亩集体土地发包</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left="559" w:leftChars="266" w:firstLine="0" w:firstLineChars="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海南省临高县波莲镇波莲社区居委会新市第二经济合作居民小组及居委会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none"/>
          <w:lang w:val="en-US" w:eastAsia="zh-CN"/>
        </w:rPr>
        <w:t>临高县波莲镇波莲社区居委会新市第二经济美渡田地块14.19亩集体土地发包</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临高农村产权交易中心(以下简称“农交中心”)网站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lingao</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发包</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Theme="minorEastAsia" w:hAnsiTheme="minorEastAsia" w:cstheme="minorEastAsia"/>
          <w:color w:val="C00000"/>
          <w:sz w:val="32"/>
          <w:szCs w:val="32"/>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32"/>
          <w:szCs w:val="32"/>
          <w:u w:val="none"/>
          <w:lang w:val="en-US" w:eastAsia="zh-CN"/>
        </w:rPr>
        <w:t>临高县波莲镇波莲社区居委会新市第二经济美渡田地块14.19亩集体土地发</w:t>
      </w:r>
      <w:r>
        <w:rPr>
          <w:rFonts w:hint="eastAsia" w:asciiTheme="minorEastAsia" w:hAnsiTheme="minorEastAsia" w:cstheme="minorEastAsia"/>
          <w:color w:val="C00000"/>
          <w:sz w:val="32"/>
          <w:szCs w:val="32"/>
          <w:u w:val="none"/>
          <w:lang w:val="en-US" w:eastAsia="zh-CN"/>
        </w:rPr>
        <w:t>包</w:t>
      </w:r>
    </w:p>
    <w:p w14:paraId="0F84A090">
      <w:pPr>
        <w:spacing w:line="520" w:lineRule="exact"/>
        <w:ind w:left="559" w:leftChars="266" w:firstLine="0" w:firstLineChars="0"/>
        <w:rPr>
          <w:rFonts w:hint="eastAsia" w:asciiTheme="minorEastAsia" w:hAnsiTheme="minorEastAsia" w:cstheme="minorEastAsia"/>
          <w:color w:val="C00000"/>
          <w:sz w:val="32"/>
          <w:szCs w:val="32"/>
          <w:lang w:val="en-US" w:eastAsia="zh-CN"/>
        </w:rPr>
      </w:pPr>
      <w:r>
        <w:rPr>
          <w:rFonts w:hint="eastAsia" w:asciiTheme="minorEastAsia" w:hAnsiTheme="minorEastAsia" w:cstheme="minorEastAsia"/>
          <w:sz w:val="28"/>
          <w:szCs w:val="28"/>
          <w:lang w:val="en-US" w:eastAsia="zh-CN"/>
        </w:rPr>
        <w:t>发包方</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color w:val="C00000"/>
          <w:sz w:val="32"/>
          <w:szCs w:val="32"/>
          <w:lang w:val="en-US" w:eastAsia="zh-CN"/>
        </w:rPr>
        <w:t>海南省临高县波莲镇波莲社区居委会新市第二经济合作居民小组</w:t>
      </w:r>
    </w:p>
    <w:p w14:paraId="644CB298">
      <w:pPr>
        <w:spacing w:line="520" w:lineRule="exact"/>
        <w:ind w:left="559" w:leftChars="266" w:firstLine="0" w:firstLineChars="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发包面积</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14.19亩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流转</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30年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5250.3元/年</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 xml:space="preserve">报名保证金 </w:t>
      </w:r>
      <w:r>
        <w:rPr>
          <w:rFonts w:hint="eastAsia" w:asciiTheme="minorEastAsia" w:hAnsiTheme="minorEastAsia" w:cstheme="minorEastAsia"/>
          <w:b w:val="0"/>
          <w:bCs w:val="0"/>
          <w:color w:val="auto"/>
          <w:sz w:val="28"/>
          <w:szCs w:val="28"/>
          <w:highlight w:val="none"/>
          <w:u w:val="none"/>
          <w:lang w:val="en-US" w:eastAsia="zh-CN"/>
        </w:rPr>
        <w:t>：1100元</w:t>
      </w:r>
    </w:p>
    <w:p w14:paraId="3C67C08C">
      <w:pPr>
        <w:spacing w:line="520" w:lineRule="exact"/>
        <w:ind w:firstLine="560" w:firstLineChars="200"/>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23 </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24 </w:t>
      </w:r>
      <w:r>
        <w:rPr>
          <w:rFonts w:hint="eastAsia" w:asciiTheme="minorEastAsia" w:hAnsiTheme="minorEastAsia" w:eastAsiaTheme="minorEastAsia" w:cstheme="minorEastAsia"/>
          <w:sz w:val="28"/>
          <w:szCs w:val="28"/>
        </w:rPr>
        <w:t>16:00</w:t>
      </w:r>
    </w:p>
    <w:p w14:paraId="43B9701C">
      <w:pPr>
        <w:spacing w:line="52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一年一付，每十</w:t>
      </w:r>
      <w:bookmarkStart w:id="36" w:name="_GoBack"/>
      <w:bookmarkEnd w:id="36"/>
      <w:r>
        <w:rPr>
          <w:rFonts w:hint="eastAsia" w:asciiTheme="minorEastAsia" w:hAnsiTheme="minorEastAsia" w:cstheme="minorEastAsia"/>
          <w:sz w:val="28"/>
          <w:szCs w:val="28"/>
          <w:lang w:val="en-US" w:eastAsia="zh-CN"/>
        </w:rPr>
        <w:t>年递增5%</w:t>
      </w:r>
    </w:p>
    <w:p w14:paraId="2314EC01">
      <w:pPr>
        <w:spacing w:line="52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符先生18084626860</w:t>
      </w:r>
    </w:p>
    <w:p w14:paraId="69CE8AAE">
      <w:pPr>
        <w:spacing w:line="520" w:lineRule="exact"/>
        <w:ind w:firstLine="3080" w:firstLineChars="11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陈女士18084628094</w:t>
      </w:r>
    </w:p>
    <w:p w14:paraId="3C6E77CD">
      <w:pPr>
        <w:spacing w:line="520" w:lineRule="exact"/>
        <w:ind w:firstLine="3080" w:firstLineChars="11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王女士18084626110</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临高县临城镇市政大道32号海南农商银行临高支行</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lingao</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r>
        <w:rPr>
          <w:rFonts w:hint="eastAsia" w:ascii="宋体" w:hAnsi="宋体" w:eastAsia="宋体" w:cs="宋体"/>
          <w:sz w:val="28"/>
          <w:szCs w:val="28"/>
          <w:u w:val="single"/>
          <w:lang w:eastAsia="zh-CN"/>
        </w:rPr>
        <w:drawing>
          <wp:anchor distT="0" distB="0" distL="114300" distR="114300" simplePos="0" relativeHeight="251663360" behindDoc="1" locked="0" layoutInCell="1" allowOverlap="1">
            <wp:simplePos x="0" y="0"/>
            <wp:positionH relativeFrom="column">
              <wp:posOffset>0</wp:posOffset>
            </wp:positionH>
            <wp:positionV relativeFrom="paragraph">
              <wp:posOffset>-586740</wp:posOffset>
            </wp:positionV>
            <wp:extent cx="868045" cy="868045"/>
            <wp:effectExtent l="0" t="0" r="8255" b="8255"/>
            <wp:wrapTight wrapText="bothSides">
              <wp:wrapPolygon>
                <wp:start x="0" y="0"/>
                <wp:lineTo x="0" y="21331"/>
                <wp:lineTo x="21331" y="21331"/>
                <wp:lineTo x="21331" y="0"/>
                <wp:lineTo x="0" y="0"/>
              </wp:wrapPolygon>
            </wp:wrapTight>
            <wp:docPr id="1" name="图片 1" descr="0a7e1229b2f199a5f94b5b9bdf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7e1229b2f199a5f94b5b9bdf56512"/>
                    <pic:cNvPicPr>
                      <a:picLocks noChangeAspect="1"/>
                    </pic:cNvPicPr>
                  </pic:nvPicPr>
                  <pic:blipFill>
                    <a:blip r:embed="rId5"/>
                    <a:stretch>
                      <a:fillRect/>
                    </a:stretch>
                  </pic:blipFill>
                  <pic:spPr>
                    <a:xfrm>
                      <a:off x="0" y="0"/>
                      <a:ext cx="868045" cy="868045"/>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23AD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32DA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332DA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21C29C7"/>
    <w:rsid w:val="070E6657"/>
    <w:rsid w:val="09061CDB"/>
    <w:rsid w:val="09077801"/>
    <w:rsid w:val="0A8721A0"/>
    <w:rsid w:val="0ADD2F10"/>
    <w:rsid w:val="0AE0655C"/>
    <w:rsid w:val="0B7B2128"/>
    <w:rsid w:val="0B985CD3"/>
    <w:rsid w:val="0BC96FF0"/>
    <w:rsid w:val="0CD67C16"/>
    <w:rsid w:val="0E1C5E37"/>
    <w:rsid w:val="0E9816ED"/>
    <w:rsid w:val="0EF64BA6"/>
    <w:rsid w:val="10396E71"/>
    <w:rsid w:val="105772C0"/>
    <w:rsid w:val="117F262B"/>
    <w:rsid w:val="11A6405B"/>
    <w:rsid w:val="11DE52CB"/>
    <w:rsid w:val="132D209C"/>
    <w:rsid w:val="1399374C"/>
    <w:rsid w:val="148D1503"/>
    <w:rsid w:val="150A3847"/>
    <w:rsid w:val="1658169C"/>
    <w:rsid w:val="16C136E5"/>
    <w:rsid w:val="16CD3E38"/>
    <w:rsid w:val="16D93709"/>
    <w:rsid w:val="186B3909"/>
    <w:rsid w:val="18E10F33"/>
    <w:rsid w:val="19A215AC"/>
    <w:rsid w:val="1A0C35CC"/>
    <w:rsid w:val="1A626F8D"/>
    <w:rsid w:val="1CE74D57"/>
    <w:rsid w:val="1D3A4E38"/>
    <w:rsid w:val="205C18F7"/>
    <w:rsid w:val="20B971DB"/>
    <w:rsid w:val="20BE4E97"/>
    <w:rsid w:val="2163678E"/>
    <w:rsid w:val="21FF50C2"/>
    <w:rsid w:val="23C4301C"/>
    <w:rsid w:val="23DD5D2E"/>
    <w:rsid w:val="25B52667"/>
    <w:rsid w:val="266F29B9"/>
    <w:rsid w:val="2741574C"/>
    <w:rsid w:val="27EC60E8"/>
    <w:rsid w:val="28A86B34"/>
    <w:rsid w:val="29A96C5C"/>
    <w:rsid w:val="2BD1187D"/>
    <w:rsid w:val="2C3A38C6"/>
    <w:rsid w:val="2C765212"/>
    <w:rsid w:val="2CD755B9"/>
    <w:rsid w:val="2D1B1EF2"/>
    <w:rsid w:val="2DEA30CA"/>
    <w:rsid w:val="2F120B2A"/>
    <w:rsid w:val="2F762E67"/>
    <w:rsid w:val="2FA8323D"/>
    <w:rsid w:val="30AA01BC"/>
    <w:rsid w:val="30B56AE1"/>
    <w:rsid w:val="30CE55FA"/>
    <w:rsid w:val="317C672F"/>
    <w:rsid w:val="31E57E30"/>
    <w:rsid w:val="327E6635"/>
    <w:rsid w:val="3321133C"/>
    <w:rsid w:val="347A51A8"/>
    <w:rsid w:val="3516702D"/>
    <w:rsid w:val="356B5D48"/>
    <w:rsid w:val="35814314"/>
    <w:rsid w:val="35CD7559"/>
    <w:rsid w:val="35EA1EB9"/>
    <w:rsid w:val="36257C7B"/>
    <w:rsid w:val="3717024B"/>
    <w:rsid w:val="37183F17"/>
    <w:rsid w:val="37E601A9"/>
    <w:rsid w:val="37F87A4B"/>
    <w:rsid w:val="37FF5016"/>
    <w:rsid w:val="380361CD"/>
    <w:rsid w:val="3A7A2C02"/>
    <w:rsid w:val="3AAD7959"/>
    <w:rsid w:val="3BCC2061"/>
    <w:rsid w:val="3D124BF3"/>
    <w:rsid w:val="3D922FE7"/>
    <w:rsid w:val="3DB159B2"/>
    <w:rsid w:val="3EE84C2D"/>
    <w:rsid w:val="3F220916"/>
    <w:rsid w:val="40176161"/>
    <w:rsid w:val="408C7674"/>
    <w:rsid w:val="409F10ED"/>
    <w:rsid w:val="411A15DB"/>
    <w:rsid w:val="41377F7D"/>
    <w:rsid w:val="42621029"/>
    <w:rsid w:val="42EC1909"/>
    <w:rsid w:val="43315BEC"/>
    <w:rsid w:val="43AD1C7C"/>
    <w:rsid w:val="43CC52F4"/>
    <w:rsid w:val="44047C65"/>
    <w:rsid w:val="4486772E"/>
    <w:rsid w:val="44912C24"/>
    <w:rsid w:val="477C493B"/>
    <w:rsid w:val="47C03328"/>
    <w:rsid w:val="47D604EF"/>
    <w:rsid w:val="48350522"/>
    <w:rsid w:val="48DA2590"/>
    <w:rsid w:val="48F422BB"/>
    <w:rsid w:val="4A7A6DBA"/>
    <w:rsid w:val="4AC5484B"/>
    <w:rsid w:val="4BBA1ED6"/>
    <w:rsid w:val="4C122427"/>
    <w:rsid w:val="4C2707BD"/>
    <w:rsid w:val="4CA26BF2"/>
    <w:rsid w:val="4CD73773"/>
    <w:rsid w:val="4D440E1C"/>
    <w:rsid w:val="4DAD545E"/>
    <w:rsid w:val="4DC33073"/>
    <w:rsid w:val="4E3F7559"/>
    <w:rsid w:val="4E9904C8"/>
    <w:rsid w:val="4ECE0172"/>
    <w:rsid w:val="4FF97471"/>
    <w:rsid w:val="50804CA1"/>
    <w:rsid w:val="51516E47"/>
    <w:rsid w:val="529C62D6"/>
    <w:rsid w:val="551123C4"/>
    <w:rsid w:val="5A3115B5"/>
    <w:rsid w:val="5A47702B"/>
    <w:rsid w:val="5ABA3CA0"/>
    <w:rsid w:val="5AFE6760"/>
    <w:rsid w:val="5B3C46B5"/>
    <w:rsid w:val="5BD329C8"/>
    <w:rsid w:val="5CF93C67"/>
    <w:rsid w:val="618B7514"/>
    <w:rsid w:val="62920BC0"/>
    <w:rsid w:val="637A7D59"/>
    <w:rsid w:val="639B14F1"/>
    <w:rsid w:val="64515E2E"/>
    <w:rsid w:val="64D61FAB"/>
    <w:rsid w:val="6549634D"/>
    <w:rsid w:val="66CB4B3F"/>
    <w:rsid w:val="674072DB"/>
    <w:rsid w:val="68790CF7"/>
    <w:rsid w:val="68D777CC"/>
    <w:rsid w:val="69A739D7"/>
    <w:rsid w:val="6A154A4F"/>
    <w:rsid w:val="6AE627E2"/>
    <w:rsid w:val="6C3F7B62"/>
    <w:rsid w:val="6C8E0AE9"/>
    <w:rsid w:val="6CDA21F4"/>
    <w:rsid w:val="6D30394E"/>
    <w:rsid w:val="6D7952F5"/>
    <w:rsid w:val="6EA63EC8"/>
    <w:rsid w:val="7020414E"/>
    <w:rsid w:val="713559D7"/>
    <w:rsid w:val="734F2D96"/>
    <w:rsid w:val="73C6500C"/>
    <w:rsid w:val="740D49E9"/>
    <w:rsid w:val="76312BA1"/>
    <w:rsid w:val="786A7F85"/>
    <w:rsid w:val="791505B4"/>
    <w:rsid w:val="79705177"/>
    <w:rsid w:val="7A7C6A82"/>
    <w:rsid w:val="7A8615E4"/>
    <w:rsid w:val="7C4F3DF1"/>
    <w:rsid w:val="7C686C61"/>
    <w:rsid w:val="7D051392"/>
    <w:rsid w:val="7D80622C"/>
    <w:rsid w:val="7E265025"/>
    <w:rsid w:val="7EC1633B"/>
    <w:rsid w:val="7EF0118F"/>
    <w:rsid w:val="7F853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6917</Words>
  <Characters>7370</Characters>
  <Lines>59</Lines>
  <Paragraphs>16</Paragraphs>
  <TotalTime>1</TotalTime>
  <ScaleCrop>false</ScaleCrop>
  <LinksUpToDate>false</LinksUpToDate>
  <CharactersWithSpaces>7858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Anyone</cp:lastModifiedBy>
  <dcterms:modified xsi:type="dcterms:W3CDTF">2026-09-16T01:33:21Z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1737232A60A04B7BB294C0C471D1378A_13</vt:lpwstr>
  </property>
  <property fmtid="{D5CDD505-2E9C-101B-9397-08002B2CF9AE}" pid="4" name="KSOTemplateDocerSaveRecord">
    <vt:lpwstr>eyJoZGlkIjoiMDVmODgwNGU3ODRhODkzZWQzYTY1ZWIzOTg2MTBmNWMiLCJ1c2VySWQiOiIxMTYxMjgxMTA5In0=</vt:lpwstr>
  </property>
</Properties>
</file>