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CC9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  <w:lang w:eastAsia="zh-CN"/>
        </w:rPr>
        <w:t>抱平</w:t>
      </w:r>
      <w:r>
        <w:rPr>
          <w:color w:val="000000"/>
          <w:sz w:val="36"/>
          <w:szCs w:val="36"/>
        </w:rPr>
        <w:t>村</w:t>
      </w:r>
      <w:r>
        <w:rPr>
          <w:rFonts w:hint="eastAsia"/>
          <w:color w:val="000000"/>
          <w:sz w:val="36"/>
          <w:szCs w:val="36"/>
          <w:lang w:eastAsia="zh-CN"/>
        </w:rPr>
        <w:t>牛</w:t>
      </w:r>
      <w:r>
        <w:rPr>
          <w:color w:val="000000"/>
          <w:sz w:val="36"/>
          <w:szCs w:val="36"/>
        </w:rPr>
        <w:t>舍租赁合同</w:t>
      </w:r>
    </w:p>
    <w:p w14:paraId="019D23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甲方：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乐东黎族自治县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千家镇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抱平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村股份经济合作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联合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社</w:t>
      </w:r>
    </w:p>
    <w:p w14:paraId="5FD774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80" w:right="0" w:hanging="560" w:hangingChars="200"/>
        <w:jc w:val="both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乙方：</w:t>
      </w:r>
    </w:p>
    <w:p w14:paraId="7F900E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一、租赁标的</w:t>
      </w:r>
    </w:p>
    <w:p w14:paraId="66FE5C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甲方将坐落于乐东黎族自治县千家镇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抱平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英盆地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集体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牛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舍出租给乙方，建筑面积约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180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㎡，用途为畜禽养殖，无抵押、无查封，产权归属村集体。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牛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舍现状：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闲置（</w:t>
      </w:r>
      <w:r>
        <w:rPr>
          <w:rFonts w:ascii="宋体" w:hAnsi="宋体" w:eastAsia="宋体" w:cs="宋体"/>
          <w:sz w:val="28"/>
          <w:szCs w:val="28"/>
        </w:rPr>
        <w:t>墙体、门窗、水电基础情况，双方现场清点确认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）</w:t>
      </w:r>
    </w:p>
    <w:p w14:paraId="0AA057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二、租赁期限</w:t>
      </w:r>
    </w:p>
    <w:p w14:paraId="175CB4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租赁期限共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10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 年，自____年__月__日起至____年__月__日止。 租期届满乙方如需续租，须提前 3 个月书面申请，重新走产权交易流程；不续租则到期 3 日内清空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牛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舍、完好交还甲方。逾期交还，每日按年租金 1% 支付占用违约金。</w:t>
      </w:r>
    </w:p>
    <w:p w14:paraId="392889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三、租金、支付与资金管理</w:t>
      </w:r>
    </w:p>
    <w:p w14:paraId="57C5651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流转底价 ￥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2000</w:t>
      </w:r>
      <w:r>
        <w:rPr>
          <w:color w:val="000000"/>
          <w:sz w:val="28"/>
          <w:szCs w:val="28"/>
        </w:rPr>
        <w:t>元 / 年，最终年租金以招标成交金额为准：￥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2000</w:t>
      </w:r>
      <w:r>
        <w:rPr>
          <w:color w:val="000000"/>
          <w:sz w:val="28"/>
          <w:szCs w:val="28"/>
        </w:rPr>
        <w:t>元 / 年（大写：</w:t>
      </w:r>
      <w:r>
        <w:rPr>
          <w:rFonts w:hint="eastAsia"/>
          <w:color w:val="000000"/>
          <w:sz w:val="28"/>
          <w:szCs w:val="28"/>
          <w:lang w:eastAsia="zh-CN"/>
        </w:rPr>
        <w:t>贰仟元整</w:t>
      </w:r>
      <w:r>
        <w:rPr>
          <w:color w:val="000000"/>
          <w:sz w:val="28"/>
          <w:szCs w:val="28"/>
        </w:rPr>
        <w:t>），</w:t>
      </w:r>
      <w:r>
        <w:rPr>
          <w:rFonts w:hint="eastAsia"/>
          <w:color w:val="000000"/>
          <w:sz w:val="28"/>
          <w:szCs w:val="28"/>
          <w:lang w:eastAsia="zh-CN"/>
        </w:rPr>
        <w:t>每五年递增</w:t>
      </w:r>
      <w:r>
        <w:rPr>
          <w:rFonts w:hint="eastAsia"/>
          <w:color w:val="000000"/>
          <w:sz w:val="28"/>
          <w:szCs w:val="28"/>
          <w:lang w:val="en-US" w:eastAsia="zh-CN"/>
        </w:rPr>
        <w:t>5%，</w:t>
      </w:r>
      <w:r>
        <w:rPr>
          <w:color w:val="000000"/>
          <w:sz w:val="28"/>
          <w:szCs w:val="28"/>
        </w:rPr>
        <w:t>租金</w:t>
      </w:r>
      <w:r>
        <w:rPr>
          <w:rFonts w:hint="eastAsia"/>
          <w:color w:val="000000"/>
          <w:sz w:val="28"/>
          <w:szCs w:val="28"/>
          <w:lang w:eastAsia="zh-CN"/>
        </w:rPr>
        <w:t>十</w:t>
      </w:r>
      <w:r>
        <w:rPr>
          <w:rStyle w:val="7"/>
          <w:b w:val="0"/>
          <w:bCs/>
          <w:color w:val="000000"/>
          <w:sz w:val="28"/>
          <w:szCs w:val="28"/>
        </w:rPr>
        <w:t>年一</w:t>
      </w:r>
      <w:r>
        <w:rPr>
          <w:rStyle w:val="7"/>
          <w:rFonts w:hint="eastAsia"/>
          <w:b w:val="0"/>
          <w:bCs/>
          <w:color w:val="000000"/>
          <w:sz w:val="28"/>
          <w:szCs w:val="28"/>
          <w:lang w:eastAsia="zh-CN"/>
        </w:rPr>
        <w:t>次性</w:t>
      </w:r>
      <w:r>
        <w:rPr>
          <w:rStyle w:val="7"/>
          <w:b w:val="0"/>
          <w:bCs/>
          <w:color w:val="000000"/>
          <w:sz w:val="28"/>
          <w:szCs w:val="28"/>
        </w:rPr>
        <w:t>付</w:t>
      </w:r>
      <w:r>
        <w:rPr>
          <w:rStyle w:val="7"/>
          <w:rFonts w:hint="eastAsia"/>
          <w:b w:val="0"/>
          <w:bCs/>
          <w:color w:val="000000"/>
          <w:sz w:val="28"/>
          <w:szCs w:val="28"/>
          <w:lang w:eastAsia="zh-CN"/>
        </w:rPr>
        <w:t>清。</w:t>
      </w:r>
    </w:p>
    <w:p w14:paraId="42120A3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乙方</w:t>
      </w:r>
      <w:r>
        <w:rPr>
          <w:rFonts w:hint="eastAsia"/>
          <w:color w:val="000000"/>
          <w:sz w:val="28"/>
          <w:szCs w:val="28"/>
          <w:lang w:eastAsia="zh-CN"/>
        </w:rPr>
        <w:t>于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>2026</w:t>
      </w:r>
      <w:r>
        <w:rPr>
          <w:rFonts w:hint="eastAsia"/>
          <w:color w:val="000000"/>
          <w:sz w:val="28"/>
          <w:szCs w:val="28"/>
          <w:lang w:val="en-US" w:eastAsia="zh-CN"/>
        </w:rPr>
        <w:t>年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color w:val="000000"/>
          <w:sz w:val="28"/>
          <w:szCs w:val="28"/>
          <w:u w:val="none"/>
          <w:lang w:val="en-US" w:eastAsia="zh-CN"/>
        </w:rPr>
        <w:t>日</w:t>
      </w:r>
      <w:r>
        <w:rPr>
          <w:color w:val="000000"/>
          <w:sz w:val="28"/>
          <w:szCs w:val="28"/>
        </w:rPr>
        <w:t>将租金足额缴至乐东农村产权交易中心；交易中心结算后转入</w:t>
      </w:r>
      <w:r>
        <w:rPr>
          <w:rFonts w:hint="eastAsia"/>
          <w:color w:val="000000"/>
          <w:sz w:val="28"/>
          <w:szCs w:val="28"/>
          <w:lang w:eastAsia="zh-CN"/>
        </w:rPr>
        <w:t>抱平</w:t>
      </w:r>
      <w:r>
        <w:rPr>
          <w:color w:val="000000"/>
          <w:sz w:val="28"/>
          <w:szCs w:val="28"/>
        </w:rPr>
        <w:t>村委会账户统一代管（本县暂未政经分离，村集体租金归集村委会统一核算）。</w:t>
      </w:r>
    </w:p>
    <w:p w14:paraId="7985DC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auto"/>
        <w:rPr>
          <w:rFonts w:hint="default" w:eastAsia="宋体"/>
          <w:color w:val="000000"/>
          <w:sz w:val="28"/>
          <w:szCs w:val="28"/>
          <w:lang w:val="en-US" w:eastAsia="zh-CN"/>
        </w:rPr>
      </w:pPr>
      <w:r>
        <w:rPr>
          <w:color w:val="000000"/>
          <w:sz w:val="28"/>
          <w:szCs w:val="28"/>
        </w:rPr>
        <w:t>四、</w:t>
      </w:r>
      <w:r>
        <w:rPr>
          <w:rFonts w:hint="eastAsia"/>
          <w:color w:val="000000"/>
          <w:sz w:val="28"/>
          <w:szCs w:val="28"/>
          <w:lang w:val="en-US" w:eastAsia="zh-CN"/>
        </w:rPr>
        <w:t>租金收款账号信息</w:t>
      </w:r>
    </w:p>
    <w:p w14:paraId="48F178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账户名称：乐东黎族自治县千家镇抱平村民委员会</w:t>
      </w:r>
    </w:p>
    <w:p w14:paraId="47BF72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开户行：乐东县千家信用社</w:t>
      </w:r>
    </w:p>
    <w:p w14:paraId="3823F9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账号：21150800100350</w:t>
      </w: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0</w:t>
      </w:r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000076</w:t>
      </w:r>
    </w:p>
    <w:p w14:paraId="7BEC9E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五、双方权利义务</w:t>
      </w:r>
    </w:p>
    <w:p w14:paraId="6EE6B8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（一）甲方</w:t>
      </w:r>
    </w:p>
    <w:p w14:paraId="5F28C9B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保证</w:t>
      </w:r>
      <w:r>
        <w:rPr>
          <w:rFonts w:hint="eastAsia"/>
          <w:color w:val="000000"/>
          <w:sz w:val="28"/>
          <w:szCs w:val="28"/>
          <w:lang w:eastAsia="zh-CN"/>
        </w:rPr>
        <w:t>牛</w:t>
      </w:r>
      <w:r>
        <w:rPr>
          <w:color w:val="000000"/>
          <w:sz w:val="28"/>
          <w:szCs w:val="28"/>
        </w:rPr>
        <w:t>舍为村集体合法资产，无产权纠纷；</w:t>
      </w:r>
    </w:p>
    <w:p w14:paraId="29426C5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配合乙方正常养殖使用，不无故干扰；</w:t>
      </w:r>
    </w:p>
    <w:p w14:paraId="0AB1037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租赁期内如需处置</w:t>
      </w:r>
      <w:r>
        <w:rPr>
          <w:rFonts w:hint="eastAsia"/>
          <w:color w:val="000000"/>
          <w:sz w:val="28"/>
          <w:szCs w:val="28"/>
          <w:lang w:eastAsia="zh-CN"/>
        </w:rPr>
        <w:t>牛</w:t>
      </w:r>
      <w:r>
        <w:rPr>
          <w:color w:val="000000"/>
          <w:sz w:val="28"/>
          <w:szCs w:val="28"/>
        </w:rPr>
        <w:t>舍，提前 3 个月书面通知乙方，乙方享有同等条件优先购买权。</w:t>
      </w:r>
    </w:p>
    <w:p w14:paraId="58E690B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（二）乙方</w:t>
      </w:r>
    </w:p>
    <w:p w14:paraId="4C96653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仅可用于养殖，严禁改变用途、堆放危险品、从事违法活动；如需改造</w:t>
      </w:r>
      <w:r>
        <w:rPr>
          <w:rFonts w:hint="eastAsia"/>
          <w:color w:val="000000"/>
          <w:sz w:val="28"/>
          <w:szCs w:val="28"/>
          <w:lang w:eastAsia="zh-CN"/>
        </w:rPr>
        <w:t>牛</w:t>
      </w:r>
      <w:r>
        <w:rPr>
          <w:color w:val="000000"/>
          <w:sz w:val="28"/>
          <w:szCs w:val="28"/>
        </w:rPr>
        <w:t>舍，必须取得甲方书面同意，改造费用乙方自行承担，期满固定改造物无偿归甲方；</w:t>
      </w:r>
    </w:p>
    <w:p w14:paraId="3410389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租赁期间水电、防疫、保洁、维修全部费用由乙方自行承担；妥善管护</w:t>
      </w:r>
      <w:r>
        <w:rPr>
          <w:rFonts w:hint="eastAsia"/>
          <w:color w:val="000000"/>
          <w:sz w:val="28"/>
          <w:szCs w:val="28"/>
          <w:lang w:eastAsia="zh-CN"/>
        </w:rPr>
        <w:t>牛</w:t>
      </w:r>
      <w:r>
        <w:rPr>
          <w:color w:val="000000"/>
          <w:sz w:val="28"/>
          <w:szCs w:val="28"/>
        </w:rPr>
        <w:t>舍，人为损毁照价赔偿；</w:t>
      </w:r>
    </w:p>
    <w:p w14:paraId="76BE0BD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不得擅自转租、转借</w:t>
      </w:r>
      <w:r>
        <w:rPr>
          <w:rFonts w:hint="eastAsia"/>
          <w:color w:val="000000"/>
          <w:sz w:val="28"/>
          <w:szCs w:val="28"/>
          <w:lang w:eastAsia="zh-CN"/>
        </w:rPr>
        <w:t>牛</w:t>
      </w:r>
      <w:r>
        <w:rPr>
          <w:color w:val="000000"/>
          <w:sz w:val="28"/>
          <w:szCs w:val="28"/>
        </w:rPr>
        <w:t>舍，转租须甲方书面同意；</w:t>
      </w:r>
    </w:p>
    <w:p w14:paraId="285524F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依法做好养殖排污、防疫，承担全部环保、养殖安全责任。</w:t>
      </w:r>
    </w:p>
    <w:p w14:paraId="2D494B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六、拆迁 / 征地约定</w:t>
      </w:r>
    </w:p>
    <w:p w14:paraId="782424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租期内遇政府征收、拆迁，合同自动终止。土地、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牛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舍本体补偿归甲方；乙方经甲方同意自建的养殖附属设施补偿归乙方，甲方不另行补偿乙方停产损失。乙方须按政府时限自行搬迁。</w:t>
      </w:r>
    </w:p>
    <w:p w14:paraId="7960D0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七、违约责任</w:t>
      </w:r>
    </w:p>
    <w:p w14:paraId="04714AF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乙方逾期支付租金超 30 日，甲方有权单方解除合同，没收保证金，乙方补交全部欠租并承担违约金（年租金 30%）；</w:t>
      </w:r>
    </w:p>
    <w:p w14:paraId="6B28243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乙方擅自改用途、转租、损毁羊舍，甲方可解除合同、收回</w:t>
      </w:r>
      <w:r>
        <w:rPr>
          <w:rFonts w:hint="eastAsia"/>
          <w:color w:val="000000"/>
          <w:sz w:val="28"/>
          <w:szCs w:val="28"/>
          <w:lang w:eastAsia="zh-CN"/>
        </w:rPr>
        <w:t>牛</w:t>
      </w:r>
      <w:r>
        <w:rPr>
          <w:color w:val="000000"/>
          <w:sz w:val="28"/>
          <w:szCs w:val="28"/>
        </w:rPr>
        <w:t>舍，保证金不予退还；</w:t>
      </w:r>
    </w:p>
    <w:p w14:paraId="009F248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甲方因产权问题导致乙方无法经营，甲方退还剩余租金与保证金，并赔偿乙方实际损失。</w:t>
      </w:r>
    </w:p>
    <w:p w14:paraId="6E1266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八、其他约定</w:t>
      </w:r>
    </w:p>
    <w:p w14:paraId="22B238E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本合同一式四份：甲乙双方各 1 份、镇集体资产管理部门备案 1 份、乐东农村产权交易中心留存 1 份；</w:t>
      </w:r>
    </w:p>
    <w:p w14:paraId="4DB8978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发生纠纷先协商调解，调解不成向乐东黎族自治县人民法院起诉；</w:t>
      </w:r>
    </w:p>
    <w:p w14:paraId="3BE0146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未尽事宜签订书面补充协议，与本合同同等效力；</w:t>
      </w:r>
    </w:p>
    <w:p w14:paraId="1422F3C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720" w:leftChars="0" w:right="0" w:hanging="378" w:firstLineChars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color w:val="000000"/>
          <w:sz w:val="28"/>
          <w:szCs w:val="28"/>
        </w:rPr>
        <w:t>租金统一归集村委会账户为本县现行核算模式，双方无异议。</w:t>
      </w:r>
    </w:p>
    <w:p w14:paraId="472281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42" w:leftChars="0" w:right="0" w:rightChars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1D6B06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甲方（盖章）：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乐东黎族自治县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千家镇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抱平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村股份经济合作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联合</w:t>
      </w: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社 </w:t>
      </w:r>
    </w:p>
    <w:p w14:paraId="214484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法定代表人：              联系方式：           </w:t>
      </w:r>
    </w:p>
    <w:p w14:paraId="53693C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签订日期：</w:t>
      </w:r>
    </w:p>
    <w:p w14:paraId="3E48E6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47A07D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3DCEBD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2A8E0E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乙方（签字 / 盖章）：</w:t>
      </w:r>
    </w:p>
    <w:p w14:paraId="6B506E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法定代表人：               联系方式：     </w:t>
      </w:r>
    </w:p>
    <w:p w14:paraId="4AAA05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签订日期：</w:t>
      </w:r>
    </w:p>
    <w:p w14:paraId="1D7A06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78E00B79">
      <w:pPr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0B3DFD"/>
    <w:multiLevelType w:val="multilevel"/>
    <w:tmpl w:val="9C0B3DF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115BC90"/>
    <w:multiLevelType w:val="multilevel"/>
    <w:tmpl w:val="A115BC9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6B82F7B"/>
    <w:multiLevelType w:val="multilevel"/>
    <w:tmpl w:val="A6B82F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F181B8C7"/>
    <w:multiLevelType w:val="multilevel"/>
    <w:tmpl w:val="F181B8C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5050E1F8"/>
    <w:multiLevelType w:val="multilevel"/>
    <w:tmpl w:val="5050E1F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78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76EA7"/>
    <w:rsid w:val="03F80608"/>
    <w:rsid w:val="03FB485E"/>
    <w:rsid w:val="04EB1FE0"/>
    <w:rsid w:val="08E94B74"/>
    <w:rsid w:val="0FC93A62"/>
    <w:rsid w:val="111B6540"/>
    <w:rsid w:val="16DB2EED"/>
    <w:rsid w:val="19AC242B"/>
    <w:rsid w:val="38211DDE"/>
    <w:rsid w:val="42581B17"/>
    <w:rsid w:val="42D67C57"/>
    <w:rsid w:val="43727BC5"/>
    <w:rsid w:val="4A742241"/>
    <w:rsid w:val="55E93AE3"/>
    <w:rsid w:val="56E51E08"/>
    <w:rsid w:val="5EA1155F"/>
    <w:rsid w:val="5F723B2F"/>
    <w:rsid w:val="6065645C"/>
    <w:rsid w:val="6608196B"/>
    <w:rsid w:val="66F66060"/>
    <w:rsid w:val="6A794FDE"/>
    <w:rsid w:val="7D9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1153</Words>
  <Characters>1256</Characters>
  <Lines>0</Lines>
  <Paragraphs>0</Paragraphs>
  <TotalTime>62</TotalTime>
  <ScaleCrop>false</ScaleCrop>
  <LinksUpToDate>false</LinksUpToDate>
  <CharactersWithSpaces>1343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2026-07-21T08:00:00Z</dcterms:created>
  <dc:creator>Admin</dc:creator>
  <cp:lastModifiedBy>WPS_1762388761</cp:lastModifiedBy>
  <cp:lastPrinted>2026-08-05T03:50:00Z</cp:lastPrinted>
  <dcterms:modified xsi:type="dcterms:W3CDTF">2026-09-09T03:42:40Z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eyJoZGlkIjoiYzRhZmJhMDI1NTFjOTA3YmEwYTRjOTE3NGRmMjAzN2YiLCJ1c2VySWQiOiIxNzY3MzQyMzQ1In0=</vt:lpwstr>
  </property>
  <property fmtid="{D5CDD505-2E9C-101B-9397-08002B2CF9AE}" pid="4" name="ICV">
    <vt:lpwstr>D9555DAE645947C5AC74DCCF56358DAF_13</vt:lpwstr>
  </property>
</Properties>
</file>