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line="360" w:lineRule="auto"/>
        <w:jc w:val="center"/>
        <w:outlineLvl w:val="2"/>
        <w:rPr>
          <w:rFonts w:hint="eastAsia" w:ascii="宋体" w:hAnsi="宋体" w:eastAsia="宋体" w:cs="宋体"/>
          <w:b/>
          <w:bCs/>
          <w:color w:val="auto"/>
          <w:kern w:val="0"/>
          <w:sz w:val="44"/>
          <w:szCs w:val="44"/>
          <w:highlight w:val="none"/>
          <w:lang w:bidi="ar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44"/>
          <w:szCs w:val="44"/>
          <w:highlight w:val="none"/>
          <w:lang w:val="en-US" w:eastAsia="zh-CN" w:bidi="ar"/>
        </w:rPr>
        <w:t>海南省农村土地经营权出租合同</w:t>
      </w:r>
    </w:p>
    <w:p>
      <w:pPr>
        <w:rPr>
          <w:color w:val="auto"/>
          <w:highlight w:val="none"/>
        </w:rPr>
      </w:pPr>
    </w:p>
    <w:p>
      <w:pPr>
        <w:widowControl/>
        <w:spacing w:line="580" w:lineRule="exact"/>
        <w:ind w:firstLine="600" w:firstLineChars="200"/>
        <w:jc w:val="left"/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根据《中华人民共和国民法典》《中华人民共和国农村土地承包 法》和《农村土地经营权流转管理办法》等相关法律法规，本着平等、 自愿、公平、诚信、有偿的原则，经甲乙双方协商一致，就土地经营 权出租事宜，签订本合同。 </w:t>
      </w:r>
    </w:p>
    <w:p>
      <w:pPr>
        <w:pStyle w:val="4"/>
        <w:rPr>
          <w:rFonts w:hint="default"/>
          <w:color w:val="auto"/>
          <w:highlight w:val="none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2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一、当事人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甲方（出租方）：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□社会信用代码： 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default" w:ascii="仿宋" w:hAnsi="仿宋" w:eastAsia="仿宋" w:cs="仿宋"/>
          <w:color w:val="auto"/>
          <w:sz w:val="30"/>
          <w:szCs w:val="30"/>
          <w:highlight w:val="none"/>
          <w:lang w:val="en-US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□身份证号码： 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>法定代表人（负责人/农户代表人）：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default" w:ascii="仿宋" w:hAnsi="仿宋" w:eastAsia="仿宋" w:cs="仿宋"/>
          <w:color w:val="auto"/>
          <w:sz w:val="30"/>
          <w:szCs w:val="30"/>
          <w:highlight w:val="none"/>
          <w:u w:val="single"/>
          <w:lang w:val="en-US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>身份证号码：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default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>联系地址：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>联系电话：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</w:t>
      </w:r>
    </w:p>
    <w:p>
      <w:pPr>
        <w:widowControl/>
        <w:spacing w:line="580" w:lineRule="exact"/>
        <w:ind w:firstLine="600" w:firstLineChars="200"/>
        <w:jc w:val="left"/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>经营主体类型：□自然人 □农村承包经营户 □农民专业合作社□家庭农场 □农村集体经济组织 □公司 □其他：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>。</w:t>
      </w:r>
    </w:p>
    <w:p>
      <w:pPr>
        <w:pStyle w:val="4"/>
        <w:rPr>
          <w:rFonts w:hint="default"/>
          <w:color w:val="auto"/>
          <w:highlight w:val="none"/>
          <w:lang w:val="en-US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乙方（承租方）：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>□社会信用代码：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□身份证号码： 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>法定代表人（负责人/农户代表人）：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>身份证号码：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>联系地址：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联系电话：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default" w:ascii="仿宋" w:hAnsi="仿宋" w:eastAsia="仿宋" w:cs="仿宋"/>
          <w:color w:val="auto"/>
          <w:sz w:val="30"/>
          <w:szCs w:val="30"/>
          <w:highlight w:val="none"/>
          <w:u w:val="single"/>
          <w:lang w:val="en-US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>经营主体类型：□自然人 □农村承包经营户 □农民专业合作社□家庭农场 □公司 □其他：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 xml:space="preserve">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   </w:t>
      </w:r>
      <w:r>
        <w:rPr>
          <w:rFonts w:hint="eastAsia" w:ascii="仿宋" w:hAnsi="仿宋" w:eastAsia="仿宋" w:cs="仿宋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二、租赁物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399" w:leftChars="19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（一）经自愿协商，甲方将其承包的位于海南省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市（县）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镇（乡/街道）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村（社区）的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亩土地经营权（具体见下表及附图）出租给乙方。</w:t>
      </w:r>
    </w:p>
    <w:tbl>
      <w:tblPr>
        <w:tblStyle w:val="6"/>
        <w:tblW w:w="9192" w:type="dxa"/>
        <w:tblInd w:w="-84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1"/>
        <w:gridCol w:w="851"/>
        <w:gridCol w:w="789"/>
        <w:gridCol w:w="853"/>
        <w:gridCol w:w="537"/>
        <w:gridCol w:w="505"/>
        <w:gridCol w:w="568"/>
        <w:gridCol w:w="569"/>
        <w:gridCol w:w="868"/>
        <w:gridCol w:w="806"/>
        <w:gridCol w:w="789"/>
        <w:gridCol w:w="1058"/>
        <w:gridCol w:w="4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41" w:type="dxa"/>
            <w:vMerge w:val="restart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851" w:type="dxa"/>
            <w:vMerge w:val="restart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村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（组）</w:t>
            </w:r>
          </w:p>
        </w:tc>
        <w:tc>
          <w:tcPr>
            <w:tcW w:w="789" w:type="dxa"/>
            <w:vMerge w:val="restart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地块名称</w:t>
            </w:r>
          </w:p>
        </w:tc>
        <w:tc>
          <w:tcPr>
            <w:tcW w:w="853" w:type="dxa"/>
            <w:vMerge w:val="restart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地块代码</w:t>
            </w:r>
          </w:p>
        </w:tc>
        <w:tc>
          <w:tcPr>
            <w:tcW w:w="2179" w:type="dxa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坐落（四至）</w:t>
            </w:r>
          </w:p>
        </w:tc>
        <w:tc>
          <w:tcPr>
            <w:tcW w:w="868" w:type="dxa"/>
            <w:vMerge w:val="restart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面积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（亩）</w:t>
            </w:r>
          </w:p>
        </w:tc>
        <w:tc>
          <w:tcPr>
            <w:tcW w:w="806" w:type="dxa"/>
            <w:vMerge w:val="restart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质量等级</w:t>
            </w:r>
          </w:p>
        </w:tc>
        <w:tc>
          <w:tcPr>
            <w:tcW w:w="789" w:type="dxa"/>
            <w:vMerge w:val="restart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土地类型</w:t>
            </w:r>
          </w:p>
        </w:tc>
        <w:tc>
          <w:tcPr>
            <w:tcW w:w="1058" w:type="dxa"/>
            <w:vMerge w:val="restart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承包合同代码</w:t>
            </w:r>
          </w:p>
        </w:tc>
        <w:tc>
          <w:tcPr>
            <w:tcW w:w="458" w:type="dxa"/>
            <w:vMerge w:val="restart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23" w:hRule="atLeast"/>
        </w:trPr>
        <w:tc>
          <w:tcPr>
            <w:tcW w:w="541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  <w:tc>
          <w:tcPr>
            <w:tcW w:w="851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  <w:tc>
          <w:tcPr>
            <w:tcW w:w="789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  <w:tc>
          <w:tcPr>
            <w:tcW w:w="853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3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  <w:t>东</w:t>
            </w:r>
          </w:p>
        </w:tc>
        <w:tc>
          <w:tcPr>
            <w:tcW w:w="50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  <w:t>南</w:t>
            </w:r>
          </w:p>
        </w:tc>
        <w:tc>
          <w:tcPr>
            <w:tcW w:w="5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  <w:t>西</w:t>
            </w:r>
          </w:p>
        </w:tc>
        <w:tc>
          <w:tcPr>
            <w:tcW w:w="56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  <w:t>北</w:t>
            </w:r>
          </w:p>
        </w:tc>
        <w:tc>
          <w:tcPr>
            <w:tcW w:w="868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  <w:tc>
          <w:tcPr>
            <w:tcW w:w="806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  <w:tc>
          <w:tcPr>
            <w:tcW w:w="789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  <w:tc>
          <w:tcPr>
            <w:tcW w:w="1058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default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/>
              </w:rPr>
            </w:pPr>
          </w:p>
        </w:tc>
        <w:tc>
          <w:tcPr>
            <w:tcW w:w="458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54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  <w:tc>
          <w:tcPr>
            <w:tcW w:w="78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  <w:tc>
          <w:tcPr>
            <w:tcW w:w="85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  <w:tc>
          <w:tcPr>
            <w:tcW w:w="53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  <w:tc>
          <w:tcPr>
            <w:tcW w:w="50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  <w:tc>
          <w:tcPr>
            <w:tcW w:w="5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  <w:tc>
          <w:tcPr>
            <w:tcW w:w="56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  <w:tc>
          <w:tcPr>
            <w:tcW w:w="8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  <w:tc>
          <w:tcPr>
            <w:tcW w:w="80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  <w:tc>
          <w:tcPr>
            <w:tcW w:w="78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  <w:tc>
          <w:tcPr>
            <w:tcW w:w="105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  <w:tc>
          <w:tcPr>
            <w:tcW w:w="45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54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8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5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3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0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6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0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8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5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5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54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8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5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3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0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6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0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8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5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5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32" w:hRule="atLeast"/>
        </w:trPr>
        <w:tc>
          <w:tcPr>
            <w:tcW w:w="54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5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8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5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3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0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6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0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8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5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5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54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5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8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5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3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0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6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0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8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5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5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301" w:firstLineChars="100"/>
        <w:jc w:val="left"/>
        <w:rPr>
          <w:b/>
          <w:bCs/>
          <w:color w:val="auto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>（二）</w:t>
      </w:r>
      <w:r>
        <w:rPr>
          <w:rFonts w:ascii="仿宋_GB2312" w:hAnsi="仿宋_GB2312" w:eastAsia="仿宋_GB2312" w:cs="仿宋_GB2312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>出租土地上的附属建筑和资产情况现状描述：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300" w:firstLineChars="100"/>
        <w:jc w:val="left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          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300" w:firstLineChars="10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ind w:firstLine="300" w:firstLineChars="100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出租土地上的附属建筑和资产的处置方式描述（可另附件）：</w:t>
      </w:r>
    </w:p>
    <w:p>
      <w:pPr>
        <w:keepNext w:val="0"/>
        <w:keepLines w:val="0"/>
        <w:widowControl/>
        <w:suppressLineNumbers w:val="0"/>
        <w:ind w:firstLine="300" w:firstLineChars="10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ind w:firstLine="602" w:firstLineChars="200"/>
        <w:jc w:val="left"/>
        <w:rPr>
          <w:b/>
          <w:bCs/>
          <w:color w:val="auto"/>
          <w:sz w:val="30"/>
          <w:szCs w:val="30"/>
          <w:highlight w:val="none"/>
        </w:rPr>
      </w:pPr>
      <w:r>
        <w:rPr>
          <w:rFonts w:ascii="黑体" w:hAnsi="宋体" w:eastAsia="黑体" w:cs="黑体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三、出租土地用途 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default"/>
          <w:color w:val="auto"/>
          <w:sz w:val="30"/>
          <w:szCs w:val="30"/>
          <w:highlight w:val="none"/>
          <w:lang w:val="en-US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出租土地用途为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。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ind w:firstLine="602" w:firstLineChars="200"/>
        <w:jc w:val="left"/>
        <w:rPr>
          <w:b/>
          <w:bCs/>
          <w:color w:val="auto"/>
          <w:sz w:val="30"/>
          <w:szCs w:val="30"/>
          <w:highlight w:val="none"/>
        </w:rPr>
      </w:pPr>
      <w:r>
        <w:rPr>
          <w:rFonts w:hint="eastAsia" w:ascii="黑体" w:hAnsi="宋体" w:eastAsia="黑体" w:cs="黑体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四、租赁期限 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租赁期限自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日起至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日止。 </w:t>
      </w:r>
    </w:p>
    <w:p>
      <w:pPr>
        <w:keepNext w:val="0"/>
        <w:keepLines w:val="0"/>
        <w:widowControl/>
        <w:suppressLineNumbers w:val="0"/>
        <w:ind w:firstLine="602" w:firstLineChars="200"/>
        <w:jc w:val="left"/>
        <w:rPr>
          <w:b/>
          <w:bCs/>
          <w:color w:val="auto"/>
          <w:sz w:val="30"/>
          <w:szCs w:val="30"/>
          <w:highlight w:val="none"/>
        </w:rPr>
      </w:pPr>
      <w:r>
        <w:rPr>
          <w:rFonts w:hint="eastAsia" w:ascii="黑体" w:hAnsi="宋体" w:eastAsia="黑体" w:cs="黑体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五、出租土地交付时间 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甲方应于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日前完成土地交付。 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firstLine="602" w:firstLineChars="200"/>
        <w:jc w:val="left"/>
        <w:rPr>
          <w:rFonts w:hint="eastAsia" w:ascii="黑体" w:hAnsi="宋体" w:eastAsia="黑体" w:cs="黑体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黑体" w:hAnsi="宋体" w:eastAsia="黑体" w:cs="黑体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租金、押金、服务费及支付方式 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（一）流转费用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标准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双方当事人选择第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种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收费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标准。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1.现金。即每亩每年人民币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元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（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大：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)。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859" w:leftChars="266" w:hanging="300" w:hangingChars="100"/>
        <w:jc w:val="left"/>
        <w:textAlignment w:val="auto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2.实物或实物折资计价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。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即每亩每年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公斤（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大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写：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）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□小麦 □玉米 □稻谷 □其他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：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或者同等实物按照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sym w:font="Wingdings 2" w:char="00A3"/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市场价 □国家最低收购价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，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为标准折合成货币。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3.其他：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流转费用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变动：根据当地土地流转价格水平，每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年调整一次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租金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。具体调整方式：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</w:pPr>
      <w:bookmarkStart w:id="0" w:name="_GoBack"/>
      <w:bookmarkEnd w:id="0"/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二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租金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支付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双方当事人选择第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种方式支付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流转费用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1.一次性支付。乙方须于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日前支付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租金¥：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元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大写：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)。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2.分期支付。乙方须于每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日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前支付（□当 □后一）年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流转费用¥：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元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大写：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)。 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3.其他：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      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300" w:firstLineChars="100"/>
        <w:jc w:val="left"/>
        <w:textAlignment w:val="auto"/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三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）付款方式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双方当事人选择第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种付款方式。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1.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本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合同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标的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租金、履约金保证金、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流转交易服务费应由乙方于签订本合同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5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日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内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向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万宁农村产权交易中心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缴纳，收款信息如下：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（1）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现金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（2）银行汇款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开户行：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 xml:space="preserve">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开户名：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银行账号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eastAsia="zh-CN" w:bidi="ar"/>
        </w:rPr>
        <w:t>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 xml:space="preserve">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万宁农村产权交易中心审核确认收到乙方交来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本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合同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标的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租金、履约金保证金、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流转交易服务费后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日内将标的租金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支付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到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甲方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账户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2.甲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乙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双方直接结算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（1）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现金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（1）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银行汇款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开户行：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 xml:space="preserve"> 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开户名：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 xml:space="preserve">  </w:t>
      </w:r>
    </w:p>
    <w:p>
      <w:pPr>
        <w:widowControl/>
        <w:spacing w:line="540" w:lineRule="exact"/>
        <w:ind w:firstLine="600" w:firstLineChars="200"/>
        <w:jc w:val="left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银行账号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eastAsia="zh-CN" w:bidi="ar"/>
        </w:rPr>
        <w:t>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 xml:space="preserve">  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3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.其他：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     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（四）风险保障金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为了加强风险防范，乙方向甲方支付风险保障金¥：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元（大写：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）。甲乙双方同意，风险保障金可用于抵扣最后一年的租金，乙方正常履约，合同期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满后，甲方应将剩余风险保障金（扣除最后一年租金）不计息返还给乙方；乙方未按照合同约定履约的，甲方有权将风险保障金作为违约金进行扣除。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2" w:firstLineChars="200"/>
        <w:jc w:val="left"/>
        <w:textAlignment w:val="auto"/>
        <w:rPr>
          <w:rFonts w:ascii="仿宋_GB2312" w:hAnsi="仿宋_GB2312" w:eastAsia="仿宋_GB2312" w:cs="仿宋_GB2312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>七、甲方的权利和义务</w:t>
      </w:r>
      <w:r>
        <w:rPr>
          <w:rFonts w:ascii="仿宋_GB2312" w:hAnsi="仿宋_GB2312" w:eastAsia="仿宋_GB2312" w:cs="仿宋_GB2312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（一）甲方的权利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1.要求乙方按合同约定支付租金；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2.监督乙方按合同约定的用途依法合理利用和保护出租土地；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3.制止乙方损害出租土地和农业资源的行为；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4.租赁期限届满后收回土地经营权；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5.其他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：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b w:val="0"/>
          <w:bCs w:val="0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（二）甲方的义务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1.按照合同约定交付出租土地；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2.合同生效后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日内依据《中华人民共和国农村土地承包法》第三十六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条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的规定向发包方备案；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3.不得干涉和妨碍乙方依法进行的农业生产经营活动；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4.乙方正常生产所需的水、电、路等配套设施，甲方应负责协调，但不承担任何费用和责任。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color w:val="auto"/>
          <w:sz w:val="30"/>
          <w:szCs w:val="30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 w:val="30"/>
          <w:szCs w:val="30"/>
          <w:highlight w:val="none"/>
          <w:lang w:val="en-US" w:eastAsia="zh-CN" w:bidi="ar"/>
        </w:rPr>
        <w:t>5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.其他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：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2" w:firstLineChars="200"/>
        <w:jc w:val="left"/>
        <w:textAlignment w:val="auto"/>
        <w:rPr>
          <w:b/>
          <w:bCs/>
          <w:color w:val="auto"/>
          <w:sz w:val="30"/>
          <w:szCs w:val="30"/>
          <w:highlight w:val="none"/>
        </w:rPr>
      </w:pPr>
      <w:r>
        <w:rPr>
          <w:rFonts w:ascii="黑体" w:hAnsi="宋体" w:eastAsia="黑体" w:cs="黑体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八、乙方的权利和义务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（一）乙方的权利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1.要求甲方按照合同约定交付出租土地；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2.在合同约定的期限内占有农村土地，自主开展农业生产经营并取得收益；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3.经甲方同意，乙方依法投资改良土壤，建设农业生产附属、配套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设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施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，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并有权按照合同约定对其投资部分获得合理补偿；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4.乙方有权使用流转土地内的机井等农田水利设施，并负责日常维护，但因此产生的水费、电费等各种费用由乙方负责。合同到期，乙方应将承包土地内的机井等农田水利设施交还甲方，如有损坏，乙方应赔偿甲方由此产生的维修费用和由此造成的损失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color w:val="auto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5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.租赁期限届满，有权在同等条件下优先承租；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color w:val="auto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6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.其他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：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b w:val="0"/>
          <w:bCs w:val="0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（二）乙方的义务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1.按照合同约定及时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接收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出租土地并按照约定向甲方支付租金；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2.在法律法规政策规定和合同约定允许范围内合理利用出租土地，确保农地农用，符合当地粮食生产等产业规划，不得弃耕抛荒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，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不得破坏农业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综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合生产能力和农业生态环境； 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3.依据有关法律法规保护出租土地，禁止改变出租土地的农业用途，禁止占用出租土地建窑、建坟或者擅自在出租土地上建房、挖砂、采石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、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采矿、取土等，禁止占用出租的永久基本农田发展林果业和挖塘养鱼；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4.流转到期时，乙方应及时向甲方交还流转的土地。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5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.其他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：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。 </w:t>
      </w:r>
    </w:p>
    <w:p>
      <w:pPr>
        <w:keepNext w:val="0"/>
        <w:keepLines w:val="0"/>
        <w:widowControl/>
        <w:suppressLineNumbers w:val="0"/>
        <w:ind w:firstLine="602" w:firstLineChars="200"/>
        <w:jc w:val="left"/>
        <w:rPr>
          <w:b/>
          <w:bCs/>
          <w:color w:val="auto"/>
          <w:sz w:val="30"/>
          <w:szCs w:val="30"/>
          <w:highlight w:val="none"/>
        </w:rPr>
      </w:pPr>
      <w:r>
        <w:rPr>
          <w:rFonts w:ascii="黑体" w:hAnsi="宋体" w:eastAsia="黑体" w:cs="黑体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九、其他约定 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b w:val="0"/>
          <w:bCs w:val="0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（一）甲方同意乙方依法 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□投资改良土壤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        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>□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建设农业生产附属、配套设施 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□以土地经营权融资担保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□再流转土地经营权 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□其他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：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。 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（二）该出租土地的财政补贴等归属：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。 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三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）本合同期限内，出租土地被依法征收、征用、占用时，有关地上附着物及青苗补偿费的归属：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。 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四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）其他事项：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。 </w:t>
      </w:r>
    </w:p>
    <w:p>
      <w:pPr>
        <w:keepNext w:val="0"/>
        <w:keepLines w:val="0"/>
        <w:widowControl/>
        <w:suppressLineNumbers w:val="0"/>
        <w:jc w:val="left"/>
        <w:rPr>
          <w:b/>
          <w:bCs/>
          <w:color w:val="auto"/>
          <w:sz w:val="30"/>
          <w:szCs w:val="30"/>
          <w:highlight w:val="none"/>
        </w:rPr>
      </w:pPr>
      <w:r>
        <w:rPr>
          <w:rFonts w:hint="eastAsia" w:ascii="黑体" w:hAnsi="宋体" w:eastAsia="黑体" w:cs="黑体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十、合同变更、解除和终止 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（一）合同有效期间，因不可抗力因素致使合同全部不能履行时，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本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合同自动终止，甲方将合同终止日至租赁到期日的期限内已收取的租金退还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给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乙方；致使合同部分不能履行的，其他部分继续履行，租金可以作相应调整。 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（二）如乙方在合同期满后需要继续经营该出租土地，必须在合同期满前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日内书面向甲方提出申请。如乙方不再继续经营的，必须在合同期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满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日内书面通知甲方，并在合同期满后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日内将原出租的土地交还给甲方。 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（三）合同到期或者未到期由甲方依法提前收回出租土地时，乙方依法投资建设的农业生产附属、配套设施处置方式： 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□由甲方无偿处置。 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□经有资质的第三方评估后，由甲方支付价款购买。 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□经双方协商后，由甲方支付价款购买。 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□由乙方恢复原状。 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>□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其他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：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。 </w:t>
      </w:r>
    </w:p>
    <w:p>
      <w:pPr>
        <w:keepNext w:val="0"/>
        <w:keepLines w:val="0"/>
        <w:widowControl/>
        <w:suppressLineNumbers w:val="0"/>
        <w:ind w:firstLine="602" w:firstLineChars="200"/>
        <w:jc w:val="left"/>
        <w:rPr>
          <w:b/>
          <w:bCs/>
          <w:color w:val="auto"/>
          <w:sz w:val="30"/>
          <w:szCs w:val="30"/>
          <w:highlight w:val="none"/>
        </w:rPr>
      </w:pPr>
      <w:r>
        <w:rPr>
          <w:rFonts w:ascii="黑体" w:hAnsi="宋体" w:eastAsia="黑体" w:cs="黑体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十一、违约责任 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（一）任何一方违约给对方造成损失的，违约方应承担赔偿责任。 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（二）甲方应按合同规定按时向乙方交付土地，逾期一日应向乙方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支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付年租金的万分之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（大写：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）作为违约金。逾期超过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日， </w:t>
      </w:r>
    </w:p>
    <w:p>
      <w:pPr>
        <w:keepNext w:val="0"/>
        <w:keepLines w:val="0"/>
        <w:widowControl/>
        <w:suppressLineNumbers w:val="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乙方有权解除合同，甲方应当赔偿损失。 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（三）甲方出租的土地存在权属纠纷或经济纠纷，致使合同全部或部分不能履行的，甲方应当赔偿损失。 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（四）甲方违反合同约定擅自干涉和破坏乙方的生产经营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，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致使乙方无法进行正常的生产经营活动的，乙方有权解除合同，甲方应当赔偿损失。 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（五）乙方应按照合同规定按时足额向甲方支付租金，逾期一日乙方应向甲方支付年租金的万分之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（大写：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）作为违约金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。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逾期超过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日，甲方有权解除合同，乙方应当赔偿损失。 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（六）乙方擅自改变出租土地的农业用途、弃耕抛荒连续两年以上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、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给出租土地造成严重损害或者严重破坏土地生态环境的，甲方有权解除合同、收回该土地经营权，并要求乙方赔偿损失。 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（七）合同期限届满的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，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乙方应当按照合同约定将原出租土地交还给甲方，逾期一日应向甲方支付年租金的万分之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（大写：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）作为违约金。 </w:t>
      </w:r>
    </w:p>
    <w:p>
      <w:pPr>
        <w:keepNext w:val="0"/>
        <w:keepLines w:val="0"/>
        <w:widowControl/>
        <w:suppressLineNumbers w:val="0"/>
        <w:ind w:firstLine="602" w:firstLineChars="200"/>
        <w:jc w:val="left"/>
        <w:rPr>
          <w:b/>
          <w:bCs/>
          <w:color w:val="auto"/>
          <w:sz w:val="30"/>
          <w:szCs w:val="30"/>
          <w:highlight w:val="none"/>
        </w:rPr>
      </w:pPr>
      <w:r>
        <w:rPr>
          <w:rFonts w:ascii="黑体" w:hAnsi="宋体" w:eastAsia="黑体" w:cs="黑体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十二、合同争议解决方式 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本合同发生争议的，甲乙双方可以协商解决，也可以请求村民委员会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、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乡（镇）人民政府等调解解决。当事人不愿协商、调解或者协商、调解不成的，可以依据《中华人民共和国农村土地承包法》第五十五条的规定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向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农村土地承包仲裁委员会申请仲裁，也可以直接向人民法院起诉。 </w:t>
      </w:r>
    </w:p>
    <w:p>
      <w:pPr>
        <w:keepNext w:val="0"/>
        <w:keepLines w:val="0"/>
        <w:widowControl/>
        <w:suppressLineNumbers w:val="0"/>
        <w:ind w:firstLine="602" w:firstLineChars="200"/>
        <w:jc w:val="left"/>
        <w:rPr>
          <w:b/>
          <w:bCs/>
          <w:color w:val="auto"/>
          <w:sz w:val="30"/>
          <w:szCs w:val="30"/>
          <w:highlight w:val="none"/>
        </w:rPr>
      </w:pPr>
      <w:r>
        <w:rPr>
          <w:rFonts w:hint="eastAsia" w:ascii="黑体" w:hAnsi="宋体" w:eastAsia="黑体" w:cs="黑体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十三、附则 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（一）本合同未尽事宜，经甲方、乙方协商一致后可签订补充协议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。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补充协议与本合同具有同等法律效力。 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补充条款（可另附件）：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。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ind w:firstLine="600" w:firstLineChars="200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本合同自甲乙双方签字、盖章或者按指印之日起生效。本合同一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式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份，由甲方、乙方、农村集体经济组织、镇人民政府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（街道办事处）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农村土地承包管理部门、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，各执一份。 </w:t>
      </w:r>
    </w:p>
    <w:p>
      <w:pPr>
        <w:pStyle w:val="4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firstLine="300" w:firstLineChars="100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firstLine="300" w:firstLineChars="100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firstLine="300" w:firstLineChars="100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firstLine="300" w:firstLineChars="100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firstLine="300" w:firstLineChars="100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【以下无正文】</w:t>
      </w:r>
    </w:p>
    <w:p>
      <w:pPr>
        <w:keepNext w:val="0"/>
        <w:keepLines w:val="0"/>
        <w:widowControl/>
        <w:suppressLineNumbers w:val="0"/>
        <w:ind w:firstLine="300" w:firstLineChars="100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甲方：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          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乙方： 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法定代表人（负责人/农户代表人）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         </w:t>
      </w:r>
      <w:r>
        <w:rPr>
          <w:rFonts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法定代表人（负责人/农户代表人）签字：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                                 签字：</w:t>
      </w:r>
    </w:p>
    <w:p>
      <w:pPr>
        <w:keepNext w:val="0"/>
        <w:keepLines w:val="0"/>
        <w:widowControl/>
        <w:suppressLineNumbers w:val="0"/>
        <w:jc w:val="left"/>
        <w:rPr>
          <w:rFonts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"/>
        </w:rPr>
        <w:t>签订时间：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</w:t>
      </w:r>
      <w:r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</w:t>
      </w:r>
      <w:r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</w:t>
      </w:r>
      <w:r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</w:t>
      </w:r>
      <w:r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"/>
        </w:rPr>
        <w:t>日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"/>
        </w:rPr>
        <w:t xml:space="preserve">  </w:t>
      </w:r>
      <w:r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"/>
        </w:rPr>
        <w:t xml:space="preserve">  </w:t>
      </w:r>
      <w:r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"/>
        </w:rPr>
        <w:t>签订时间：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</w:t>
      </w:r>
      <w:r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</w:t>
      </w:r>
      <w:r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</w:t>
      </w:r>
      <w:r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</w:t>
      </w:r>
      <w:r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"/>
        </w:rPr>
        <w:t xml:space="preserve">日 </w:t>
      </w:r>
    </w:p>
    <w:p>
      <w:pPr>
        <w:keepNext w:val="0"/>
        <w:keepLines w:val="0"/>
        <w:widowControl/>
        <w:suppressLineNumbers w:val="0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</w:p>
    <w:p>
      <w:pPr>
        <w:pStyle w:val="4"/>
        <w:rPr>
          <w:color w:val="auto"/>
          <w:sz w:val="30"/>
          <w:szCs w:val="30"/>
          <w:highlight w:val="none"/>
          <w:lang w:val="en-US" w:eastAsia="zh-CN"/>
        </w:rPr>
      </w:pPr>
    </w:p>
    <w:p>
      <w:pPr>
        <w:keepNext w:val="0"/>
        <w:keepLines w:val="0"/>
        <w:widowControl/>
        <w:suppressLineNumbers w:val="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签订地点：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             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签订地点： </w:t>
      </w:r>
    </w:p>
    <w:p>
      <w:pPr>
        <w:shd w:val="clear" w:color="auto" w:fill="auto"/>
        <w:spacing w:line="360" w:lineRule="auto"/>
        <w:rPr>
          <w:rFonts w:ascii="Times New Roman" w:hAnsi="Times New Roman"/>
          <w:color w:val="auto"/>
          <w:szCs w:val="32"/>
          <w:highlight w:val="none"/>
        </w:rPr>
      </w:pPr>
    </w:p>
    <w:p>
      <w:pPr>
        <w:shd w:val="clear" w:color="auto" w:fill="auto"/>
        <w:spacing w:line="360" w:lineRule="auto"/>
        <w:rPr>
          <w:rFonts w:ascii="Times New Roman" w:hAnsi="Times New Roman"/>
          <w:color w:val="auto"/>
          <w:szCs w:val="32"/>
          <w:highlight w:val="none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Verdana">
    <w:altName w:val="Ubuntu Light"/>
    <w:panose1 w:val="020B0604030504040204"/>
    <w:charset w:val="00"/>
    <w:family w:val="swiss"/>
    <w:pitch w:val="default"/>
    <w:sig w:usb0="00000000" w:usb1="00000000" w:usb2="00000010" w:usb3="00000000" w:csb0="2000019F" w:csb1="00000000"/>
  </w:font>
  <w:font w:name="Ubuntu Light">
    <w:panose1 w:val="020B0604030602030204"/>
    <w:charset w:val="00"/>
    <w:family w:val="auto"/>
    <w:pitch w:val="default"/>
    <w:sig w:usb0="E00002FF" w:usb1="5000205B" w:usb2="00000000" w:usb3="00000000" w:csb0="2000009F" w:csb1="5601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ingdings 2">
    <w:altName w:val="MathJax_Vector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Kingsoft Symbol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619C5F9"/>
    <w:multiLevelType w:val="singleLevel"/>
    <w:tmpl w:val="D619C5F9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12B3E3E"/>
    <w:multiLevelType w:val="singleLevel"/>
    <w:tmpl w:val="012B3E3E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yODVmMWQxYjhkMmI1Y2IyN2JlYjJjYmY1N2QwMTgifQ=="/>
  </w:docVars>
  <w:rsids>
    <w:rsidRoot w:val="13A259CA"/>
    <w:rsid w:val="13A259CA"/>
    <w:rsid w:val="2F345CD1"/>
    <w:rsid w:val="544F4CEB"/>
    <w:rsid w:val="71BE2E58"/>
    <w:rsid w:val="95FFBCBA"/>
    <w:rsid w:val="EBEF8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/>
    </w:pPr>
    <w:rPr>
      <w:rFonts w:ascii="Verdana" w:hAnsi="Verdana"/>
      <w:szCs w:val="20"/>
    </w:rPr>
  </w:style>
  <w:style w:type="paragraph" w:styleId="4">
    <w:name w:val="Body Text"/>
    <w:basedOn w:val="1"/>
    <w:qFormat/>
    <w:uiPriority w:val="0"/>
    <w:pPr>
      <w:spacing w:after="120" w:afterLines="0" w:afterAutospacing="0"/>
    </w:pPr>
  </w:style>
  <w:style w:type="table" w:styleId="6">
    <w:name w:val="Table Grid"/>
    <w:basedOn w:val="5"/>
    <w:qFormat/>
    <w:uiPriority w:val="39"/>
    <w:rPr>
      <w:rFonts w:ascii="Calibri" w:hAnsi="Calibri" w:eastAsia="宋体" w:cs="Times New Roman"/>
    </w:rPr>
    <w:tblPr>
      <w:tblBorders>
        <w:top w:val="single" w:color="auto" w:sz="2" w:space="0"/>
        <w:left w:val="single" w:color="auto" w:sz="2" w:space="0"/>
        <w:bottom w:val="single" w:color="auto" w:sz="2" w:space="0"/>
        <w:right w:val="single" w:color="auto" w:sz="2" w:space="0"/>
        <w:insideH w:val="single" w:color="auto" w:sz="2" w:space="0"/>
        <w:insideV w:val="single" w:color="auto" w:sz="2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Office_12.8.2.1112_F1E327BC-269C-435d-A152-05C5408002CA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2024-04-22T10:38:00Z</dcterms:created>
  <dc:creator>莫海莹</dc:creator>
  <cp:lastModifiedBy>(-ι_- )</cp:lastModifiedBy>
  <dcterms:modified xsi:type="dcterms:W3CDTF">2024-10-17T11:43:41Z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2052-12.8.2.1112</vt:lpwstr>
  </property>
  <property fmtid="{D5CDD505-2E9C-101B-9397-08002B2CF9AE}" pid="3" name="ICV">
    <vt:lpwstr>530C7D8A32B24911939A5A80CCC75300_11</vt:lpwstr>
  </property>
</Properties>
</file>