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BDE2D5">
      <w:pPr>
        <w:jc w:val="left"/>
        <w:outlineLvl w:val="0"/>
        <w:rPr>
          <w:rFonts w:ascii="仿宋_GB2312" w:hAnsi="仿宋_GB2312" w:eastAsia="仿宋_GB2312" w:cs="仿宋_GB2312"/>
          <w:b/>
          <w:bCs/>
          <w:color w:val="FF0000"/>
          <w:sz w:val="30"/>
          <w:szCs w:val="30"/>
        </w:rPr>
      </w:pPr>
      <w:bookmarkStart w:id="0" w:name="_Toc30739"/>
      <w:bookmarkStart w:id="1" w:name="_Toc32320"/>
      <w:bookmarkStart w:id="2" w:name="_Toc20910"/>
      <w:bookmarkStart w:id="3" w:name="_Toc24454"/>
      <w:bookmarkStart w:id="4" w:name="_Toc21422"/>
      <w:bookmarkStart w:id="5" w:name="_Toc15737"/>
      <w:bookmarkStart w:id="6" w:name="_Toc11918"/>
      <w:bookmarkStart w:id="7" w:name="_Toc21762"/>
      <w:bookmarkStart w:id="8" w:name="_Toc29002"/>
      <w:bookmarkStart w:id="9" w:name="_Toc24727"/>
      <w:bookmarkStart w:id="10" w:name="_Toc13462"/>
      <w:bookmarkStart w:id="11" w:name="_Toc25712"/>
      <w:bookmarkStart w:id="12" w:name="_Toc8396"/>
      <w:bookmarkStart w:id="13" w:name="_Toc7615"/>
      <w:bookmarkStart w:id="14" w:name="_Toc24068"/>
      <w:bookmarkStart w:id="15" w:name="_Toc12789"/>
      <w:bookmarkStart w:id="16" w:name="_Toc20033"/>
      <w:r>
        <w:rPr>
          <w:rFonts w:hint="eastAsia" w:ascii="仿宋_GB2312" w:hAnsi="仿宋_GB2312" w:eastAsia="仿宋_GB2312" w:cs="仿宋_GB2312"/>
          <w:b/>
          <w:bCs/>
          <w:color w:val="FF0000"/>
          <w:sz w:val="30"/>
          <w:szCs w:val="30"/>
        </w:rPr>
        <w:t>※权证信息页无需打印，只需用户提供对应身份的材料复印件即可。</w:t>
      </w:r>
    </w:p>
    <w:p w14:paraId="5E73D8B6">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7078A1BA">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7AA378A7">
      <w:pPr>
        <w:pStyle w:val="5"/>
        <w:ind w:firstLine="0"/>
        <w:jc w:val="left"/>
        <w:rPr>
          <w:rFonts w:ascii="仿宋_GB2312" w:hAnsi="仿宋_GB2312" w:eastAsia="仿宋_GB2312" w:cs="仿宋_GB2312"/>
          <w:color w:val="000000"/>
          <w:sz w:val="30"/>
          <w:szCs w:val="30"/>
        </w:rPr>
      </w:pPr>
    </w:p>
    <w:p w14:paraId="6FB43819">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6707509F">
      <w:pPr>
        <w:pStyle w:val="5"/>
        <w:ind w:firstLine="0"/>
        <w:jc w:val="left"/>
        <w:rPr>
          <w:rFonts w:ascii="仿宋_GB2312" w:hAnsi="仿宋_GB2312" w:eastAsia="仿宋_GB2312" w:cs="仿宋_GB2312"/>
          <w:color w:val="000000"/>
          <w:sz w:val="30"/>
          <w:szCs w:val="30"/>
        </w:rPr>
      </w:pPr>
    </w:p>
    <w:p w14:paraId="4C68971D">
      <w:pPr>
        <w:pStyle w:val="5"/>
        <w:jc w:val="left"/>
        <w:rPr>
          <w:rFonts w:ascii="仿宋_GB2312" w:hAnsi="仿宋_GB2312" w:eastAsia="仿宋_GB2312" w:cs="仿宋_GB2312"/>
          <w:color w:val="000000"/>
          <w:sz w:val="30"/>
          <w:szCs w:val="30"/>
        </w:rPr>
      </w:pPr>
    </w:p>
    <w:p w14:paraId="28CE26C3">
      <w:pPr>
        <w:pStyle w:val="5"/>
        <w:jc w:val="left"/>
        <w:rPr>
          <w:rFonts w:ascii="仿宋_GB2312" w:hAnsi="仿宋_GB2312" w:eastAsia="仿宋_GB2312" w:cs="仿宋_GB2312"/>
          <w:color w:val="000000"/>
          <w:sz w:val="30"/>
          <w:szCs w:val="30"/>
        </w:rPr>
      </w:pPr>
    </w:p>
    <w:p w14:paraId="37A575A6">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54E9737F">
      <w:pPr>
        <w:pStyle w:val="5"/>
        <w:ind w:firstLine="0"/>
        <w:jc w:val="left"/>
        <w:rPr>
          <w:rFonts w:ascii="仿宋_GB2312" w:hAnsi="仿宋_GB2312" w:eastAsia="仿宋_GB2312" w:cs="仿宋_GB2312"/>
          <w:color w:val="000000"/>
          <w:sz w:val="30"/>
          <w:szCs w:val="30"/>
        </w:rPr>
      </w:pPr>
    </w:p>
    <w:p w14:paraId="640DC68E">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69D30FC5">
      <w:pPr>
        <w:pStyle w:val="5"/>
        <w:jc w:val="left"/>
        <w:rPr>
          <w:rFonts w:ascii="仿宋_GB2312" w:hAnsi="仿宋_GB2312" w:eastAsia="仿宋_GB2312" w:cs="仿宋_GB2312"/>
          <w:color w:val="000000"/>
          <w:sz w:val="30"/>
          <w:szCs w:val="30"/>
        </w:rPr>
      </w:pPr>
    </w:p>
    <w:p w14:paraId="1E08F0F0">
      <w:pPr>
        <w:pStyle w:val="5"/>
        <w:jc w:val="left"/>
        <w:rPr>
          <w:rFonts w:hint="default" w:ascii="仿宋_GB2312" w:hAnsi="仿宋_GB2312" w:eastAsia="仿宋_GB2312" w:cs="仿宋_GB2312"/>
          <w:color w:val="000000"/>
          <w:sz w:val="30"/>
          <w:szCs w:val="30"/>
          <w:lang w:val="en-US" w:eastAsia="zh-CN"/>
        </w:rPr>
      </w:pPr>
      <w:r>
        <w:rPr>
          <w:rFonts w:hint="eastAsia" w:ascii="仿宋_GB2312" w:hAnsi="仿宋_GB2312" w:eastAsia="仿宋_GB2312" w:cs="仿宋_GB2312"/>
          <w:color w:val="000000"/>
          <w:sz w:val="30"/>
          <w:szCs w:val="30"/>
          <w:lang w:val="en-US" w:eastAsia="zh-CN"/>
        </w:rPr>
        <w:t xml:space="preserve">   </w:t>
      </w:r>
    </w:p>
    <w:p w14:paraId="18D8A322">
      <w:pPr>
        <w:pStyle w:val="5"/>
        <w:jc w:val="left"/>
        <w:rPr>
          <w:rFonts w:ascii="仿宋_GB2312" w:hAnsi="仿宋_GB2312" w:eastAsia="仿宋_GB2312" w:cs="仿宋_GB2312"/>
          <w:color w:val="000000"/>
          <w:sz w:val="30"/>
          <w:szCs w:val="30"/>
        </w:rPr>
      </w:pPr>
    </w:p>
    <w:p w14:paraId="3F08CDE4">
      <w:pPr>
        <w:pStyle w:val="5"/>
        <w:jc w:val="left"/>
        <w:rPr>
          <w:rFonts w:ascii="仿宋_GB2312" w:hAnsi="仿宋_GB2312" w:eastAsia="仿宋_GB2312" w:cs="仿宋_GB2312"/>
          <w:color w:val="000000"/>
          <w:sz w:val="30"/>
          <w:szCs w:val="30"/>
        </w:rPr>
      </w:pPr>
    </w:p>
    <w:p w14:paraId="1FCFE9A2">
      <w:pPr>
        <w:pStyle w:val="5"/>
        <w:jc w:val="left"/>
        <w:rPr>
          <w:rFonts w:ascii="仿宋_GB2312" w:hAnsi="仿宋_GB2312" w:eastAsia="仿宋_GB2312" w:cs="仿宋_GB2312"/>
          <w:color w:val="000000"/>
          <w:sz w:val="30"/>
          <w:szCs w:val="30"/>
        </w:rPr>
      </w:pPr>
    </w:p>
    <w:p w14:paraId="5FD0CC0F">
      <w:pPr>
        <w:pStyle w:val="5"/>
        <w:jc w:val="left"/>
        <w:rPr>
          <w:rFonts w:ascii="仿宋_GB2312" w:hAnsi="仿宋_GB2312" w:eastAsia="仿宋_GB2312" w:cs="仿宋_GB2312"/>
          <w:color w:val="000000"/>
          <w:sz w:val="30"/>
          <w:szCs w:val="30"/>
        </w:rPr>
      </w:pPr>
    </w:p>
    <w:p w14:paraId="3E1058AD">
      <w:pPr>
        <w:pStyle w:val="5"/>
        <w:jc w:val="left"/>
        <w:rPr>
          <w:rFonts w:ascii="仿宋_GB2312" w:hAnsi="仿宋_GB2312" w:eastAsia="仿宋_GB2312" w:cs="仿宋_GB2312"/>
          <w:color w:val="000000"/>
          <w:sz w:val="30"/>
          <w:szCs w:val="30"/>
        </w:rPr>
      </w:pPr>
    </w:p>
    <w:p w14:paraId="6FBE9F9C">
      <w:pPr>
        <w:pStyle w:val="5"/>
        <w:jc w:val="left"/>
        <w:rPr>
          <w:rFonts w:ascii="仿宋_GB2312" w:hAnsi="仿宋_GB2312" w:eastAsia="仿宋_GB2312" w:cs="仿宋_GB2312"/>
          <w:color w:val="000000"/>
          <w:sz w:val="30"/>
          <w:szCs w:val="30"/>
        </w:rPr>
      </w:pPr>
    </w:p>
    <w:p w14:paraId="2C6AAC7A">
      <w:pPr>
        <w:jc w:val="left"/>
        <w:sectPr>
          <w:pgSz w:w="11906" w:h="16838"/>
          <w:pgMar w:top="1440" w:right="1800" w:bottom="1440" w:left="1800" w:header="851" w:footer="992" w:gutter="0"/>
          <w:cols w:space="425" w:num="1"/>
          <w:docGrid w:type="lines" w:linePitch="312" w:charSpace="0"/>
        </w:sectPr>
      </w:pPr>
    </w:p>
    <w:p w14:paraId="1236EE89">
      <w:pPr>
        <w:pStyle w:val="3"/>
        <w:spacing w:line="240" w:lineRule="auto"/>
        <w:rPr>
          <w:rFonts w:ascii="黑体" w:hAnsi="黑体"/>
          <w:color w:val="000000"/>
        </w:rPr>
      </w:pPr>
      <w:r>
        <w:rPr>
          <w:rFonts w:hint="eastAsia" w:ascii="黑体" w:hAnsi="黑体"/>
          <w:color w:val="000000"/>
        </w:rPr>
        <w:t>网络竞价须知</w:t>
      </w:r>
      <w:bookmarkEnd w:id="1"/>
      <w:bookmarkEnd w:id="2"/>
      <w:bookmarkEnd w:id="3"/>
      <w:bookmarkEnd w:id="4"/>
      <w:bookmarkEnd w:id="5"/>
      <w:bookmarkEnd w:id="6"/>
      <w:bookmarkEnd w:id="7"/>
    </w:p>
    <w:p w14:paraId="21F9C9E5">
      <w:pPr>
        <w:numPr>
          <w:ilvl w:val="0"/>
          <w:numId w:val="1"/>
        </w:numPr>
        <w:spacing w:line="520" w:lineRule="exact"/>
        <w:rPr>
          <w:rFonts w:ascii="新宋体" w:hAnsi="新宋体" w:eastAsia="新宋体"/>
          <w:sz w:val="28"/>
          <w:szCs w:val="28"/>
        </w:rPr>
      </w:pPr>
      <w:r>
        <w:rPr>
          <w:rFonts w:hint="eastAsia" w:ascii="新宋体" w:hAnsi="新宋体" w:eastAsia="新宋体"/>
          <w:b/>
          <w:bCs/>
          <w:sz w:val="28"/>
          <w:szCs w:val="28"/>
          <w:u w:val="single"/>
          <w:lang w:eastAsia="zh-CN"/>
        </w:rPr>
        <w:t>文昌市翁田镇排崀村委会南排田村小组0.142亩集体土地</w:t>
      </w:r>
      <w:r>
        <w:rPr>
          <w:rFonts w:hint="eastAsia" w:ascii="新宋体" w:hAnsi="新宋体" w:eastAsia="新宋体"/>
          <w:b/>
          <w:bCs/>
          <w:sz w:val="28"/>
          <w:szCs w:val="28"/>
          <w:u w:val="single"/>
        </w:rPr>
        <w:t>出租项目</w:t>
      </w:r>
      <w:r>
        <w:rPr>
          <w:rFonts w:hint="eastAsia" w:ascii="新宋体" w:hAnsi="新宋体" w:eastAsia="新宋体"/>
          <w:sz w:val="28"/>
          <w:szCs w:val="28"/>
        </w:rPr>
        <w:t>《网络竞价须知》（以下简称《须知》），依据《</w:t>
      </w:r>
      <w:r>
        <w:rPr>
          <w:rFonts w:hint="eastAsia" w:ascii="新宋体" w:hAnsi="新宋体" w:eastAsia="新宋体"/>
          <w:sz w:val="28"/>
          <w:szCs w:val="28"/>
          <w:lang w:val="en-US" w:eastAsia="zh-CN"/>
        </w:rPr>
        <w:t>文昌</w:t>
      </w:r>
      <w:r>
        <w:rPr>
          <w:rFonts w:hint="eastAsia" w:ascii="新宋体" w:hAnsi="新宋体" w:eastAsia="新宋体"/>
          <w:sz w:val="28"/>
          <w:szCs w:val="28"/>
        </w:rPr>
        <w:t>农村产权交易</w:t>
      </w:r>
      <w:r>
        <w:rPr>
          <w:rFonts w:hint="eastAsia" w:ascii="新宋体" w:hAnsi="新宋体" w:eastAsia="新宋体"/>
          <w:sz w:val="28"/>
          <w:szCs w:val="28"/>
          <w:lang w:val="en-US" w:eastAsia="zh-CN"/>
        </w:rPr>
        <w:t>中心</w:t>
      </w:r>
      <w:r>
        <w:rPr>
          <w:rFonts w:hint="eastAsia" w:ascii="新宋体" w:hAnsi="新宋体" w:eastAsia="新宋体"/>
          <w:sz w:val="28"/>
          <w:szCs w:val="28"/>
        </w:rPr>
        <w:t>产权交易规则（试行）》、《农村产权交易服务平台网络竞价实施办法（试行）》及有关法律、法规的规定，制定本交易须知。</w:t>
      </w:r>
    </w:p>
    <w:p w14:paraId="3D93029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25030C4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文昌</w:t>
      </w:r>
      <w:r>
        <w:rPr>
          <w:rFonts w:hint="eastAsia" w:ascii="新宋体" w:hAnsi="新宋体" w:eastAsia="新宋体" w:cs="Times New Roman"/>
          <w:b/>
          <w:bCs/>
          <w:sz w:val="28"/>
          <w:szCs w:val="28"/>
        </w:rPr>
        <w:t>农村产权交易</w:t>
      </w:r>
      <w:r>
        <w:rPr>
          <w:rFonts w:hint="eastAsia" w:ascii="新宋体" w:hAnsi="新宋体" w:eastAsia="新宋体" w:cs="Times New Roman"/>
          <w:b/>
          <w:bCs/>
          <w:sz w:val="28"/>
          <w:szCs w:val="28"/>
          <w:lang w:val="en-US" w:eastAsia="zh-CN"/>
        </w:rPr>
        <w:t>中心</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wenchang</w:t>
      </w:r>
      <w:r>
        <w:rPr>
          <w:rFonts w:hint="eastAsia" w:ascii="新宋体" w:hAnsi="新宋体" w:eastAsia="新宋体" w:cs="Times New Roman"/>
          <w:b/>
          <w:bCs/>
          <w:sz w:val="28"/>
          <w:szCs w:val="28"/>
        </w:rPr>
        <w:t>.nongjiao.com，以下简称“平台”）为指定的交易平台，竞买方应通过平台参与标的竞拍活动。</w:t>
      </w:r>
    </w:p>
    <w:p w14:paraId="5C39E69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71C9E94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748015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1EDACA1E">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09-24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平台审核通过后，交纳交易保证金（交易保证金金额至少大于标的物起拍价的20%），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4E7691E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755"/>
        <w:gridCol w:w="6704"/>
      </w:tblGrid>
      <w:tr w14:paraId="726AAD8C">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58A11">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B4540">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文昌市农村产权交易中心有限公司</w:t>
            </w:r>
          </w:p>
        </w:tc>
      </w:tr>
      <w:tr w14:paraId="2CAC24A7">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6187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499C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海南文昌农村商业银行股份有限公司文昌支行</w:t>
            </w:r>
          </w:p>
        </w:tc>
      </w:tr>
      <w:tr w14:paraId="0BBB5DC1">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3FC5F">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8588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1021626100000227</w:t>
            </w:r>
          </w:p>
        </w:tc>
      </w:tr>
    </w:tbl>
    <w:p w14:paraId="11DB8D49">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21AB2221">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1C62C080">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wenchang</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57BE63EE">
      <w:pPr>
        <w:spacing w:line="520" w:lineRule="exact"/>
        <w:ind w:firstLine="562" w:firstLineChars="200"/>
        <w:jc w:val="left"/>
        <w:rPr>
          <w:rFonts w:hint="eastAsia" w:ascii="新宋体" w:hAnsi="新宋体" w:eastAsia="新宋体" w:cs="Times New Roman"/>
          <w:b/>
          <w:bCs/>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rPr>
        <w:t>16485</w:t>
      </w:r>
      <w:r>
        <w:rPr>
          <w:rFonts w:hint="eastAsia" w:ascii="新宋体" w:hAnsi="新宋体" w:eastAsia="新宋体" w:cs="Times New Roman"/>
          <w:b/>
          <w:bCs/>
          <w:sz w:val="28"/>
          <w:szCs w:val="28"/>
          <w:u w:val="single"/>
          <w:lang w:eastAsia="zh-CN"/>
        </w:rPr>
        <w:t>元（</w:t>
      </w:r>
      <w:r>
        <w:rPr>
          <w:rFonts w:hint="eastAsia" w:ascii="新宋体" w:hAnsi="新宋体" w:eastAsia="新宋体" w:cs="Times New Roman"/>
          <w:b/>
          <w:bCs/>
          <w:sz w:val="28"/>
          <w:szCs w:val="28"/>
          <w:u w:val="single"/>
          <w:lang w:val="en-US" w:eastAsia="zh-CN"/>
        </w:rPr>
        <w:t>总价</w:t>
      </w:r>
      <w:r>
        <w:rPr>
          <w:rFonts w:hint="eastAsia" w:ascii="新宋体" w:hAnsi="新宋体" w:eastAsia="新宋体" w:cs="Times New Roman"/>
          <w:b/>
          <w:bCs/>
          <w:sz w:val="28"/>
          <w:szCs w:val="28"/>
          <w:u w:val="single"/>
          <w:lang w:eastAsia="zh-CN"/>
        </w:rPr>
        <w:t>）</w:t>
      </w:r>
      <w:r>
        <w:rPr>
          <w:rFonts w:hint="eastAsia" w:ascii="新宋体" w:hAnsi="新宋体" w:eastAsia="新宋体" w:cs="Times New Roman"/>
          <w:b/>
          <w:bCs/>
          <w:sz w:val="28"/>
          <w:szCs w:val="28"/>
          <w:lang w:val="en-US" w:eastAsia="zh-CN"/>
        </w:rPr>
        <w:t>。</w:t>
      </w:r>
    </w:p>
    <w:p w14:paraId="07C4A82E">
      <w:pPr>
        <w:spacing w:line="520" w:lineRule="exact"/>
        <w:ind w:firstLine="562" w:firstLineChars="200"/>
        <w:jc w:val="left"/>
        <w:rPr>
          <w:rFonts w:hint="eastAsia" w:ascii="新宋体" w:hAnsi="新宋体" w:eastAsia="新宋体" w:cs="Times New Roman"/>
          <w:b/>
          <w:bCs/>
          <w:sz w:val="28"/>
          <w:szCs w:val="28"/>
          <w:lang w:eastAsia="zh-CN"/>
        </w:rPr>
      </w:pPr>
      <w:r>
        <w:rPr>
          <w:rFonts w:hint="eastAsia" w:ascii="新宋体" w:hAnsi="新宋体" w:eastAsia="新宋体" w:cs="Times New Roman"/>
          <w:b/>
          <w:bCs/>
          <w:sz w:val="28"/>
          <w:szCs w:val="28"/>
          <w:lang w:val="en-US" w:eastAsia="zh-CN"/>
        </w:rPr>
        <w:t>2、</w:t>
      </w:r>
      <w:r>
        <w:rPr>
          <w:rFonts w:hint="eastAsia" w:ascii="新宋体" w:hAnsi="新宋体" w:eastAsia="新宋体" w:cs="Times New Roman"/>
          <w:b/>
          <w:bCs/>
          <w:sz w:val="28"/>
          <w:szCs w:val="28"/>
        </w:rPr>
        <w:t>本次网络竞价采用竞价方式（</w:t>
      </w:r>
      <w:r>
        <w:rPr>
          <w:rFonts w:hint="eastAsia" w:ascii="宋体" w:hAnsi="Times New Roman"/>
          <w:sz w:val="32"/>
          <w:szCs w:val="32"/>
          <w:lang w:eastAsia="zh-CN"/>
        </w:rPr>
        <w:t>☑</w:t>
      </w:r>
      <w:r>
        <w:rPr>
          <w:rFonts w:hint="eastAsia" w:ascii="新宋体" w:hAnsi="新宋体" w:eastAsia="新宋体" w:cs="Times New Roman"/>
          <w:b/>
          <w:bCs/>
          <w:sz w:val="28"/>
          <w:szCs w:val="28"/>
        </w:rPr>
        <w:t>阶梯竞价、</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rPr>
        <w:t>自由竞价）</w:t>
      </w:r>
      <w:r>
        <w:rPr>
          <w:rFonts w:hint="eastAsia" w:ascii="新宋体" w:hAnsi="新宋体" w:eastAsia="新宋体" w:cs="Times New Roman"/>
          <w:b/>
          <w:bCs/>
          <w:sz w:val="28"/>
          <w:szCs w:val="28"/>
          <w:lang w:eastAsia="zh-CN"/>
        </w:rPr>
        <w:t>。</w:t>
      </w:r>
    </w:p>
    <w:p w14:paraId="702AF661">
      <w:pPr>
        <w:spacing w:line="520" w:lineRule="exact"/>
        <w:ind w:firstLine="562" w:firstLineChars="200"/>
        <w:jc w:val="left"/>
        <w:rPr>
          <w:rFonts w:hint="eastAsia" w:ascii="新宋体" w:hAnsi="新宋体" w:eastAsia="新宋体" w:cs="Times New Roman"/>
          <w:b/>
          <w:bCs/>
          <w:sz w:val="28"/>
          <w:szCs w:val="28"/>
        </w:rPr>
      </w:pPr>
      <w:r>
        <w:rPr>
          <w:rFonts w:hint="eastAsia" w:ascii="新宋体" w:hAnsi="新宋体" w:eastAsia="新宋体" w:cs="Times New Roman"/>
          <w:b/>
          <w:bCs/>
          <w:sz w:val="28"/>
          <w:szCs w:val="28"/>
        </w:rPr>
        <w:t>3、竞买方接受出租（转让）方确定的交易条件，通过平台的网络竞价系统进行动态递增（减）报价，将报价最高者确定为承租（受让）方的竞价方式（反向竞价以报价最低者确定为承租（受让）方）。</w:t>
      </w:r>
    </w:p>
    <w:p w14:paraId="2CC73AD7">
      <w:pPr>
        <w:spacing w:line="520" w:lineRule="exact"/>
        <w:ind w:firstLine="562" w:firstLineChars="200"/>
        <w:jc w:val="left"/>
        <w:rPr>
          <w:rFonts w:hint="eastAsia" w:ascii="新宋体" w:hAnsi="新宋体" w:eastAsia="新宋体" w:cs="Times New Roman"/>
          <w:b/>
          <w:bCs/>
          <w:sz w:val="28"/>
          <w:szCs w:val="28"/>
        </w:rPr>
      </w:pPr>
      <w:r>
        <w:rPr>
          <w:rFonts w:hint="eastAsia" w:ascii="新宋体" w:hAnsi="新宋体" w:eastAsia="新宋体" w:cs="Times New Roman"/>
          <w:b/>
          <w:bCs/>
          <w:sz w:val="28"/>
          <w:szCs w:val="28"/>
        </w:rPr>
        <w:t>4、本次竞价加（减）价阶梯为人民币：100元的整数倍（至少100元）。</w:t>
      </w:r>
    </w:p>
    <w:p w14:paraId="3C70D65D">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4C4B75B3">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09-28</w:t>
      </w:r>
      <w:r>
        <w:rPr>
          <w:rFonts w:hint="eastAsia" w:ascii="新宋体" w:hAnsi="新宋体" w:eastAsia="新宋体" w:cs="Times New Roman"/>
          <w:b/>
          <w:bCs/>
          <w:color w:val="C00000"/>
          <w:spacing w:val="31"/>
          <w:w w:val="100"/>
          <w:kern w:val="0"/>
          <w:sz w:val="28"/>
          <w:szCs w:val="28"/>
          <w:u w:val="single"/>
          <w:fitText w:val="202" w:id="1087582657"/>
          <w:lang w:val="en-US" w:eastAsia="zh-CN"/>
        </w:rPr>
        <w:t xml:space="preserve">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06CB732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530B295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34865504">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0CFA57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06E9A44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14366F4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42E978FF">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因竞买方如下行为产生的一切后果，平台不承担任何责任：</w:t>
      </w:r>
    </w:p>
    <w:p w14:paraId="49A11E0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74C076A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123F948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4D10760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42675DC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7516BDA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36FEA9FF">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17E8A6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01CFA9A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41F20A2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37F1D95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74E7CA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00505CC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757EF10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18EF3D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1E2A0F0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434E74C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25958E9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57E255E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33401C8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0D04748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7E64661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6FE419FF">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7BC454">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115ED11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72E6C3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2CBA3C25">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0776C5C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44C91F7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6287443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22EAEB8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1AE4929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37A976D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54FC65D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5E0849C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6780CF5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4D04D9C2">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2B1F9C6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3AAF4D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28D83E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375F88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7FB0BB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56E9DE6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B1180B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9AC4D7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6FC982C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D6294A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58E08ED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0B53674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51B9F7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21EC46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1056D46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E05A63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C93BD9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4987DE6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A4A2E36">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2E71F9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DD7143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3B8B30F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3C3E05E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8D6BCD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25C3E3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1DEDCDD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0C95189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105B663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DAF820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10346BF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7DCE5D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E90187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2B26E2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4516B2A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590CCEB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7239B84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587DECB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046B24DB">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Layout w:type="fixed"/>
        <w:tblCellMar>
          <w:top w:w="0" w:type="dxa"/>
          <w:left w:w="108" w:type="dxa"/>
          <w:bottom w:w="0" w:type="dxa"/>
          <w:right w:w="108" w:type="dxa"/>
        </w:tblCellMar>
      </w:tblPr>
      <w:tblGrid>
        <w:gridCol w:w="1755"/>
        <w:gridCol w:w="6704"/>
      </w:tblGrid>
      <w:tr w14:paraId="04374D67">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FBFD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BFBAB">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文昌市农村产权交易中心有限公司</w:t>
            </w:r>
          </w:p>
        </w:tc>
      </w:tr>
      <w:tr w14:paraId="4D971A21">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4260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C6F4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海南文昌农村商业银行股份有限公司文昌文城支行</w:t>
            </w:r>
          </w:p>
        </w:tc>
      </w:tr>
      <w:tr w14:paraId="731757AB">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EA59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BBE1B">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rPr>
              <w:t>1021626100000</w:t>
            </w:r>
            <w:r>
              <w:rPr>
                <w:rFonts w:hint="eastAsia" w:ascii="仿宋_GB2312" w:hAnsi="仿宋_GB2312" w:eastAsia="仿宋_GB2312" w:cs="仿宋_GB2312"/>
                <w:b/>
                <w:bCs/>
                <w:sz w:val="28"/>
                <w:szCs w:val="28"/>
                <w:lang w:val="en-US" w:eastAsia="zh-CN"/>
              </w:rPr>
              <w:t>181</w:t>
            </w:r>
          </w:p>
        </w:tc>
      </w:tr>
    </w:tbl>
    <w:p w14:paraId="2BF04872">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cs="Times New Roman"/>
          <w:sz w:val="28"/>
          <w:szCs w:val="28"/>
          <w:lang w:val="en-US" w:eastAsia="zh-CN"/>
        </w:rPr>
        <w:t>文昌农村产权交易中心</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1342F8D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166F2D9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3C4BD40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66844C1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5A93A1A3">
      <w:pPr>
        <w:pStyle w:val="10"/>
        <w:ind w:left="2250" w:hanging="1200"/>
      </w:pPr>
    </w:p>
    <w:p w14:paraId="104A9095"/>
    <w:p w14:paraId="459C366C">
      <w:pPr>
        <w:pStyle w:val="5"/>
      </w:pPr>
    </w:p>
    <w:p w14:paraId="0ED0EB16">
      <w:pPr>
        <w:spacing w:line="520" w:lineRule="exact"/>
      </w:pPr>
      <w:r>
        <w:rPr>
          <w:rFonts w:hint="eastAsia" w:ascii="Times New Roman" w:hAnsi="Times New Roman"/>
          <w:sz w:val="32"/>
          <w:szCs w:val="32"/>
        </w:rPr>
        <w:t>已详细阅读此竞价须知，对此竞价须知无异议。</w:t>
      </w:r>
    </w:p>
    <w:p w14:paraId="24A1F7A8">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5DB21F0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8A57F74">
      <w:pPr>
        <w:pStyle w:val="3"/>
        <w:spacing w:line="240" w:lineRule="auto"/>
        <w:rPr>
          <w:rFonts w:ascii="黑体" w:hAnsi="黑体"/>
          <w:color w:val="000000"/>
        </w:rPr>
      </w:pPr>
    </w:p>
    <w:p w14:paraId="099BCDBE">
      <w:pPr>
        <w:pStyle w:val="3"/>
        <w:spacing w:line="240" w:lineRule="auto"/>
        <w:jc w:val="both"/>
        <w:rPr>
          <w:rFonts w:ascii="黑体" w:hAnsi="黑体"/>
          <w:color w:val="000000"/>
        </w:rPr>
      </w:pPr>
    </w:p>
    <w:p w14:paraId="005F37CC">
      <w:pPr>
        <w:rPr>
          <w:rFonts w:ascii="黑体" w:hAnsi="黑体"/>
          <w:color w:val="000000"/>
        </w:rPr>
      </w:pPr>
    </w:p>
    <w:p w14:paraId="154C8AD3">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610F48E4">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579549A5">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文昌市农村产权交易中心</w:t>
      </w:r>
      <w:r>
        <w:rPr>
          <w:rFonts w:hint="eastAsia" w:ascii="Times New Roman" w:hAnsi="Times New Roman"/>
          <w:sz w:val="28"/>
          <w:szCs w:val="28"/>
        </w:rPr>
        <w:t>有限公司：</w:t>
      </w:r>
    </w:p>
    <w:p w14:paraId="0CB73E26">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w:t>
      </w:r>
      <w:r>
        <w:rPr>
          <w:rFonts w:hint="eastAsia" w:ascii="Times New Roman" w:hAnsi="Times New Roman"/>
          <w:sz w:val="28"/>
          <w:szCs w:val="28"/>
          <w:u w:val="none"/>
        </w:rPr>
        <w:t>参与</w:t>
      </w:r>
      <w:r>
        <w:rPr>
          <w:rFonts w:ascii="Times New Roman" w:hAnsi="Times New Roman"/>
          <w:sz w:val="28"/>
          <w:szCs w:val="28"/>
          <w:u w:val="none"/>
        </w:rPr>
        <w:t>“</w:t>
      </w:r>
      <w:r>
        <w:rPr>
          <w:rFonts w:hint="eastAsia" w:ascii="Times New Roman" w:hAnsi="Times New Roman"/>
          <w:sz w:val="28"/>
          <w:szCs w:val="28"/>
          <w:u w:val="single"/>
          <w:lang w:eastAsia="zh-CN"/>
        </w:rPr>
        <w:t>文昌市翁田镇排崀村委会南排田村小组0.142亩集体土地</w:t>
      </w:r>
      <w:r>
        <w:rPr>
          <w:rFonts w:hint="eastAsia" w:ascii="Times New Roman" w:hAnsi="Times New Roman"/>
          <w:sz w:val="28"/>
          <w:szCs w:val="28"/>
          <w:u w:val="single"/>
        </w:rPr>
        <w:t>出租</w:t>
      </w:r>
      <w:r>
        <w:rPr>
          <w:rFonts w:ascii="Times New Roman" w:hAnsi="Times New Roman"/>
          <w:sz w:val="28"/>
          <w:szCs w:val="28"/>
        </w:rPr>
        <w:t>”</w:t>
      </w:r>
      <w:r>
        <w:rPr>
          <w:rFonts w:hint="eastAsia" w:ascii="Times New Roman" w:hAnsi="Times New Roman"/>
          <w:sz w:val="28"/>
          <w:szCs w:val="28"/>
        </w:rPr>
        <w:t>项目网络竞价活动作出如下承诺：</w:t>
      </w:r>
    </w:p>
    <w:p w14:paraId="57F01FF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lang w:eastAsia="zh-CN"/>
        </w:rPr>
        <w:t>文昌市翁田镇排崀村委会南排田村小组0.142亩集体土地</w:t>
      </w:r>
      <w:r>
        <w:rPr>
          <w:rFonts w:hint="eastAsia" w:ascii="Times New Roman" w:hAnsi="Times New Roman"/>
          <w:sz w:val="28"/>
          <w:szCs w:val="28"/>
          <w:u w:val="single"/>
        </w:rPr>
        <w:t>出租</w:t>
      </w:r>
      <w:r>
        <w:rPr>
          <w:rFonts w:ascii="Times New Roman" w:hAnsi="Times New Roman"/>
          <w:sz w:val="28"/>
          <w:szCs w:val="28"/>
        </w:rPr>
        <w:t>”</w:t>
      </w:r>
      <w:r>
        <w:rPr>
          <w:rFonts w:hint="eastAsia" w:ascii="Times New Roman" w:hAnsi="Times New Roman"/>
          <w:sz w:val="28"/>
          <w:szCs w:val="28"/>
        </w:rPr>
        <w:t>项目网络竞价活动，并参与报价。</w:t>
      </w:r>
    </w:p>
    <w:p w14:paraId="3A3EC4E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lang w:eastAsia="zh-CN"/>
        </w:rPr>
        <w:t>文昌市翁田镇排崀村委会南排田村小组0.142亩集体土地</w:t>
      </w:r>
      <w:r>
        <w:rPr>
          <w:rFonts w:hint="eastAsia" w:ascii="Times New Roman" w:hAnsi="Times New Roman"/>
          <w:sz w:val="28"/>
          <w:szCs w:val="28"/>
          <w:u w:val="single"/>
        </w:rPr>
        <w:t>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海南</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6B10A0C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文昌</w:t>
      </w:r>
      <w:r>
        <w:rPr>
          <w:rFonts w:hint="eastAsia" w:ascii="新宋体" w:hAnsi="新宋体" w:eastAsia="新宋体" w:cs="Times New Roman"/>
          <w:sz w:val="28"/>
          <w:szCs w:val="28"/>
        </w:rPr>
        <w:t>农村产权交易</w:t>
      </w:r>
      <w:r>
        <w:rPr>
          <w:rFonts w:hint="eastAsia" w:ascii="新宋体" w:hAnsi="新宋体" w:eastAsia="新宋体" w:cs="Times New Roman"/>
          <w:sz w:val="28"/>
          <w:szCs w:val="28"/>
          <w:lang w:val="en-US" w:eastAsia="zh-CN"/>
        </w:rPr>
        <w:t>中心</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wenchang</w:t>
      </w:r>
      <w:r>
        <w:rPr>
          <w:rFonts w:hint="eastAsia" w:ascii="新宋体" w:hAnsi="新宋体" w:eastAsia="新宋体" w:cs="Times New Roman"/>
          <w:sz w:val="28"/>
          <w:szCs w:val="28"/>
        </w:rPr>
        <w:t>.nongjiao.com，以下简称“</w:t>
      </w:r>
      <w:r>
        <w:rPr>
          <w:rFonts w:hint="eastAsia" w:ascii="新宋体" w:hAnsi="新宋体" w:eastAsia="新宋体" w:cs="Times New Roman"/>
          <w:sz w:val="28"/>
          <w:szCs w:val="28"/>
          <w:lang w:val="en-US" w:eastAsia="zh-CN"/>
        </w:rPr>
        <w:t>平台</w:t>
      </w:r>
      <w:r>
        <w:rPr>
          <w:rFonts w:hint="eastAsia" w:ascii="新宋体" w:hAnsi="新宋体" w:eastAsia="新宋体" w:cs="Times New Roman"/>
          <w:sz w:val="28"/>
          <w:szCs w:val="28"/>
        </w:rPr>
        <w:t>”）</w:t>
      </w:r>
      <w:r>
        <w:rPr>
          <w:rFonts w:hint="eastAsia" w:ascii="Times New Roman" w:hAnsi="Times New Roman"/>
          <w:sz w:val="28"/>
          <w:szCs w:val="28"/>
        </w:rPr>
        <w:t>无关。</w:t>
      </w:r>
    </w:p>
    <w:p w14:paraId="063C256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w:t>
      </w:r>
      <w:r>
        <w:rPr>
          <w:rFonts w:hint="eastAsia" w:ascii="Times New Roman" w:hAnsi="Times New Roman"/>
          <w:sz w:val="28"/>
          <w:szCs w:val="28"/>
          <w:lang w:val="en-US" w:eastAsia="zh-CN"/>
        </w:rPr>
        <w:t>平台</w:t>
      </w:r>
      <w:r>
        <w:rPr>
          <w:rFonts w:hint="eastAsia" w:ascii="Times New Roman" w:hAnsi="Times New Roman"/>
          <w:sz w:val="28"/>
          <w:szCs w:val="28"/>
        </w:rPr>
        <w:t>有权根据《网络竞价须知》的规定扣除保证金。</w:t>
      </w:r>
    </w:p>
    <w:p w14:paraId="37BD2F06">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文昌</w:t>
      </w:r>
      <w:r>
        <w:rPr>
          <w:rFonts w:hint="eastAsia" w:ascii="Times New Roman" w:hAnsi="Times New Roman"/>
          <w:sz w:val="28"/>
          <w:szCs w:val="28"/>
        </w:rPr>
        <w:t>农村产权交易</w:t>
      </w:r>
      <w:r>
        <w:rPr>
          <w:rFonts w:hint="eastAsia" w:ascii="Times New Roman" w:hAnsi="Times New Roman"/>
          <w:sz w:val="28"/>
          <w:szCs w:val="28"/>
          <w:lang w:val="en-US" w:eastAsia="zh-CN"/>
        </w:rPr>
        <w:t>中心</w:t>
      </w:r>
      <w:r>
        <w:rPr>
          <w:rFonts w:hint="eastAsia" w:ascii="Times New Roman" w:hAnsi="Times New Roman"/>
          <w:sz w:val="28"/>
          <w:szCs w:val="28"/>
        </w:rPr>
        <w:t>书面通知要求与出租（转让）方签署交易合同，并按《</w:t>
      </w:r>
      <w:r>
        <w:rPr>
          <w:rFonts w:hint="eastAsia" w:ascii="Times New Roman" w:hAnsi="Times New Roman"/>
          <w:sz w:val="28"/>
          <w:szCs w:val="28"/>
          <w:lang w:val="en-US" w:eastAsia="zh-CN"/>
        </w:rPr>
        <w:t>文昌农村产权交易中心</w:t>
      </w:r>
      <w:r>
        <w:rPr>
          <w:rFonts w:hint="eastAsia" w:ascii="Times New Roman" w:hAnsi="Times New Roman"/>
          <w:sz w:val="28"/>
          <w:szCs w:val="28"/>
        </w:rPr>
        <w:t>产权交易结算通知书》的约定支付交易价款。</w:t>
      </w:r>
    </w:p>
    <w:p w14:paraId="189CCDA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058B1372">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5910089B">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715BDE28">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hint="eastAsia" w:ascii="Times New Roman" w:hAnsi="Times New Roman"/>
          <w:sz w:val="28"/>
          <w:szCs w:val="28"/>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4C61F14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435641F3">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6C442246">
      <w:pPr>
        <w:rPr>
          <w:rFonts w:ascii="仿宋_GB2312" w:hAnsi="仿宋_GB2312" w:eastAsia="仿宋_GB2312" w:cs="仿宋_GB2312"/>
          <w:color w:val="000000"/>
          <w:sz w:val="36"/>
          <w:szCs w:val="30"/>
        </w:rPr>
      </w:pPr>
    </w:p>
    <w:p w14:paraId="66E91BE1">
      <w:pPr>
        <w:rPr>
          <w:rFonts w:ascii="仿宋_GB2312" w:hAnsi="仿宋_GB2312" w:eastAsia="仿宋_GB2312" w:cs="仿宋_GB2312"/>
          <w:color w:val="000000"/>
          <w:sz w:val="30"/>
          <w:szCs w:val="30"/>
        </w:rPr>
      </w:pPr>
    </w:p>
    <w:p w14:paraId="2055EC41">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5CCC4CD2">
      <w:pPr>
        <w:rPr>
          <w:rFonts w:ascii="仿宋_GB2312" w:hAnsi="仿宋_GB2312" w:eastAsia="仿宋_GB2312" w:cs="仿宋_GB2312"/>
          <w:b/>
          <w:color w:val="000000"/>
          <w:sz w:val="30"/>
          <w:szCs w:val="30"/>
        </w:rPr>
      </w:pPr>
    </w:p>
    <w:p w14:paraId="7EBDC97F">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44B60B74">
      <w:pPr>
        <w:rPr>
          <w:rFonts w:ascii="仿宋_GB2312" w:hAnsi="仿宋_GB2312" w:eastAsia="仿宋_GB2312" w:cs="仿宋_GB2312"/>
          <w:b/>
          <w:color w:val="000000"/>
          <w:sz w:val="30"/>
          <w:szCs w:val="30"/>
          <w:u w:val="single"/>
        </w:rPr>
      </w:pPr>
    </w:p>
    <w:p w14:paraId="292ED612">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4D28CF0F">
                            <w:pPr>
                              <w:jc w:val="center"/>
                              <w:rPr>
                                <w:b/>
                                <w:sz w:val="42"/>
                              </w:rPr>
                            </w:pPr>
                          </w:p>
                          <w:p w14:paraId="164415E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46D4A3EA">
                            <w:pPr>
                              <w:rPr>
                                <w:rFonts w:ascii="仿宋_GB2312" w:hAnsi="仿宋_GB2312" w:eastAsia="仿宋_GB2312" w:cs="仿宋_GB2312"/>
                                <w:sz w:val="24"/>
                              </w:rPr>
                            </w:pPr>
                          </w:p>
                          <w:p w14:paraId="25D785F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文昌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611C99A3">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28CD2B0D">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8139C14">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4D28CF0F">
                      <w:pPr>
                        <w:jc w:val="center"/>
                        <w:rPr>
                          <w:b/>
                          <w:sz w:val="42"/>
                        </w:rPr>
                      </w:pPr>
                    </w:p>
                    <w:p w14:paraId="164415E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46D4A3EA">
                      <w:pPr>
                        <w:rPr>
                          <w:rFonts w:ascii="仿宋_GB2312" w:hAnsi="仿宋_GB2312" w:eastAsia="仿宋_GB2312" w:cs="仿宋_GB2312"/>
                          <w:sz w:val="24"/>
                        </w:rPr>
                      </w:pPr>
                    </w:p>
                    <w:p w14:paraId="25D785F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文昌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611C99A3">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28CD2B0D">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8139C14">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225D7F0C">
      <w:pPr>
        <w:rPr>
          <w:rFonts w:ascii="仿宋_GB2312" w:hAnsi="仿宋_GB2312" w:eastAsia="仿宋_GB2312" w:cs="仿宋_GB2312"/>
          <w:color w:val="000000"/>
          <w:sz w:val="30"/>
          <w:szCs w:val="30"/>
        </w:rPr>
      </w:pPr>
    </w:p>
    <w:p w14:paraId="225077B8">
      <w:pPr>
        <w:rPr>
          <w:rFonts w:ascii="仿宋_GB2312" w:hAnsi="仿宋_GB2312" w:eastAsia="仿宋_GB2312" w:cs="仿宋_GB2312"/>
          <w:color w:val="000000"/>
          <w:sz w:val="30"/>
          <w:szCs w:val="30"/>
        </w:rPr>
      </w:pPr>
    </w:p>
    <w:p w14:paraId="467E2F83">
      <w:pPr>
        <w:rPr>
          <w:rFonts w:ascii="仿宋_GB2312" w:hAnsi="仿宋_GB2312" w:eastAsia="仿宋_GB2312" w:cs="仿宋_GB2312"/>
          <w:color w:val="000000"/>
          <w:sz w:val="30"/>
          <w:szCs w:val="30"/>
        </w:rPr>
      </w:pPr>
    </w:p>
    <w:p w14:paraId="2E9D7865">
      <w:pPr>
        <w:rPr>
          <w:rFonts w:ascii="仿宋_GB2312" w:hAnsi="仿宋_GB2312" w:eastAsia="仿宋_GB2312" w:cs="仿宋_GB2312"/>
          <w:color w:val="000000"/>
          <w:sz w:val="30"/>
          <w:szCs w:val="30"/>
        </w:rPr>
      </w:pPr>
    </w:p>
    <w:p w14:paraId="35EF408C">
      <w:pPr>
        <w:rPr>
          <w:rFonts w:ascii="仿宋_GB2312" w:hAnsi="仿宋_GB2312" w:eastAsia="仿宋_GB2312" w:cs="仿宋_GB2312"/>
          <w:color w:val="000000"/>
          <w:sz w:val="30"/>
          <w:szCs w:val="30"/>
        </w:rPr>
      </w:pPr>
    </w:p>
    <w:p w14:paraId="3826B632">
      <w:pPr>
        <w:rPr>
          <w:rFonts w:ascii="仿宋_GB2312" w:hAnsi="仿宋_GB2312" w:eastAsia="仿宋_GB2312" w:cs="仿宋_GB2312"/>
          <w:color w:val="000000"/>
          <w:sz w:val="30"/>
          <w:szCs w:val="30"/>
        </w:rPr>
      </w:pPr>
    </w:p>
    <w:p w14:paraId="3B0C24E1">
      <w:pPr>
        <w:rPr>
          <w:rFonts w:ascii="仿宋_GB2312" w:hAnsi="仿宋_GB2312" w:eastAsia="仿宋_GB2312" w:cs="仿宋_GB2312"/>
          <w:color w:val="000000"/>
          <w:sz w:val="30"/>
          <w:szCs w:val="30"/>
        </w:rPr>
      </w:pPr>
    </w:p>
    <w:p w14:paraId="1F2B5732">
      <w:pPr>
        <w:pStyle w:val="5"/>
      </w:pPr>
    </w:p>
    <w:p w14:paraId="6FAF78E1">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文昌市农村产权交易中心</w:t>
      </w:r>
      <w:r>
        <w:rPr>
          <w:rFonts w:hint="eastAsia" w:ascii="仿宋_GB2312" w:hAnsi="仿宋_GB2312" w:eastAsia="仿宋_GB2312" w:cs="仿宋_GB2312"/>
          <w:b/>
          <w:color w:val="000000"/>
          <w:sz w:val="36"/>
          <w:szCs w:val="30"/>
        </w:rPr>
        <w:t>有限公司制</w:t>
      </w:r>
    </w:p>
    <w:p w14:paraId="25FD7E12">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7A94B24">
      <w:pPr>
        <w:pStyle w:val="3"/>
        <w:spacing w:line="400" w:lineRule="exact"/>
        <w:rPr>
          <w:rFonts w:ascii="仿宋" w:hAnsi="仿宋"/>
          <w:bCs/>
          <w:szCs w:val="36"/>
        </w:rPr>
      </w:pPr>
      <w:r>
        <w:rPr>
          <w:rFonts w:hint="eastAsia"/>
          <w:bCs/>
          <w:szCs w:val="36"/>
        </w:rPr>
        <w:t>意向承租（受让）函</w:t>
      </w:r>
    </w:p>
    <w:p w14:paraId="786645C9">
      <w:pPr>
        <w:rPr>
          <w:rFonts w:ascii="Times New Roman" w:hAnsi="Times New Roman" w:eastAsia="黑体"/>
          <w:bCs/>
          <w:sz w:val="24"/>
        </w:rPr>
      </w:pPr>
      <w:r>
        <w:rPr>
          <w:rFonts w:hint="eastAsia" w:ascii="Times New Roman" w:hAnsi="Times New Roman" w:eastAsia="黑体"/>
          <w:sz w:val="24"/>
          <w:lang w:val="en-US" w:eastAsia="zh-CN"/>
        </w:rPr>
        <w:t>文昌市农村产权交易中心</w:t>
      </w:r>
      <w:r>
        <w:rPr>
          <w:rFonts w:hint="eastAsia" w:ascii="Times New Roman" w:hAnsi="Times New Roman" w:eastAsia="黑体"/>
          <w:sz w:val="24"/>
        </w:rPr>
        <w:t>有限公司：</w:t>
      </w:r>
    </w:p>
    <w:p w14:paraId="2FDCCADA">
      <w:pPr>
        <w:spacing w:line="440" w:lineRule="exact"/>
        <w:ind w:firstLine="480" w:firstLineChars="200"/>
        <w:rPr>
          <w:sz w:val="24"/>
        </w:rPr>
      </w:pPr>
      <w:r>
        <w:rPr>
          <w:sz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文昌</w:t>
      </w:r>
      <w:r>
        <w:rPr>
          <w:rFonts w:hint="eastAsia" w:ascii="Times New Roman" w:hAnsi="Times New Roman"/>
          <w:bCs/>
          <w:sz w:val="24"/>
        </w:rPr>
        <w:t>农村产权交易</w:t>
      </w:r>
      <w:r>
        <w:rPr>
          <w:rFonts w:hint="eastAsia" w:ascii="Times New Roman" w:hAnsi="Times New Roman"/>
          <w:bCs/>
          <w:sz w:val="24"/>
          <w:lang w:val="en-US" w:eastAsia="zh-CN"/>
        </w:rPr>
        <w:t>中心</w:t>
      </w:r>
      <w:r>
        <w:rPr>
          <w:rFonts w:hint="eastAsia" w:ascii="Times New Roman" w:hAnsi="Times New Roman"/>
          <w:bCs/>
          <w:sz w:val="24"/>
        </w:rPr>
        <w:t>（http://</w:t>
      </w:r>
      <w:r>
        <w:rPr>
          <w:rFonts w:hint="eastAsia" w:ascii="Times New Roman" w:hAnsi="Times New Roman"/>
          <w:bCs/>
          <w:sz w:val="24"/>
          <w:lang w:val="en-US" w:eastAsia="zh-CN"/>
        </w:rPr>
        <w:t>wenchang</w:t>
      </w:r>
      <w:r>
        <w:rPr>
          <w:rFonts w:hint="eastAsia" w:ascii="Times New Roman" w:hAnsi="Times New Roman"/>
          <w:bCs/>
          <w:sz w:val="24"/>
        </w:rPr>
        <w:t>.nongjiao.com，以下简称“</w:t>
      </w:r>
      <w:r>
        <w:rPr>
          <w:rFonts w:hint="eastAsia" w:ascii="Times New Roman" w:hAnsi="Times New Roman"/>
          <w:bCs/>
          <w:sz w:val="24"/>
          <w:lang w:val="en-US" w:eastAsia="zh-CN"/>
        </w:rPr>
        <w:t>平台</w:t>
      </w:r>
      <w:r>
        <w:rPr>
          <w:rFonts w:hint="eastAsia" w:ascii="Times New Roman" w:hAnsi="Times New Roman"/>
          <w:bCs/>
          <w:sz w:val="24"/>
        </w:rPr>
        <w:t>”）申请承租（受让）</w:t>
      </w:r>
      <w:r>
        <w:rPr>
          <w:rFonts w:hint="eastAsia" w:ascii="Times New Roman" w:hAnsi="Times New Roman"/>
          <w:bCs/>
          <w:sz w:val="24"/>
          <w:u w:val="single"/>
          <w:lang w:eastAsia="zh-CN"/>
        </w:rPr>
        <w:t>文昌市翁田镇排崀村委会南排田村小组0.142亩集体土地</w:t>
      </w:r>
      <w:r>
        <w:rPr>
          <w:rFonts w:hint="eastAsia" w:ascii="Times New Roman" w:hAnsi="Times New Roman"/>
          <w:bCs/>
          <w:sz w:val="24"/>
        </w:rPr>
        <w:t>，并承诺：</w:t>
      </w:r>
    </w:p>
    <w:p w14:paraId="3CF569BB">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2BE27026">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55E000EC">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6BA48E8F">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、已知悉贵服务平台的交易规则，并充分理解和认可，同意按照贵服务平台《</w:t>
      </w:r>
      <w:r>
        <w:rPr>
          <w:rFonts w:hint="eastAsia" w:ascii="Times New Roman" w:hAnsi="Times New Roman"/>
          <w:b/>
          <w:sz w:val="24"/>
          <w:lang w:val="en-US" w:eastAsia="zh-CN"/>
        </w:rPr>
        <w:t>文昌</w:t>
      </w:r>
      <w:r>
        <w:rPr>
          <w:rFonts w:hint="eastAsia" w:ascii="Times New Roman" w:hAnsi="Times New Roman"/>
          <w:b/>
          <w:sz w:val="24"/>
        </w:rPr>
        <w:t>农村产权交易</w:t>
      </w:r>
      <w:r>
        <w:rPr>
          <w:rFonts w:hint="eastAsia" w:ascii="Times New Roman" w:hAnsi="Times New Roman"/>
          <w:b/>
          <w:sz w:val="24"/>
          <w:lang w:val="en-US" w:eastAsia="zh-CN"/>
        </w:rPr>
        <w:t>中心农村</w:t>
      </w:r>
      <w:r>
        <w:rPr>
          <w:rFonts w:hint="eastAsia" w:ascii="Times New Roman" w:hAnsi="Times New Roman"/>
          <w:b/>
          <w:sz w:val="24"/>
        </w:rPr>
        <w:t>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1397F187">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00E99E6A">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25D9652F">
      <w:pPr>
        <w:spacing w:line="440" w:lineRule="exact"/>
        <w:ind w:firstLine="482" w:firstLineChars="200"/>
        <w:rPr>
          <w:rFonts w:ascii="Times New Roman" w:hAnsi="Times New Roman"/>
          <w:b/>
          <w:sz w:val="24"/>
        </w:rPr>
      </w:pPr>
      <w:bookmarkStart w:id="17" w:name="_Toc28981"/>
      <w:bookmarkStart w:id="18" w:name="_Toc11532"/>
      <w:bookmarkStart w:id="19" w:name="_Toc13357"/>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2AD63D74">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7D730FDC">
      <w:pPr>
        <w:spacing w:line="440" w:lineRule="exact"/>
        <w:ind w:firstLine="482" w:firstLineChars="200"/>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1F144B75">
      <w:pPr>
        <w:pStyle w:val="5"/>
        <w:spacing w:line="440" w:lineRule="exact"/>
        <w:rPr>
          <w:rFonts w:ascii="Times New Roman" w:hAnsi="Times New Roman"/>
          <w:bCs/>
          <w:sz w:val="28"/>
          <w:szCs w:val="24"/>
        </w:rPr>
      </w:pPr>
      <w:bookmarkStart w:id="20" w:name="_Toc7009"/>
      <w:bookmarkStart w:id="21" w:name="_Toc31003"/>
      <w:bookmarkStart w:id="22" w:name="_Toc24611"/>
      <w:r>
        <w:rPr>
          <w:rFonts w:hint="eastAsia" w:ascii="Times New Roman" w:hAnsi="Times New Roman"/>
          <w:b/>
          <w:sz w:val="24"/>
          <w:szCs w:val="24"/>
        </w:rPr>
        <w:t>10、最终解释权归</w:t>
      </w:r>
      <w:r>
        <w:rPr>
          <w:rFonts w:hint="eastAsia" w:ascii="Times New Roman" w:hAnsi="Times New Roman"/>
          <w:b/>
          <w:sz w:val="24"/>
          <w:szCs w:val="24"/>
          <w:lang w:val="en-US" w:eastAsia="zh-CN"/>
        </w:rPr>
        <w:t>文昌市农村产权交易中心</w:t>
      </w:r>
      <w:r>
        <w:rPr>
          <w:rFonts w:hint="eastAsia" w:ascii="Times New Roman" w:hAnsi="Times New Roman"/>
          <w:b/>
          <w:sz w:val="24"/>
          <w:szCs w:val="24"/>
        </w:rPr>
        <w:t>有限公司。</w:t>
      </w:r>
      <w:bookmarkEnd w:id="20"/>
      <w:bookmarkEnd w:id="21"/>
      <w:bookmarkEnd w:id="22"/>
    </w:p>
    <w:p w14:paraId="282D56DF">
      <w:pPr>
        <w:spacing w:line="312" w:lineRule="auto"/>
        <w:ind w:firstLine="3840" w:firstLineChars="1600"/>
        <w:rPr>
          <w:rFonts w:ascii="宋体" w:hAnsi="宋体" w:eastAsia="宋体" w:cs="宋体"/>
          <w:sz w:val="24"/>
        </w:rPr>
      </w:pPr>
    </w:p>
    <w:p w14:paraId="3FF2B868">
      <w:pPr>
        <w:spacing w:line="296" w:lineRule="auto"/>
        <w:ind w:firstLine="3840" w:firstLineChars="1600"/>
        <w:rPr>
          <w:rFonts w:ascii="宋体" w:hAnsi="宋体" w:eastAsia="宋体" w:cs="宋体"/>
          <w:sz w:val="24"/>
          <w:u w:val="single"/>
        </w:rPr>
      </w:pPr>
      <w:bookmarkStart w:id="23" w:name="_Toc29057"/>
      <w:bookmarkStart w:id="24" w:name="_Toc30986"/>
      <w:bookmarkStart w:id="25" w:name="_Toc4535"/>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01127BB9">
      <w:pPr>
        <w:spacing w:line="296" w:lineRule="auto"/>
        <w:ind w:firstLine="3840" w:firstLineChars="1600"/>
        <w:outlineLvl w:val="1"/>
        <w:rPr>
          <w:rFonts w:ascii="宋体" w:hAnsi="宋体" w:eastAsia="宋体" w:cs="宋体"/>
          <w:sz w:val="24"/>
          <w:u w:val="single"/>
        </w:rPr>
      </w:pPr>
      <w:bookmarkStart w:id="26" w:name="_Toc17490"/>
      <w:bookmarkStart w:id="27" w:name="_Toc9059"/>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2DC66F5C">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3D50745D">
      <w:pPr>
        <w:pStyle w:val="3"/>
        <w:spacing w:line="240" w:lineRule="auto"/>
        <w:rPr>
          <w:rFonts w:ascii="黑体" w:hAnsi="黑体"/>
          <w:color w:val="000000"/>
        </w:rPr>
      </w:pPr>
      <w:bookmarkStart w:id="28" w:name="_Toc32101"/>
      <w:bookmarkStart w:id="29" w:name="_Toc29841"/>
      <w:bookmarkStart w:id="30" w:name="_Toc14469"/>
      <w:bookmarkStart w:id="31" w:name="_Toc4580"/>
      <w:bookmarkStart w:id="32" w:name="_Toc11237"/>
      <w:bookmarkStart w:id="33" w:name="_Toc13094"/>
      <w:bookmarkStart w:id="34" w:name="_Toc12264"/>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30E529B3">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F450FB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2AAF488">
            <w:pPr>
              <w:pStyle w:val="2"/>
              <w:jc w:val="center"/>
            </w:pPr>
          </w:p>
        </w:tc>
      </w:tr>
      <w:tr w14:paraId="3D78584A">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223F2F2B">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9AEBFB9">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02C2D823">
            <w:pPr>
              <w:spacing w:line="360" w:lineRule="auto"/>
              <w:rPr>
                <w:rFonts w:hint="default" w:ascii="宋体" w:hAnsi="宋体" w:eastAsia="宋体" w:cstheme="minorBidi"/>
                <w:kern w:val="2"/>
                <w:sz w:val="22"/>
                <w:szCs w:val="24"/>
                <w:lang w:val="en-US" w:eastAsia="zh-CN" w:bidi="ar-SA"/>
              </w:rPr>
            </w:pPr>
          </w:p>
        </w:tc>
        <w:tc>
          <w:tcPr>
            <w:tcW w:w="177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2C2E4756">
            <w:pPr>
              <w:spacing w:line="360" w:lineRule="auto"/>
              <w:jc w:val="center"/>
              <w:rPr>
                <w:rFonts w:ascii="宋体" w:hAnsi="宋体" w:eastAsia="宋体" w:cstheme="minorBidi"/>
                <w:kern w:val="2"/>
                <w:sz w:val="22"/>
                <w:szCs w:val="24"/>
                <w:lang w:val="en-US" w:eastAsia="zh-CN" w:bidi="ar-SA"/>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9E499A9">
            <w:pPr>
              <w:spacing w:line="360" w:lineRule="auto"/>
              <w:rPr>
                <w:rFonts w:hint="default" w:ascii="宋体" w:hAnsi="宋体" w:eastAsia="宋体" w:cstheme="minorBidi"/>
                <w:kern w:val="2"/>
                <w:sz w:val="22"/>
                <w:szCs w:val="24"/>
                <w:lang w:val="en-US" w:eastAsia="zh-CN" w:bidi="ar-SA"/>
              </w:rPr>
            </w:pPr>
          </w:p>
        </w:tc>
      </w:tr>
      <w:tr w14:paraId="24DD811F">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191128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1EB210A">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28CB53E0">
            <w:pPr>
              <w:spacing w:line="360" w:lineRule="auto"/>
              <w:rPr>
                <w:rFonts w:hint="eastAsia"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13137E2">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68E555B1">
            <w:pPr>
              <w:spacing w:line="360" w:lineRule="auto"/>
              <w:rPr>
                <w:rFonts w:hint="default" w:ascii="宋体" w:hAnsi="宋体" w:eastAsia="宋体"/>
                <w:sz w:val="22"/>
                <w:lang w:val="en-US" w:eastAsia="zh-CN"/>
              </w:rPr>
            </w:pPr>
          </w:p>
        </w:tc>
      </w:tr>
      <w:tr w14:paraId="46B615C1">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68C170FC">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64EA287D">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ED17A6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E355F4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AD0A074">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61D5FAF">
            <w:pPr>
              <w:spacing w:line="360" w:lineRule="auto"/>
              <w:rPr>
                <w:rFonts w:hint="default" w:ascii="宋体" w:hAnsi="宋体" w:eastAsia="宋体"/>
                <w:sz w:val="22"/>
                <w:lang w:val="en-US" w:eastAsia="zh-CN"/>
              </w:rPr>
            </w:pPr>
          </w:p>
        </w:tc>
      </w:tr>
      <w:tr w14:paraId="174C17E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16F8EB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BF2FB95">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309CC85">
            <w:pPr>
              <w:spacing w:line="360" w:lineRule="auto"/>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B64D88A">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3C9C9FB2">
            <w:pPr>
              <w:spacing w:line="360" w:lineRule="auto"/>
              <w:rPr>
                <w:rFonts w:hint="default" w:ascii="宋体" w:hAnsi="宋体" w:eastAsia="宋体"/>
                <w:sz w:val="22"/>
                <w:lang w:val="en-US" w:eastAsia="zh-CN"/>
              </w:rPr>
            </w:pPr>
          </w:p>
        </w:tc>
      </w:tr>
      <w:tr w14:paraId="0246A5B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625F1A">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F69C430">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21A24121">
            <w:pPr>
              <w:spacing w:line="360" w:lineRule="auto"/>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B04A767">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4D344BC0">
            <w:pPr>
              <w:spacing w:line="360" w:lineRule="auto"/>
              <w:rPr>
                <w:rFonts w:hint="eastAsia" w:ascii="宋体" w:hAnsi="宋体" w:eastAsia="宋体"/>
                <w:sz w:val="22"/>
                <w:lang w:val="en-US" w:eastAsia="zh-CN"/>
              </w:rPr>
            </w:pPr>
          </w:p>
        </w:tc>
      </w:tr>
      <w:tr w14:paraId="014F52D6">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0E23D0B">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49DCDED">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5BF5E1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4888E9F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227B423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41046279">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76740A0E">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5C6B2B4">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1A8365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E544C4">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A37E291">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AA377D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FCF950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10F89F9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44D7DE0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B8CC1FE">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F0AF7D">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83DD712">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小型</w:t>
            </w:r>
            <w:r>
              <w:rPr>
                <w:rFonts w:ascii="宋体" w:hAnsi="宋体" w:eastAsia="宋体"/>
                <w:sz w:val="22"/>
              </w:rPr>
              <w:t xml:space="preserve">  </w:t>
            </w:r>
          </w:p>
        </w:tc>
      </w:tr>
      <w:tr w14:paraId="3910126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727308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D9D358">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32DBFEC">
            <w:pPr>
              <w:spacing w:line="360" w:lineRule="auto"/>
              <w:jc w:val="center"/>
              <w:rPr>
                <w:rFonts w:ascii="宋体" w:hAnsi="宋体" w:eastAsia="宋体"/>
                <w:sz w:val="22"/>
              </w:rPr>
            </w:pPr>
          </w:p>
        </w:tc>
      </w:tr>
      <w:tr w14:paraId="1578FB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8417EEB">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8D635A8">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867D2CA">
            <w:pPr>
              <w:spacing w:line="360" w:lineRule="auto"/>
              <w:rPr>
                <w:rFonts w:hint="default" w:ascii="宋体" w:hAnsi="宋体" w:eastAsia="宋体"/>
                <w:sz w:val="22"/>
                <w:lang w:val="en-US" w:eastAsia="zh-CN"/>
              </w:rPr>
            </w:pPr>
          </w:p>
        </w:tc>
      </w:tr>
      <w:tr w14:paraId="15EB6B9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B728846">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2DCBB407">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18221AD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CE4B534">
            <w:pPr>
              <w:spacing w:line="360" w:lineRule="auto"/>
              <w:ind w:left="48"/>
              <w:rPr>
                <w:rFonts w:ascii="宋体" w:hAnsi="宋体" w:eastAsia="宋体"/>
                <w:sz w:val="22"/>
              </w:rPr>
            </w:pPr>
            <w:r>
              <w:rPr>
                <w:rFonts w:hint="eastAsia" w:ascii="宋体" w:hAnsi="宋体" w:eastAsia="宋体"/>
                <w:sz w:val="22"/>
              </w:rPr>
              <w:t>报表时间：</w:t>
            </w:r>
          </w:p>
        </w:tc>
      </w:tr>
      <w:tr w14:paraId="3ACF98C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C0DA9C">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544BBECF">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436397EE">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38117044">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7558BA17">
            <w:pPr>
              <w:pStyle w:val="16"/>
              <w:spacing w:line="360" w:lineRule="auto"/>
              <w:jc w:val="center"/>
            </w:pPr>
          </w:p>
          <w:p w14:paraId="59841ED0">
            <w:pPr>
              <w:rPr>
                <w:rFonts w:hint="default" w:eastAsiaTheme="minorEastAsia"/>
                <w:lang w:val="en-US" w:eastAsia="zh-CN"/>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0175679">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34D79CAB">
            <w:pPr>
              <w:pStyle w:val="16"/>
              <w:spacing w:line="360" w:lineRule="auto"/>
              <w:jc w:val="center"/>
            </w:pPr>
          </w:p>
          <w:p w14:paraId="1A9134C0">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7B5DF3F3">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6B88EB58">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5EB608C9">
            <w:pPr>
              <w:pStyle w:val="16"/>
              <w:spacing w:line="360" w:lineRule="auto"/>
              <w:jc w:val="center"/>
              <w:rPr>
                <w:rFonts w:ascii="宋体" w:hAnsi="宋体" w:eastAsia="宋体"/>
                <w:sz w:val="22"/>
                <w:szCs w:val="24"/>
              </w:rPr>
            </w:pPr>
          </w:p>
        </w:tc>
      </w:tr>
      <w:tr w14:paraId="272D24B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A85938C">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5EDAF8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0FC6B9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3FDB1AE">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6263179">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59B03EF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79FCBED">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204E37EE">
            <w:pPr>
              <w:spacing w:line="360" w:lineRule="auto"/>
              <w:jc w:val="center"/>
              <w:rPr>
                <w:rFonts w:hint="default" w:ascii="宋体" w:hAnsi="宋体" w:eastAsia="宋体"/>
                <w:sz w:val="22"/>
                <w:lang w:val="en-US" w:eastAsia="zh-CN"/>
              </w:rPr>
            </w:pPr>
          </w:p>
        </w:tc>
      </w:tr>
      <w:tr w14:paraId="7AC4409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9194BA">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F54DBC">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FA84B9F">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4E3B28DA">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DBF4527">
            <w:pPr>
              <w:spacing w:line="360" w:lineRule="auto"/>
              <w:jc w:val="center"/>
              <w:rPr>
                <w:rFonts w:hint="default" w:ascii="宋体" w:hAnsi="宋体" w:eastAsia="宋体"/>
                <w:sz w:val="22"/>
                <w:lang w:val="en-US" w:eastAsia="zh-CN"/>
              </w:rPr>
            </w:pPr>
          </w:p>
        </w:tc>
      </w:tr>
      <w:tr w14:paraId="05434FF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9CFF0CE">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5CE53C5A">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65E7BF7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2BE039F">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019B7F26">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2B35D95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1A3A05E2">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6598F8A6">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08F03803">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D5C8019">
            <w:pPr>
              <w:spacing w:line="360" w:lineRule="auto"/>
              <w:rPr>
                <w:rFonts w:hint="eastAsia" w:ascii="宋体" w:hAnsi="宋体" w:eastAsia="宋体"/>
                <w:sz w:val="22"/>
                <w:lang w:val="en-US" w:eastAsia="zh-CN"/>
              </w:rPr>
            </w:pPr>
          </w:p>
        </w:tc>
      </w:tr>
      <w:tr w14:paraId="55CC64A6">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7908F883">
            <w:pPr>
              <w:spacing w:line="360" w:lineRule="auto"/>
              <w:jc w:val="center"/>
              <w:rPr>
                <w:rFonts w:ascii="宋体" w:hAnsi="宋体" w:eastAsia="宋体"/>
                <w:bCs/>
                <w:sz w:val="22"/>
              </w:rPr>
            </w:pPr>
            <w:r>
              <w:rPr>
                <w:rFonts w:hint="eastAsia" w:ascii="宋体" w:hAnsi="宋体" w:eastAsia="宋体"/>
                <w:bCs/>
                <w:sz w:val="22"/>
              </w:rPr>
              <w:t>附件</w:t>
            </w:r>
          </w:p>
          <w:p w14:paraId="29FCB334">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7176DCE8">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92DA9C5">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092449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0FF73D5">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0546391B">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48CD82F">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B8FF19C">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6C22F2F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3B4B5C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2F7D75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2A588BD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5FFEBA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312881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45C0D3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AF9615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B5D58F8">
            <w:pPr>
              <w:spacing w:line="360" w:lineRule="auto"/>
              <w:jc w:val="left"/>
              <w:rPr>
                <w:rFonts w:ascii="宋体" w:hAnsi="宋体" w:eastAsia="宋体"/>
                <w:sz w:val="22"/>
              </w:rPr>
            </w:pPr>
          </w:p>
        </w:tc>
      </w:tr>
      <w:tr w14:paraId="48FD9C7D">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0D7FE63E">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046ADC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1A3881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2F7E85BC">
            <w:pPr>
              <w:spacing w:line="360" w:lineRule="auto"/>
              <w:jc w:val="left"/>
              <w:rPr>
                <w:rFonts w:ascii="宋体" w:hAnsi="宋体" w:eastAsia="宋体"/>
                <w:sz w:val="22"/>
              </w:rPr>
            </w:pPr>
          </w:p>
        </w:tc>
      </w:tr>
      <w:tr w14:paraId="3900117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54FE25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25E9E16B">
            <w:pPr>
              <w:spacing w:line="360" w:lineRule="auto"/>
              <w:jc w:val="center"/>
              <w:rPr>
                <w:rFonts w:ascii="宋体" w:hAnsi="宋体" w:eastAsia="宋体"/>
                <w:bCs/>
                <w:sz w:val="22"/>
              </w:rPr>
            </w:pPr>
            <w:r>
              <w:rPr>
                <w:rFonts w:hint="eastAsia" w:ascii="宋体" w:hAnsi="宋体" w:eastAsia="宋体"/>
                <w:bCs/>
                <w:sz w:val="22"/>
              </w:rPr>
              <w:t>法人单位</w:t>
            </w:r>
          </w:p>
          <w:p w14:paraId="55C997D6">
            <w:pPr>
              <w:spacing w:line="360" w:lineRule="auto"/>
              <w:jc w:val="center"/>
              <w:rPr>
                <w:rFonts w:ascii="宋体" w:hAnsi="宋体" w:eastAsia="宋体"/>
                <w:bCs/>
                <w:sz w:val="22"/>
              </w:rPr>
            </w:pPr>
            <w:r>
              <w:rPr>
                <w:rFonts w:hint="eastAsia" w:ascii="宋体" w:hAnsi="宋体" w:eastAsia="宋体"/>
                <w:bCs/>
                <w:sz w:val="22"/>
              </w:rPr>
              <w:t>（如农业企业，</w:t>
            </w:r>
          </w:p>
          <w:p w14:paraId="1C75B3CD">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E3C5A4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营业执照副本复印件（盖章，注明与原件一致）</w:t>
            </w:r>
          </w:p>
        </w:tc>
      </w:tr>
      <w:tr w14:paraId="005CC77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D6BDAD6">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D271747">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B4688D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84AB9B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FC8B77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DCA9056">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242DC3C">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法定代表人身份证复印件</w:t>
            </w:r>
          </w:p>
        </w:tc>
      </w:tr>
      <w:tr w14:paraId="713DEE6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B777311">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E03EAE0">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DB9967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经办人授权委托书原件（由法人单位出具）</w:t>
            </w:r>
          </w:p>
        </w:tc>
      </w:tr>
      <w:tr w14:paraId="5EE1017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B76E19B">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48C0F59">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7E6A82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5C7305F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CF830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A95F6A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631F76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2390885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F00871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E1214E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4C874D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3328657">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117B565">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8740CC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174025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9484A77">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5861EB31">
            <w:pPr>
              <w:spacing w:line="360" w:lineRule="auto"/>
              <w:jc w:val="left"/>
              <w:rPr>
                <w:rFonts w:ascii="宋体" w:hAnsi="宋体" w:eastAsia="宋体"/>
                <w:sz w:val="22"/>
              </w:rPr>
            </w:pPr>
          </w:p>
        </w:tc>
      </w:tr>
      <w:tr w14:paraId="0202DDB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2D8D4B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30DAA1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835427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r>
              <w:rPr>
                <w:rFonts w:hint="eastAsia" w:ascii="宋体" w:hAnsi="宋体" w:eastAsia="宋体"/>
                <w:color w:val="auto"/>
                <w:sz w:val="22"/>
                <w:highlight w:val="none"/>
              </w:rPr>
              <w:t>备注项目编号</w:t>
            </w:r>
            <w:r>
              <w:rPr>
                <w:rFonts w:hint="eastAsia" w:ascii="宋体" w:hAnsi="宋体" w:eastAsia="宋体"/>
                <w:sz w:val="22"/>
              </w:rPr>
              <w:t>）</w:t>
            </w:r>
          </w:p>
        </w:tc>
        <w:tc>
          <w:tcPr>
            <w:tcW w:w="1710" w:type="dxa"/>
            <w:gridSpan w:val="2"/>
            <w:vMerge w:val="continue"/>
            <w:tcBorders>
              <w:left w:val="single" w:color="auto" w:sz="4" w:space="0"/>
              <w:bottom w:val="single" w:color="auto" w:sz="4" w:space="0"/>
              <w:right w:val="single" w:color="auto" w:sz="4" w:space="0"/>
            </w:tcBorders>
            <w:vAlign w:val="center"/>
          </w:tcPr>
          <w:p w14:paraId="547B3FD3">
            <w:pPr>
              <w:spacing w:line="360" w:lineRule="auto"/>
              <w:jc w:val="left"/>
              <w:rPr>
                <w:rFonts w:ascii="宋体" w:hAnsi="宋体" w:eastAsia="宋体"/>
                <w:sz w:val="22"/>
              </w:rPr>
            </w:pPr>
          </w:p>
        </w:tc>
      </w:tr>
      <w:tr w14:paraId="20871BBC">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375F6415">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3B75ECD0">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57F1D28D">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A29D4D7">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14B4C678">
            <w:pPr>
              <w:spacing w:line="360" w:lineRule="auto"/>
              <w:rPr>
                <w:rFonts w:ascii="宋体" w:hAnsi="宋体" w:eastAsia="宋体"/>
                <w:sz w:val="22"/>
              </w:rPr>
            </w:pPr>
          </w:p>
        </w:tc>
      </w:tr>
      <w:tr w14:paraId="672191F3">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66F5364E">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87D0BA5">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4D11244">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074F95D">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9F94D78">
            <w:pPr>
              <w:spacing w:line="360" w:lineRule="auto"/>
              <w:jc w:val="center"/>
              <w:rPr>
                <w:rFonts w:hint="default" w:ascii="宋体" w:hAnsi="宋体" w:eastAsia="宋体"/>
                <w:sz w:val="22"/>
                <w:lang w:val="en-US" w:eastAsia="zh-CN"/>
              </w:rPr>
            </w:pPr>
          </w:p>
        </w:tc>
      </w:tr>
    </w:tbl>
    <w:p w14:paraId="27C44DB2"/>
    <w:p w14:paraId="1A0B29A9">
      <w:pPr>
        <w:spacing w:line="570" w:lineRule="exact"/>
        <w:jc w:val="center"/>
        <w:rPr>
          <w:rFonts w:hint="eastAsia" w:ascii="方正小标宋_GBK" w:hAnsi="方正小标宋_GBK" w:eastAsia="方正小标宋_GBK" w:cs="方正小标宋_GBK"/>
          <w:b/>
          <w:bCs/>
          <w:sz w:val="36"/>
          <w:szCs w:val="36"/>
          <w:lang w:val="en-US" w:eastAsia="zh-CN"/>
        </w:rPr>
      </w:pPr>
    </w:p>
    <w:p w14:paraId="2189CB28">
      <w:pPr>
        <w:spacing w:line="570" w:lineRule="exact"/>
        <w:jc w:val="center"/>
        <w:rPr>
          <w:rFonts w:hint="eastAsia" w:ascii="方正小标宋_GBK" w:hAnsi="方正小标宋_GBK" w:eastAsia="方正小标宋_GBK" w:cs="方正小标宋_GBK"/>
          <w:b/>
          <w:bCs/>
          <w:sz w:val="36"/>
          <w:szCs w:val="36"/>
          <w:lang w:val="en-US" w:eastAsia="zh-CN"/>
        </w:rPr>
      </w:pPr>
    </w:p>
    <w:p w14:paraId="08899279">
      <w:pPr>
        <w:spacing w:line="570" w:lineRule="exact"/>
        <w:jc w:val="center"/>
        <w:rPr>
          <w:rFonts w:hint="eastAsia"/>
        </w:rPr>
      </w:pPr>
      <w:r>
        <w:rPr>
          <w:rFonts w:hint="eastAsia" w:ascii="方正小标宋_GBK" w:hAnsi="方正小标宋_GBK" w:eastAsia="方正小标宋_GBK" w:cs="方正小标宋_GBK"/>
          <w:b/>
          <w:bCs/>
          <w:sz w:val="36"/>
          <w:szCs w:val="36"/>
          <w:lang w:val="en-US" w:eastAsia="zh-CN"/>
        </w:rPr>
        <w:t>文昌市翁田镇排崀村委会南排田村小组0.142亩集体土地出租交易</w:t>
      </w:r>
      <w:r>
        <w:rPr>
          <w:rFonts w:hint="eastAsia" w:ascii="方正小标宋_GBK" w:hAnsi="方正小标宋_GBK" w:eastAsia="方正小标宋_GBK" w:cs="方正小标宋_GBK"/>
          <w:b/>
          <w:bCs/>
          <w:sz w:val="36"/>
          <w:szCs w:val="36"/>
        </w:rPr>
        <w:t>公示</w:t>
      </w:r>
    </w:p>
    <w:p w14:paraId="7A91C40F">
      <w:pPr>
        <w:spacing w:line="520" w:lineRule="exact"/>
        <w:ind w:firstLine="640" w:firstLineChars="200"/>
        <w:rPr>
          <w:rFonts w:hint="eastAsia" w:asciiTheme="minorEastAsia" w:hAnsiTheme="minorEastAsia" w:eastAsiaTheme="minorEastAsia" w:cstheme="minorEastAsia"/>
          <w:sz w:val="32"/>
          <w:szCs w:val="32"/>
        </w:rPr>
      </w:pPr>
    </w:p>
    <w:p w14:paraId="15BC6A89">
      <w:pPr>
        <w:spacing w:line="520" w:lineRule="exact"/>
        <w:ind w:firstLine="640" w:firstLineChars="200"/>
        <w:jc w:val="both"/>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single"/>
        </w:rPr>
        <w:t>文昌市翁田镇排崀村委会南排田村小组</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eastAsia="zh-CN"/>
        </w:rPr>
        <w:t>文昌市翁田镇排崀村委会南排田村小组0.142亩集体土地</w:t>
      </w:r>
      <w:r>
        <w:rPr>
          <w:rFonts w:hint="eastAsia" w:asciiTheme="minorEastAsia" w:hAnsiTheme="minorEastAsia" w:eastAsiaTheme="minorEastAsia" w:cstheme="minorEastAsia"/>
          <w:sz w:val="32"/>
          <w:szCs w:val="32"/>
          <w:u w:val="single"/>
        </w:rPr>
        <w:t>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文昌</w:t>
      </w:r>
      <w:r>
        <w:rPr>
          <w:rFonts w:hint="eastAsia" w:asciiTheme="minorEastAsia" w:hAnsiTheme="minorEastAsia" w:eastAsiaTheme="minorEastAsia" w:cstheme="minorEastAsia"/>
          <w:sz w:val="32"/>
          <w:szCs w:val="32"/>
        </w:rPr>
        <w:t>农村产权交易</w:t>
      </w:r>
      <w:r>
        <w:rPr>
          <w:rFonts w:hint="eastAsia" w:asciiTheme="minorEastAsia" w:hAnsiTheme="minorEastAsia" w:cstheme="minorEastAsia"/>
          <w:sz w:val="32"/>
          <w:szCs w:val="32"/>
          <w:lang w:val="en-US" w:eastAsia="zh-CN"/>
        </w:rPr>
        <w:t>中心</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wenchang</w:t>
      </w:r>
      <w:r>
        <w:rPr>
          <w:rFonts w:hint="eastAsia" w:asciiTheme="minorEastAsia" w:hAnsiTheme="minorEastAsia" w:eastAsiaTheme="minorEastAsia" w:cstheme="minorEastAsia"/>
          <w:sz w:val="32"/>
          <w:szCs w:val="32"/>
        </w:rPr>
        <w:t>.nongjiao.com，以下简称“</w:t>
      </w:r>
      <w:r>
        <w:rPr>
          <w:rFonts w:hint="eastAsia" w:asciiTheme="minorEastAsia" w:hAnsiTheme="minorEastAsia" w:cstheme="minorEastAsia"/>
          <w:sz w:val="32"/>
          <w:szCs w:val="32"/>
          <w:lang w:val="en-US" w:eastAsia="zh-CN"/>
        </w:rPr>
        <w:t>平台</w:t>
      </w:r>
      <w:r>
        <w:rPr>
          <w:rFonts w:hint="eastAsia" w:asciiTheme="minorEastAsia" w:hAnsiTheme="minorEastAsia" w:eastAsiaTheme="minorEastAsia" w:cstheme="minorEastAsia"/>
          <w:sz w:val="32"/>
          <w:szCs w:val="32"/>
        </w:rPr>
        <w:t>”）进行出租交易，依据《</w:t>
      </w:r>
      <w:r>
        <w:rPr>
          <w:rFonts w:hint="eastAsia" w:asciiTheme="minorEastAsia" w:hAnsiTheme="minorEastAsia" w:cstheme="minorEastAsia"/>
          <w:sz w:val="32"/>
          <w:szCs w:val="32"/>
          <w:lang w:val="en-US" w:eastAsia="zh-CN"/>
        </w:rPr>
        <w:t>海南省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val="en-US" w:eastAsia="zh-CN"/>
        </w:rPr>
        <w:t>平台</w:t>
      </w:r>
      <w:r>
        <w:rPr>
          <w:rFonts w:hint="eastAsia" w:asciiTheme="minorEastAsia" w:hAnsiTheme="minorEastAsia" w:eastAsiaTheme="minorEastAsia" w:cstheme="minorEastAsia"/>
          <w:sz w:val="32"/>
          <w:szCs w:val="32"/>
        </w:rPr>
        <w:t>挂牌交易，现将公示如下：</w:t>
      </w:r>
    </w:p>
    <w:p w14:paraId="764625C3">
      <w:pPr>
        <w:numPr>
          <w:ilvl w:val="0"/>
          <w:numId w:val="2"/>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2A5A2424">
      <w:pPr>
        <w:spacing w:line="520" w:lineRule="exact"/>
        <w:ind w:firstLine="560" w:firstLineChars="200"/>
        <w:rPr>
          <w:rFonts w:hint="eastAsia" w:asciiTheme="minorEastAsia" w:hAnsiTheme="minorEastAsia" w:eastAsiaTheme="minorEastAsia" w:cstheme="minorEastAsia"/>
          <w:color w:val="auto"/>
          <w:sz w:val="28"/>
          <w:szCs w:val="28"/>
          <w:lang w:eastAsia="zh-CN"/>
        </w:rPr>
      </w:pPr>
      <w:r>
        <w:rPr>
          <w:rFonts w:hint="eastAsia" w:asciiTheme="minorEastAsia" w:hAnsiTheme="minorEastAsia" w:eastAsiaTheme="minorEastAsia" w:cstheme="minorEastAsia"/>
          <w:color w:val="auto"/>
          <w:sz w:val="28"/>
          <w:szCs w:val="28"/>
        </w:rPr>
        <w:t>标的名称：</w:t>
      </w:r>
      <w:r>
        <w:rPr>
          <w:rFonts w:hint="eastAsia" w:asciiTheme="minorEastAsia" w:hAnsiTheme="minorEastAsia" w:cstheme="minorEastAsia"/>
          <w:color w:val="auto"/>
          <w:sz w:val="28"/>
          <w:szCs w:val="28"/>
          <w:lang w:eastAsia="zh-CN"/>
        </w:rPr>
        <w:t>文昌市翁田镇排崀村委会南排田村小组0.142亩集体土地</w:t>
      </w:r>
      <w:r>
        <w:rPr>
          <w:rFonts w:hint="eastAsia" w:asciiTheme="minorEastAsia" w:hAnsiTheme="minorEastAsia" w:eastAsiaTheme="minorEastAsia" w:cstheme="minorEastAsia"/>
          <w:color w:val="auto"/>
          <w:sz w:val="28"/>
          <w:szCs w:val="28"/>
        </w:rPr>
        <w:t>出租</w:t>
      </w:r>
    </w:p>
    <w:p w14:paraId="4A41987D">
      <w:pPr>
        <w:spacing w:line="520" w:lineRule="exact"/>
        <w:ind w:firstLine="560" w:firstLineChars="20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出租方：文昌市翁田镇排崀村委会南排田村小组</w:t>
      </w:r>
    </w:p>
    <w:p w14:paraId="13C43078">
      <w:pPr>
        <w:spacing w:line="520" w:lineRule="exact"/>
        <w:ind w:firstLine="560" w:firstLineChars="200"/>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出租面积：</w:t>
      </w:r>
      <w:r>
        <w:rPr>
          <w:rFonts w:hint="eastAsia" w:asciiTheme="minorEastAsia" w:hAnsiTheme="minorEastAsia" w:cstheme="minorEastAsia"/>
          <w:color w:val="auto"/>
          <w:sz w:val="28"/>
          <w:szCs w:val="28"/>
          <w:lang w:val="en-US" w:eastAsia="zh-CN"/>
        </w:rPr>
        <w:t>0.142亩</w:t>
      </w:r>
    </w:p>
    <w:p w14:paraId="391D3502">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出租期限</w:t>
      </w:r>
      <w:r>
        <w:rPr>
          <w:rFonts w:hint="eastAsia" w:asciiTheme="minorEastAsia" w:hAnsiTheme="minorEastAsia" w:cstheme="minorEastAsia"/>
          <w:color w:val="auto"/>
          <w:sz w:val="28"/>
          <w:szCs w:val="28"/>
          <w:lang w:eastAsia="zh-CN"/>
        </w:rPr>
        <w:t>：</w:t>
      </w:r>
      <w:r>
        <w:rPr>
          <w:rFonts w:hint="eastAsia" w:asciiTheme="minorEastAsia" w:hAnsiTheme="minorEastAsia" w:cstheme="minorEastAsia"/>
          <w:color w:val="auto"/>
          <w:sz w:val="28"/>
          <w:szCs w:val="28"/>
          <w:lang w:val="en-US" w:eastAsia="zh-CN"/>
        </w:rPr>
        <w:t>20年</w:t>
      </w:r>
    </w:p>
    <w:p w14:paraId="2A107E74">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16485</w:t>
      </w:r>
      <w:bookmarkStart w:id="36" w:name="_GoBack"/>
      <w:bookmarkEnd w:id="36"/>
      <w:r>
        <w:rPr>
          <w:rFonts w:hint="eastAsia" w:asciiTheme="minorEastAsia" w:hAnsiTheme="minorEastAsia" w:eastAsiaTheme="minorEastAsia" w:cstheme="minorEastAsia"/>
          <w:b w:val="0"/>
          <w:bCs w:val="0"/>
          <w:color w:val="auto"/>
          <w:sz w:val="28"/>
          <w:szCs w:val="28"/>
          <w:highlight w:val="none"/>
          <w:u w:val="none"/>
          <w:lang w:val="en-US" w:eastAsia="zh-CN"/>
        </w:rPr>
        <w:t>元</w:t>
      </w:r>
      <w:r>
        <w:rPr>
          <w:rFonts w:hint="eastAsia" w:asciiTheme="minorEastAsia" w:hAnsiTheme="minorEastAsia" w:cstheme="minorEastAsia"/>
          <w:b w:val="0"/>
          <w:bCs w:val="0"/>
          <w:color w:val="auto"/>
          <w:sz w:val="28"/>
          <w:szCs w:val="28"/>
          <w:highlight w:val="none"/>
          <w:u w:val="none"/>
          <w:lang w:val="en-US" w:eastAsia="zh-CN"/>
        </w:rPr>
        <w:t xml:space="preserve"> </w:t>
      </w:r>
    </w:p>
    <w:p w14:paraId="29BD6A30">
      <w:pPr>
        <w:spacing w:line="520" w:lineRule="exact"/>
        <w:ind w:firstLine="560" w:firstLineChars="20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w:t>
      </w:r>
      <w:r>
        <w:rPr>
          <w:rFonts w:hint="eastAsia" w:asciiTheme="minorEastAsia" w:hAnsiTheme="minorEastAsia" w:cstheme="minorEastAsia"/>
          <w:b w:val="0"/>
          <w:bCs w:val="0"/>
          <w:color w:val="auto"/>
          <w:sz w:val="28"/>
          <w:szCs w:val="28"/>
          <w:highlight w:val="none"/>
          <w:u w:val="none"/>
          <w:lang w:val="en-US" w:eastAsia="zh-CN"/>
        </w:rPr>
        <w:t xml:space="preserve">5000元 </w:t>
      </w:r>
    </w:p>
    <w:p w14:paraId="33B2CF75">
      <w:pPr>
        <w:spacing w:line="520" w:lineRule="exact"/>
        <w:ind w:firstLine="560" w:firstLineChars="200"/>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color w:val="auto"/>
          <w:sz w:val="28"/>
          <w:szCs w:val="28"/>
        </w:rPr>
        <w:t>报名时间：202</w:t>
      </w:r>
      <w:r>
        <w:rPr>
          <w:rFonts w:hint="eastAsia" w:asciiTheme="minorEastAsia" w:hAnsiTheme="minorEastAsia" w:cstheme="minorEastAsia"/>
          <w:color w:val="auto"/>
          <w:sz w:val="28"/>
          <w:szCs w:val="28"/>
          <w:lang w:val="en-US" w:eastAsia="zh-CN"/>
        </w:rPr>
        <w:t>6</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09</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17</w:t>
      </w:r>
      <w:r>
        <w:rPr>
          <w:rFonts w:hint="eastAsia" w:asciiTheme="minorEastAsia" w:hAnsiTheme="minorEastAsia" w:eastAsiaTheme="minorEastAsia" w:cstheme="minorEastAsia"/>
          <w:color w:val="auto"/>
          <w:sz w:val="28"/>
          <w:szCs w:val="28"/>
        </w:rPr>
        <w:t xml:space="preserve"> 1</w:t>
      </w:r>
      <w:r>
        <w:rPr>
          <w:rFonts w:hint="eastAsia" w:asciiTheme="minorEastAsia" w:hAnsiTheme="minorEastAsia" w:cstheme="minorEastAsia"/>
          <w:color w:val="auto"/>
          <w:sz w:val="28"/>
          <w:szCs w:val="28"/>
          <w:lang w:val="en-US" w:eastAsia="zh-CN"/>
        </w:rPr>
        <w:t>0</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0</w:t>
      </w:r>
      <w:r>
        <w:rPr>
          <w:rFonts w:hint="eastAsia" w:asciiTheme="minorEastAsia" w:hAnsiTheme="minorEastAsia" w:eastAsiaTheme="minorEastAsia" w:cstheme="minorEastAsia"/>
          <w:color w:val="auto"/>
          <w:sz w:val="28"/>
          <w:szCs w:val="28"/>
        </w:rPr>
        <w:t>0至202</w:t>
      </w:r>
      <w:r>
        <w:rPr>
          <w:rFonts w:hint="eastAsia" w:asciiTheme="minorEastAsia" w:hAnsiTheme="minorEastAsia" w:cstheme="minorEastAsia"/>
          <w:color w:val="auto"/>
          <w:sz w:val="28"/>
          <w:szCs w:val="28"/>
          <w:lang w:val="en-US" w:eastAsia="zh-CN"/>
        </w:rPr>
        <w:t>6</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09</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24</w:t>
      </w:r>
      <w:r>
        <w:rPr>
          <w:rFonts w:hint="eastAsia" w:asciiTheme="minorEastAsia" w:hAnsiTheme="minorEastAsia" w:eastAsiaTheme="minorEastAsia" w:cstheme="minorEastAsia"/>
          <w:color w:val="auto"/>
          <w:sz w:val="28"/>
          <w:szCs w:val="28"/>
        </w:rPr>
        <w:t xml:space="preserve"> 1</w:t>
      </w:r>
      <w:r>
        <w:rPr>
          <w:rFonts w:hint="eastAsia" w:asciiTheme="minorEastAsia" w:hAnsiTheme="minorEastAsia" w:cstheme="minorEastAsia"/>
          <w:color w:val="auto"/>
          <w:sz w:val="28"/>
          <w:szCs w:val="28"/>
          <w:lang w:val="en-US" w:eastAsia="zh-CN"/>
        </w:rPr>
        <w:t>6</w:t>
      </w:r>
      <w:r>
        <w:rPr>
          <w:rFonts w:hint="eastAsia" w:asciiTheme="minorEastAsia" w:hAnsiTheme="minorEastAsia" w:eastAsiaTheme="minorEastAsia" w:cstheme="minorEastAsia"/>
          <w:color w:val="auto"/>
          <w:sz w:val="28"/>
          <w:szCs w:val="28"/>
        </w:rPr>
        <w:t>:00</w:t>
      </w:r>
    </w:p>
    <w:p w14:paraId="36E04183">
      <w:pPr>
        <w:spacing w:line="520" w:lineRule="exact"/>
        <w:ind w:firstLine="560" w:firstLineChars="200"/>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color w:val="auto"/>
          <w:sz w:val="28"/>
          <w:szCs w:val="28"/>
        </w:rPr>
        <w:t>竞价时间：202</w:t>
      </w:r>
      <w:r>
        <w:rPr>
          <w:rFonts w:hint="eastAsia" w:asciiTheme="minorEastAsia" w:hAnsiTheme="minorEastAsia" w:cstheme="minorEastAsia"/>
          <w:color w:val="auto"/>
          <w:sz w:val="28"/>
          <w:szCs w:val="28"/>
          <w:lang w:val="en-US" w:eastAsia="zh-CN"/>
        </w:rPr>
        <w:t>6</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09</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28</w:t>
      </w:r>
      <w:r>
        <w:rPr>
          <w:rFonts w:hint="eastAsia" w:asciiTheme="minorEastAsia" w:hAnsiTheme="minorEastAsia" w:eastAsiaTheme="minorEastAsia" w:cstheme="minorEastAsia"/>
          <w:color w:val="auto"/>
          <w:sz w:val="28"/>
          <w:szCs w:val="28"/>
        </w:rPr>
        <w:t xml:space="preserve"> 10:00至202</w:t>
      </w:r>
      <w:r>
        <w:rPr>
          <w:rFonts w:hint="eastAsia" w:asciiTheme="minorEastAsia" w:hAnsiTheme="minorEastAsia" w:cstheme="minorEastAsia"/>
          <w:color w:val="auto"/>
          <w:sz w:val="28"/>
          <w:szCs w:val="28"/>
          <w:lang w:val="en-US" w:eastAsia="zh-CN"/>
        </w:rPr>
        <w:t>6</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09</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28</w:t>
      </w:r>
      <w:r>
        <w:rPr>
          <w:rFonts w:hint="eastAsia" w:asciiTheme="minorEastAsia" w:hAnsiTheme="minorEastAsia" w:eastAsiaTheme="minorEastAsia" w:cstheme="minorEastAsia"/>
          <w:color w:val="auto"/>
          <w:sz w:val="28"/>
          <w:szCs w:val="28"/>
        </w:rPr>
        <w:t xml:space="preserve"> </w:t>
      </w:r>
      <w:r>
        <w:rPr>
          <w:rFonts w:hint="eastAsia" w:asciiTheme="minorEastAsia" w:hAnsiTheme="minorEastAsia" w:cstheme="minorEastAsia"/>
          <w:color w:val="auto"/>
          <w:sz w:val="28"/>
          <w:szCs w:val="28"/>
          <w:lang w:val="en-US" w:eastAsia="zh-CN"/>
        </w:rPr>
        <w:t>16</w:t>
      </w:r>
      <w:r>
        <w:rPr>
          <w:rFonts w:hint="eastAsia" w:asciiTheme="minorEastAsia" w:hAnsiTheme="minorEastAsia" w:eastAsiaTheme="minorEastAsia" w:cstheme="minorEastAsia"/>
          <w:color w:val="auto"/>
          <w:sz w:val="28"/>
          <w:szCs w:val="28"/>
        </w:rPr>
        <w:t>:00</w:t>
      </w:r>
    </w:p>
    <w:p w14:paraId="6CFBB244">
      <w:pPr>
        <w:spacing w:line="520" w:lineRule="exact"/>
        <w:ind w:firstLine="560" w:firstLineChars="200"/>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付款方式：</w:t>
      </w:r>
      <w:r>
        <w:rPr>
          <w:rFonts w:hint="eastAsia" w:asciiTheme="minorEastAsia" w:hAnsiTheme="minorEastAsia" w:cstheme="minorEastAsia"/>
          <w:color w:val="auto"/>
          <w:sz w:val="28"/>
          <w:szCs w:val="28"/>
          <w:lang w:val="en-US" w:eastAsia="zh-CN"/>
        </w:rPr>
        <w:t>一次性支付</w:t>
      </w:r>
    </w:p>
    <w:p w14:paraId="56C8C4F1">
      <w:pPr>
        <w:spacing w:line="520" w:lineRule="exact"/>
        <w:ind w:firstLine="560" w:firstLineChars="200"/>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color w:val="auto"/>
          <w:sz w:val="28"/>
          <w:szCs w:val="28"/>
        </w:rPr>
        <w:t>现场勘查联系方式：</w:t>
      </w:r>
      <w:r>
        <w:rPr>
          <w:rFonts w:hint="eastAsia" w:asciiTheme="minorEastAsia" w:hAnsiTheme="minorEastAsia" w:cstheme="minorEastAsia"/>
          <w:color w:val="auto"/>
          <w:sz w:val="28"/>
          <w:szCs w:val="28"/>
          <w:lang w:val="en-US" w:eastAsia="zh-CN"/>
        </w:rPr>
        <w:t>17789808069</w:t>
      </w:r>
    </w:p>
    <w:p w14:paraId="4287C2B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19596C8D">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1119B01E">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0898-63280068</w:t>
      </w:r>
      <w:r>
        <w:rPr>
          <w:rFonts w:hint="eastAsia" w:asciiTheme="minorEastAsia" w:hAnsiTheme="minorEastAsia" w:eastAsiaTheme="minorEastAsia" w:cstheme="minorEastAsia"/>
          <w:sz w:val="28"/>
          <w:szCs w:val="28"/>
        </w:rPr>
        <w:t>（报名热线）</w:t>
      </w:r>
    </w:p>
    <w:p w14:paraId="43403DF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lang w:val="en-US" w:eastAsia="zh-CN"/>
        </w:rPr>
        <w:t>海南省文昌市文城镇沿江东路3号</w:t>
      </w:r>
    </w:p>
    <w:p w14:paraId="51A99CB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wenchang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11E61145">
      <w:pPr>
        <w:spacing w:line="570" w:lineRule="exact"/>
        <w:ind w:firstLine="640" w:firstLineChars="200"/>
        <w:jc w:val="right"/>
        <w:rPr>
          <w:rFonts w:ascii="宋体" w:hAnsi="宋体" w:eastAsia="宋体" w:cs="宋体"/>
          <w:sz w:val="28"/>
          <w:szCs w:val="28"/>
          <w:u w:val="single"/>
        </w:rPr>
      </w:pPr>
      <w:r>
        <w:rPr>
          <w:rFonts w:hint="eastAsia" w:ascii="仿宋_GB2312" w:hAnsi="仿宋_GB2312" w:eastAsia="仿宋_GB2312" w:cs="仿宋_GB2312"/>
          <w:sz w:val="32"/>
          <w:szCs w:val="32"/>
        </w:rPr>
        <w:drawing>
          <wp:anchor distT="0" distB="0" distL="114300" distR="114300" simplePos="0" relativeHeight="251659264"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F:/图片/文昌农交公众号二维码.jpg文昌农交公众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图片/文昌农交公众号二维码.jpg文昌农交公众号二维码"/>
                    <pic:cNvPicPr>
                      <a:picLocks noChangeAspect="1"/>
                    </pic:cNvPicPr>
                  </pic:nvPicPr>
                  <pic:blipFill>
                    <a:blip r:embed="rId4"/>
                    <a:srcRect/>
                    <a:stretch>
                      <a:fillRect/>
                    </a:stretch>
                  </pic:blipFill>
                  <pic:spPr>
                    <a:xfrm>
                      <a:off x="0" y="0"/>
                      <a:ext cx="1177290" cy="1177290"/>
                    </a:xfrm>
                    <a:prstGeom prst="rect">
                      <a:avLst/>
                    </a:prstGeom>
                    <a:noFill/>
                    <a:ln w="9525">
                      <a:noFill/>
                    </a:ln>
                  </pic:spPr>
                </pic:pic>
              </a:graphicData>
            </a:graphic>
          </wp:anchor>
        </w:drawing>
      </w:r>
    </w:p>
    <w:p w14:paraId="489820A9">
      <w:pPr>
        <w:pStyle w:val="5"/>
        <w:jc w:val="right"/>
        <w:rPr>
          <w:b/>
          <w:bCs/>
          <w:sz w:val="28"/>
          <w:szCs w:val="36"/>
        </w:rPr>
      </w:pPr>
      <w:r>
        <w:rPr>
          <w:rFonts w:hint="eastAsia"/>
          <w:b/>
          <w:bCs/>
          <w:sz w:val="28"/>
          <w:szCs w:val="36"/>
        </w:rPr>
        <w:t>已详细阅读此交易公示，对此交易公示内容无异议。</w:t>
      </w:r>
    </w:p>
    <w:p w14:paraId="3367141D">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1C7E09EA">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27B1ECF4">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embedRegular r:id="rId1" w:fontKey="{E32DD92D-3EFB-4781-B2BF-E5631FB761DE}"/>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2000000000000000000"/>
    <w:charset w:val="86"/>
    <w:family w:val="auto"/>
    <w:pitch w:val="default"/>
    <w:sig w:usb0="A00002BF" w:usb1="38CF7CFA" w:usb2="00082016" w:usb3="00000000" w:csb0="00040001" w:csb1="00000000"/>
    <w:embedRegular r:id="rId2" w:fontKey="{4BF4AA04-CE7B-4E40-90E1-A7A0D9E812D6}"/>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I1MzljODBiNDliMzEyMzFlZWNlN2EzYjU0N2YzMWEifQ=="/>
  </w:docVars>
  <w:rsids>
    <w:rsidRoot w:val="00125DA0"/>
    <w:rsid w:val="00075E67"/>
    <w:rsid w:val="00125DA0"/>
    <w:rsid w:val="00167AC6"/>
    <w:rsid w:val="00B57B36"/>
    <w:rsid w:val="00CD7376"/>
    <w:rsid w:val="00E03B4E"/>
    <w:rsid w:val="00E541D7"/>
    <w:rsid w:val="045F59B9"/>
    <w:rsid w:val="06E32F6A"/>
    <w:rsid w:val="0A8721A0"/>
    <w:rsid w:val="0B7B2128"/>
    <w:rsid w:val="0B985CD3"/>
    <w:rsid w:val="0D224A27"/>
    <w:rsid w:val="0E9816ED"/>
    <w:rsid w:val="0FF077DC"/>
    <w:rsid w:val="10396E71"/>
    <w:rsid w:val="11C6514F"/>
    <w:rsid w:val="11DE52CB"/>
    <w:rsid w:val="150A3847"/>
    <w:rsid w:val="1548289D"/>
    <w:rsid w:val="161F3B80"/>
    <w:rsid w:val="163C5299"/>
    <w:rsid w:val="16403F09"/>
    <w:rsid w:val="17DD133D"/>
    <w:rsid w:val="18E10F33"/>
    <w:rsid w:val="18FF5A08"/>
    <w:rsid w:val="1A0C35CC"/>
    <w:rsid w:val="1A613D9E"/>
    <w:rsid w:val="1B40198A"/>
    <w:rsid w:val="1F0965C7"/>
    <w:rsid w:val="201E08BA"/>
    <w:rsid w:val="2163678E"/>
    <w:rsid w:val="23547902"/>
    <w:rsid w:val="238B4703"/>
    <w:rsid w:val="23C4301C"/>
    <w:rsid w:val="27120052"/>
    <w:rsid w:val="2741574C"/>
    <w:rsid w:val="28E76B6C"/>
    <w:rsid w:val="29B41C95"/>
    <w:rsid w:val="2C765212"/>
    <w:rsid w:val="30B56AE1"/>
    <w:rsid w:val="327E6635"/>
    <w:rsid w:val="33FC039C"/>
    <w:rsid w:val="3516702D"/>
    <w:rsid w:val="356B5D48"/>
    <w:rsid w:val="37E55960"/>
    <w:rsid w:val="37E601A9"/>
    <w:rsid w:val="38764115"/>
    <w:rsid w:val="3999630C"/>
    <w:rsid w:val="39C61D44"/>
    <w:rsid w:val="3A696EA5"/>
    <w:rsid w:val="3A7A2C02"/>
    <w:rsid w:val="3DCC2B4A"/>
    <w:rsid w:val="3E1A0CA2"/>
    <w:rsid w:val="3E526CE2"/>
    <w:rsid w:val="3EE84C2D"/>
    <w:rsid w:val="40F83955"/>
    <w:rsid w:val="43315BEC"/>
    <w:rsid w:val="43AD1C7C"/>
    <w:rsid w:val="44912C24"/>
    <w:rsid w:val="47C03328"/>
    <w:rsid w:val="49EC1423"/>
    <w:rsid w:val="4AA644D8"/>
    <w:rsid w:val="4B6D611F"/>
    <w:rsid w:val="4C122427"/>
    <w:rsid w:val="4D440E1C"/>
    <w:rsid w:val="4DC33073"/>
    <w:rsid w:val="4E3F7559"/>
    <w:rsid w:val="4EA90BE7"/>
    <w:rsid w:val="4ECE0172"/>
    <w:rsid w:val="51516E47"/>
    <w:rsid w:val="54CD76AA"/>
    <w:rsid w:val="59E148E2"/>
    <w:rsid w:val="5B4919FD"/>
    <w:rsid w:val="5CF93C67"/>
    <w:rsid w:val="5EBF25D8"/>
    <w:rsid w:val="62FD759A"/>
    <w:rsid w:val="64515E2E"/>
    <w:rsid w:val="64D61FAB"/>
    <w:rsid w:val="6654149E"/>
    <w:rsid w:val="675A247D"/>
    <w:rsid w:val="6B386E9E"/>
    <w:rsid w:val="6BBF6D65"/>
    <w:rsid w:val="6CC338CD"/>
    <w:rsid w:val="6CD27A16"/>
    <w:rsid w:val="6CFD1D8F"/>
    <w:rsid w:val="705F1B05"/>
    <w:rsid w:val="786A7F85"/>
    <w:rsid w:val="791505B4"/>
    <w:rsid w:val="7A7C6A82"/>
    <w:rsid w:val="7AE56D28"/>
    <w:rsid w:val="7D3B2B57"/>
    <w:rsid w:val="7D6F0C75"/>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3714</Words>
  <Characters>3840</Characters>
  <Lines>59</Lines>
  <Paragraphs>16</Paragraphs>
  <TotalTime>2</TotalTime>
  <ScaleCrop>false</ScaleCrop>
  <LinksUpToDate>false</LinksUpToDate>
  <CharactersWithSpaces>3846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x't'x</cp:lastModifiedBy>
  <cp:lastPrinted>2025-03-28T03:19:00Z</cp:lastPrinted>
  <dcterms:modified xsi:type="dcterms:W3CDTF">2026-09-16T05:04:40Z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B499B1C1DFC4451C81C9042C869A7060_13</vt:lpwstr>
  </property>
  <property fmtid="{D5CDD505-2E9C-101B-9397-08002B2CF9AE}" pid="4" name="KSOTemplateDocerSaveRecord">
    <vt:lpwstr>eyJoZGlkIjoiMzAyYmQwNzRlN2U0MTAwNmZmMWMzNTVjMDRjYzUwMjciLCJ1c2VySWQiOiIzNjQzMzc0MDgifQ==</vt:lpwstr>
  </property>
</Properties>
</file>