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BDE2D5">
      <w:pPr>
        <w:jc w:val="left"/>
        <w:outlineLvl w:val="0"/>
        <w:rPr>
          <w:rFonts w:ascii="仿宋_GB2312" w:hAnsi="仿宋_GB2312" w:eastAsia="仿宋_GB2312" w:cs="仿宋_GB2312"/>
          <w:b/>
          <w:bCs/>
          <w:color w:val="FF0000"/>
          <w:sz w:val="30"/>
          <w:szCs w:val="30"/>
        </w:rPr>
      </w:pPr>
      <w:bookmarkStart w:id="0" w:name="_Toc30739"/>
      <w:bookmarkStart w:id="1" w:name="_Toc11918"/>
      <w:bookmarkStart w:id="2" w:name="_Toc21422"/>
      <w:bookmarkStart w:id="3" w:name="_Toc21762"/>
      <w:bookmarkStart w:id="4" w:name="_Toc32320"/>
      <w:bookmarkStart w:id="5" w:name="_Toc24454"/>
      <w:bookmarkStart w:id="6" w:name="_Toc20910"/>
      <w:bookmarkStart w:id="7" w:name="_Toc15737"/>
      <w:bookmarkStart w:id="8" w:name="_Toc25712"/>
      <w:bookmarkStart w:id="9" w:name="_Toc24068"/>
      <w:bookmarkStart w:id="10" w:name="_Toc7615"/>
      <w:bookmarkStart w:id="11" w:name="_Toc24727"/>
      <w:bookmarkStart w:id="12" w:name="_Toc8396"/>
      <w:bookmarkStart w:id="13" w:name="_Toc12789"/>
      <w:bookmarkStart w:id="14" w:name="_Toc29002"/>
      <w:bookmarkStart w:id="15" w:name="_Toc13462"/>
      <w:bookmarkStart w:id="16" w:name="_Toc20033"/>
      <w:r>
        <w:rPr>
          <w:rFonts w:hint="eastAsia" w:ascii="仿宋_GB2312" w:hAnsi="仿宋_GB2312" w:eastAsia="仿宋_GB2312" w:cs="仿宋_GB2312"/>
          <w:b/>
          <w:bCs/>
          <w:color w:val="FF0000"/>
          <w:sz w:val="30"/>
          <w:szCs w:val="30"/>
        </w:rPr>
        <w:t>※权证信息页无需打印，只需用户提供对应身份的材料复印件即可。</w:t>
      </w:r>
    </w:p>
    <w:p w14:paraId="5E73D8B6">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7078A1BA">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7AA378A7">
      <w:pPr>
        <w:pStyle w:val="5"/>
        <w:ind w:firstLine="0"/>
        <w:jc w:val="left"/>
        <w:rPr>
          <w:rFonts w:ascii="仿宋_GB2312" w:hAnsi="仿宋_GB2312" w:eastAsia="仿宋_GB2312" w:cs="仿宋_GB2312"/>
          <w:color w:val="000000"/>
          <w:sz w:val="30"/>
          <w:szCs w:val="30"/>
        </w:rPr>
      </w:pPr>
    </w:p>
    <w:p w14:paraId="6FB43819">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6707509F">
      <w:pPr>
        <w:pStyle w:val="5"/>
        <w:ind w:firstLine="0"/>
        <w:jc w:val="left"/>
        <w:rPr>
          <w:rFonts w:ascii="仿宋_GB2312" w:hAnsi="仿宋_GB2312" w:eastAsia="仿宋_GB2312" w:cs="仿宋_GB2312"/>
          <w:color w:val="000000"/>
          <w:sz w:val="30"/>
          <w:szCs w:val="30"/>
        </w:rPr>
      </w:pPr>
    </w:p>
    <w:p w14:paraId="4C68971D">
      <w:pPr>
        <w:pStyle w:val="5"/>
        <w:jc w:val="left"/>
        <w:rPr>
          <w:rFonts w:ascii="仿宋_GB2312" w:hAnsi="仿宋_GB2312" w:eastAsia="仿宋_GB2312" w:cs="仿宋_GB2312"/>
          <w:color w:val="000000"/>
          <w:sz w:val="30"/>
          <w:szCs w:val="30"/>
        </w:rPr>
      </w:pPr>
    </w:p>
    <w:p w14:paraId="28CE26C3">
      <w:pPr>
        <w:pStyle w:val="5"/>
        <w:jc w:val="left"/>
        <w:rPr>
          <w:rFonts w:ascii="仿宋_GB2312" w:hAnsi="仿宋_GB2312" w:eastAsia="仿宋_GB2312" w:cs="仿宋_GB2312"/>
          <w:color w:val="000000"/>
          <w:sz w:val="30"/>
          <w:szCs w:val="30"/>
        </w:rPr>
      </w:pPr>
    </w:p>
    <w:p w14:paraId="37A575A6">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54E9737F">
      <w:pPr>
        <w:pStyle w:val="5"/>
        <w:ind w:firstLine="0"/>
        <w:jc w:val="left"/>
        <w:rPr>
          <w:rFonts w:ascii="仿宋_GB2312" w:hAnsi="仿宋_GB2312" w:eastAsia="仿宋_GB2312" w:cs="仿宋_GB2312"/>
          <w:color w:val="000000"/>
          <w:sz w:val="30"/>
          <w:szCs w:val="30"/>
        </w:rPr>
      </w:pPr>
    </w:p>
    <w:p w14:paraId="640DC68E">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69D30FC5">
      <w:pPr>
        <w:pStyle w:val="5"/>
        <w:jc w:val="left"/>
        <w:rPr>
          <w:rFonts w:ascii="仿宋_GB2312" w:hAnsi="仿宋_GB2312" w:eastAsia="仿宋_GB2312" w:cs="仿宋_GB2312"/>
          <w:color w:val="000000"/>
          <w:sz w:val="30"/>
          <w:szCs w:val="30"/>
        </w:rPr>
      </w:pPr>
    </w:p>
    <w:p w14:paraId="1E08F0F0">
      <w:pPr>
        <w:pStyle w:val="5"/>
        <w:jc w:val="left"/>
        <w:rPr>
          <w:rFonts w:ascii="仿宋_GB2312" w:hAnsi="仿宋_GB2312" w:eastAsia="仿宋_GB2312" w:cs="仿宋_GB2312"/>
          <w:color w:val="000000"/>
          <w:sz w:val="30"/>
          <w:szCs w:val="30"/>
        </w:rPr>
      </w:pPr>
    </w:p>
    <w:p w14:paraId="18D8A322">
      <w:pPr>
        <w:pStyle w:val="5"/>
        <w:jc w:val="left"/>
        <w:rPr>
          <w:rFonts w:ascii="仿宋_GB2312" w:hAnsi="仿宋_GB2312" w:eastAsia="仿宋_GB2312" w:cs="仿宋_GB2312"/>
          <w:color w:val="000000"/>
          <w:sz w:val="30"/>
          <w:szCs w:val="30"/>
        </w:rPr>
      </w:pPr>
    </w:p>
    <w:p w14:paraId="3F08CDE4">
      <w:pPr>
        <w:pStyle w:val="5"/>
        <w:jc w:val="left"/>
        <w:rPr>
          <w:rFonts w:ascii="仿宋_GB2312" w:hAnsi="仿宋_GB2312" w:eastAsia="仿宋_GB2312" w:cs="仿宋_GB2312"/>
          <w:color w:val="000000"/>
          <w:sz w:val="30"/>
          <w:szCs w:val="30"/>
        </w:rPr>
      </w:pPr>
    </w:p>
    <w:p w14:paraId="1FCFE9A2">
      <w:pPr>
        <w:pStyle w:val="5"/>
        <w:jc w:val="left"/>
        <w:rPr>
          <w:rFonts w:ascii="仿宋_GB2312" w:hAnsi="仿宋_GB2312" w:eastAsia="仿宋_GB2312" w:cs="仿宋_GB2312"/>
          <w:color w:val="000000"/>
          <w:sz w:val="30"/>
          <w:szCs w:val="30"/>
        </w:rPr>
      </w:pPr>
    </w:p>
    <w:p w14:paraId="5FD0CC0F">
      <w:pPr>
        <w:pStyle w:val="5"/>
        <w:jc w:val="left"/>
        <w:rPr>
          <w:rFonts w:ascii="仿宋_GB2312" w:hAnsi="仿宋_GB2312" w:eastAsia="仿宋_GB2312" w:cs="仿宋_GB2312"/>
          <w:color w:val="000000"/>
          <w:sz w:val="30"/>
          <w:szCs w:val="30"/>
        </w:rPr>
      </w:pPr>
    </w:p>
    <w:p w14:paraId="3E1058AD">
      <w:pPr>
        <w:pStyle w:val="5"/>
        <w:jc w:val="left"/>
        <w:rPr>
          <w:rFonts w:ascii="仿宋_GB2312" w:hAnsi="仿宋_GB2312" w:eastAsia="仿宋_GB2312" w:cs="仿宋_GB2312"/>
          <w:color w:val="000000"/>
          <w:sz w:val="30"/>
          <w:szCs w:val="30"/>
        </w:rPr>
      </w:pPr>
    </w:p>
    <w:p w14:paraId="6FBE9F9C">
      <w:pPr>
        <w:pStyle w:val="5"/>
        <w:jc w:val="left"/>
        <w:rPr>
          <w:rFonts w:ascii="仿宋_GB2312" w:hAnsi="仿宋_GB2312" w:eastAsia="仿宋_GB2312" w:cs="仿宋_GB2312"/>
          <w:color w:val="000000"/>
          <w:sz w:val="30"/>
          <w:szCs w:val="30"/>
        </w:rPr>
      </w:pPr>
    </w:p>
    <w:p w14:paraId="2C6AAC7A">
      <w:pPr>
        <w:jc w:val="left"/>
        <w:sectPr>
          <w:pgSz w:w="11906" w:h="16838"/>
          <w:pgMar w:top="1440" w:right="1800" w:bottom="1440" w:left="1800" w:header="851" w:footer="992" w:gutter="0"/>
          <w:cols w:space="425" w:num="1"/>
          <w:docGrid w:type="lines" w:linePitch="312" w:charSpace="0"/>
        </w:sectPr>
      </w:pPr>
    </w:p>
    <w:p w14:paraId="1236EE89">
      <w:pPr>
        <w:pStyle w:val="3"/>
        <w:spacing w:line="240" w:lineRule="auto"/>
        <w:rPr>
          <w:rFonts w:ascii="黑体" w:hAnsi="黑体"/>
          <w:color w:val="000000"/>
        </w:rPr>
      </w:pPr>
      <w:r>
        <w:rPr>
          <w:rFonts w:hint="eastAsia" w:ascii="黑体" w:hAnsi="黑体"/>
          <w:color w:val="000000"/>
        </w:rPr>
        <w:t>网络竞价须知</w:t>
      </w:r>
      <w:bookmarkEnd w:id="1"/>
      <w:bookmarkEnd w:id="2"/>
      <w:bookmarkEnd w:id="3"/>
      <w:bookmarkEnd w:id="4"/>
      <w:bookmarkEnd w:id="5"/>
      <w:bookmarkEnd w:id="6"/>
      <w:bookmarkEnd w:id="7"/>
    </w:p>
    <w:p w14:paraId="21F9C9E5">
      <w:pPr>
        <w:numPr>
          <w:ilvl w:val="0"/>
          <w:numId w:val="1"/>
        </w:numPr>
        <w:spacing w:line="520" w:lineRule="exact"/>
        <w:rPr>
          <w:rFonts w:ascii="新宋体" w:hAnsi="新宋体" w:eastAsia="新宋体"/>
          <w:sz w:val="28"/>
          <w:szCs w:val="28"/>
        </w:rPr>
      </w:pPr>
      <w:r>
        <w:rPr>
          <w:rFonts w:hint="eastAsia" w:ascii="新宋体" w:hAnsi="新宋体" w:eastAsia="新宋体"/>
          <w:b/>
          <w:bCs/>
          <w:sz w:val="28"/>
          <w:szCs w:val="28"/>
          <w:u w:val="single"/>
          <w:lang w:eastAsia="zh-CN"/>
        </w:rPr>
        <w:t>地方国营文昌市三角庭农场748.1立方米橡胶木材</w:t>
      </w:r>
      <w:r>
        <w:rPr>
          <w:rFonts w:hint="eastAsia" w:ascii="新宋体" w:hAnsi="新宋体" w:eastAsia="新宋体"/>
          <w:b/>
          <w:bCs/>
          <w:sz w:val="28"/>
          <w:szCs w:val="28"/>
          <w:u w:val="single"/>
        </w:rPr>
        <w:t>出售项目</w:t>
      </w:r>
      <w:r>
        <w:rPr>
          <w:rFonts w:hint="eastAsia" w:ascii="新宋体" w:hAnsi="新宋体" w:eastAsia="新宋体"/>
          <w:sz w:val="28"/>
          <w:szCs w:val="28"/>
        </w:rPr>
        <w:t>《网络竞价须知》（以下简称《须知》），依据《</w:t>
      </w:r>
      <w:r>
        <w:rPr>
          <w:rFonts w:hint="eastAsia" w:ascii="新宋体" w:hAnsi="新宋体" w:eastAsia="新宋体"/>
          <w:sz w:val="28"/>
          <w:szCs w:val="28"/>
          <w:lang w:val="en-US" w:eastAsia="zh-CN"/>
        </w:rPr>
        <w:t>文昌</w:t>
      </w:r>
      <w:r>
        <w:rPr>
          <w:rFonts w:hint="eastAsia" w:ascii="新宋体" w:hAnsi="新宋体" w:eastAsia="新宋体"/>
          <w:sz w:val="28"/>
          <w:szCs w:val="28"/>
        </w:rPr>
        <w:t>农村产权交易</w:t>
      </w:r>
      <w:r>
        <w:rPr>
          <w:rFonts w:hint="eastAsia" w:ascii="新宋体" w:hAnsi="新宋体" w:eastAsia="新宋体"/>
          <w:sz w:val="28"/>
          <w:szCs w:val="28"/>
          <w:lang w:val="en-US" w:eastAsia="zh-CN"/>
        </w:rPr>
        <w:t>中心</w:t>
      </w:r>
      <w:r>
        <w:rPr>
          <w:rFonts w:hint="eastAsia" w:ascii="新宋体" w:hAnsi="新宋体" w:eastAsia="新宋体"/>
          <w:sz w:val="28"/>
          <w:szCs w:val="28"/>
        </w:rPr>
        <w:t>产权交易规则（试行）》、《农村产权交易服务平台网络竞价实施办法（试行）》及有关法律、法规的规定，制定本交易须知。</w:t>
      </w:r>
    </w:p>
    <w:p w14:paraId="3D93029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25030C4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文昌</w:t>
      </w:r>
      <w:r>
        <w:rPr>
          <w:rFonts w:hint="eastAsia" w:ascii="新宋体" w:hAnsi="新宋体" w:eastAsia="新宋体" w:cs="Times New Roman"/>
          <w:b/>
          <w:bCs/>
          <w:sz w:val="28"/>
          <w:szCs w:val="28"/>
        </w:rPr>
        <w:t>农村产权交易</w:t>
      </w:r>
      <w:r>
        <w:rPr>
          <w:rFonts w:hint="eastAsia" w:ascii="新宋体" w:hAnsi="新宋体" w:eastAsia="新宋体" w:cs="Times New Roman"/>
          <w:b/>
          <w:bCs/>
          <w:sz w:val="28"/>
          <w:szCs w:val="28"/>
          <w:lang w:val="en-US" w:eastAsia="zh-CN"/>
        </w:rPr>
        <w:t>中心</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wenchang</w:t>
      </w:r>
      <w:r>
        <w:rPr>
          <w:rFonts w:hint="eastAsia" w:ascii="新宋体" w:hAnsi="新宋体" w:eastAsia="新宋体" w:cs="Times New Roman"/>
          <w:b/>
          <w:bCs/>
          <w:sz w:val="28"/>
          <w:szCs w:val="28"/>
        </w:rPr>
        <w:t>.nongjiao.com，以下简称“平台”）为指定的交易平台，竞买方应通过平台参与标的</w:t>
      </w:r>
      <w:r>
        <w:rPr>
          <w:rFonts w:hint="eastAsia" w:ascii="新宋体" w:hAnsi="新宋体" w:eastAsia="新宋体" w:cs="Times New Roman"/>
          <w:b/>
          <w:bCs/>
          <w:sz w:val="28"/>
          <w:szCs w:val="28"/>
          <w:lang w:eastAsia="zh-CN"/>
        </w:rPr>
        <w:t>竞价</w:t>
      </w:r>
      <w:r>
        <w:rPr>
          <w:rFonts w:hint="eastAsia" w:ascii="新宋体" w:hAnsi="新宋体" w:eastAsia="新宋体" w:cs="Times New Roman"/>
          <w:b/>
          <w:bCs/>
          <w:sz w:val="28"/>
          <w:szCs w:val="28"/>
        </w:rPr>
        <w:t>活动。</w:t>
      </w:r>
    </w:p>
    <w:p w14:paraId="5C39E69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w:t>
      </w:r>
      <w:r>
        <w:rPr>
          <w:rFonts w:hint="eastAsia" w:ascii="新宋体" w:hAnsi="新宋体" w:eastAsia="新宋体" w:cs="Times New Roman"/>
          <w:sz w:val="28"/>
          <w:szCs w:val="28"/>
          <w:lang w:val="en-US" w:eastAsia="zh-CN"/>
        </w:rPr>
        <w:t>出让</w:t>
      </w:r>
      <w:r>
        <w:rPr>
          <w:rFonts w:hint="eastAsia" w:ascii="新宋体" w:hAnsi="新宋体" w:eastAsia="新宋体" w:cs="Times New Roman"/>
          <w:sz w:val="28"/>
          <w:szCs w:val="28"/>
        </w:rPr>
        <w:t>方提供，竞买申请方在提交竞买报名之前，应对所竞买的项目标的有关情况及瑕疵已做了全面的了解，竞买方如对交易须知、交易规则、交易公告等交易文件有疑问的，可向平台运营工作人员咨询。</w:t>
      </w:r>
    </w:p>
    <w:p w14:paraId="71C9E94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748015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1EDACA1E">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23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平台审核通过后，交纳交易保证金（交易保证金金额至少大于标的物起拍价的20%），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w:t>
      </w:r>
      <w:r>
        <w:rPr>
          <w:rFonts w:hint="eastAsia" w:ascii="新宋体" w:hAnsi="新宋体" w:eastAsia="新宋体" w:cs="Times New Roman"/>
          <w:b/>
          <w:bCs/>
          <w:color w:val="C00000"/>
          <w:sz w:val="28"/>
          <w:szCs w:val="28"/>
          <w:lang w:eastAsia="zh-CN"/>
        </w:rPr>
        <w:t>竞价</w:t>
      </w:r>
      <w:r>
        <w:rPr>
          <w:rFonts w:hint="eastAsia" w:ascii="新宋体" w:hAnsi="新宋体" w:eastAsia="新宋体" w:cs="Times New Roman"/>
          <w:b/>
          <w:bCs/>
          <w:color w:val="C00000"/>
          <w:sz w:val="28"/>
          <w:szCs w:val="28"/>
        </w:rPr>
        <w:t>资格。</w:t>
      </w:r>
    </w:p>
    <w:p w14:paraId="4E7691E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755"/>
        <w:gridCol w:w="6704"/>
      </w:tblGrid>
      <w:tr w14:paraId="726AAD8C">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58A11">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B4540">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文昌市农村产权交易中心有限公司</w:t>
            </w:r>
          </w:p>
        </w:tc>
      </w:tr>
      <w:tr w14:paraId="2CAC24A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6187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499C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海南文昌农村商业银行股份有限公司文昌支行</w:t>
            </w:r>
          </w:p>
        </w:tc>
      </w:tr>
      <w:tr w14:paraId="0BBB5DC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3FC5F">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8588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1021626100000227</w:t>
            </w:r>
          </w:p>
        </w:tc>
      </w:tr>
    </w:tbl>
    <w:p w14:paraId="11DB8D49">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21AB222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1C62C080">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w:t>
      </w:r>
      <w:r>
        <w:rPr>
          <w:rFonts w:hint="eastAsia" w:ascii="新宋体" w:hAnsi="新宋体" w:eastAsia="新宋体" w:cs="Times New Roman"/>
          <w:sz w:val="28"/>
          <w:szCs w:val="28"/>
          <w:lang w:eastAsia="zh-CN"/>
        </w:rPr>
        <w:t>竞价</w:t>
      </w:r>
      <w:r>
        <w:rPr>
          <w:rFonts w:hint="eastAsia" w:ascii="新宋体" w:hAnsi="新宋体" w:eastAsia="新宋体" w:cs="Times New Roman"/>
          <w:sz w:val="28"/>
          <w:szCs w:val="28"/>
        </w:rPr>
        <w:t>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wenchang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57BE63EE">
      <w:pPr>
        <w:spacing w:line="520" w:lineRule="exact"/>
        <w:ind w:firstLine="562" w:firstLineChars="200"/>
        <w:jc w:val="left"/>
        <w:rPr>
          <w:rFonts w:hint="eastAsia" w:ascii="新宋体" w:hAnsi="新宋体" w:eastAsia="新宋体" w:cs="Times New Roman"/>
          <w:b/>
          <w:bCs/>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330000</w:t>
      </w:r>
      <w:r>
        <w:rPr>
          <w:rFonts w:hint="eastAsia" w:ascii="新宋体" w:hAnsi="新宋体" w:eastAsia="新宋体" w:cs="Times New Roman"/>
          <w:b/>
          <w:bCs/>
          <w:sz w:val="28"/>
          <w:szCs w:val="28"/>
          <w:u w:val="single"/>
          <w:lang w:eastAsia="zh-CN"/>
        </w:rPr>
        <w:t>元</w:t>
      </w:r>
      <w:r>
        <w:rPr>
          <w:rFonts w:hint="eastAsia" w:ascii="新宋体" w:hAnsi="新宋体" w:eastAsia="新宋体" w:cs="Times New Roman"/>
          <w:b/>
          <w:bCs/>
          <w:sz w:val="28"/>
          <w:szCs w:val="28"/>
          <w:lang w:val="en-US" w:eastAsia="zh-CN"/>
        </w:rPr>
        <w:t>（总价）。</w:t>
      </w:r>
    </w:p>
    <w:p w14:paraId="07C4A82E">
      <w:pPr>
        <w:spacing w:line="520" w:lineRule="exact"/>
        <w:ind w:firstLine="562" w:firstLineChars="200"/>
        <w:jc w:val="left"/>
        <w:rPr>
          <w:rFonts w:hint="eastAsia" w:ascii="新宋体" w:hAnsi="新宋体" w:eastAsia="新宋体" w:cs="Times New Roman"/>
          <w:b/>
          <w:bCs/>
          <w:sz w:val="28"/>
          <w:szCs w:val="28"/>
          <w:lang w:eastAsia="zh-CN"/>
        </w:rPr>
      </w:pPr>
      <w:r>
        <w:rPr>
          <w:rFonts w:hint="eastAsia" w:ascii="新宋体" w:hAnsi="新宋体" w:eastAsia="新宋体" w:cs="Times New Roman"/>
          <w:b/>
          <w:bCs/>
          <w:sz w:val="28"/>
          <w:szCs w:val="28"/>
          <w:lang w:val="en-US" w:eastAsia="zh-CN"/>
        </w:rPr>
        <w:t>2、</w:t>
      </w:r>
      <w:r>
        <w:rPr>
          <w:rFonts w:hint="eastAsia" w:ascii="新宋体" w:hAnsi="新宋体" w:eastAsia="新宋体" w:cs="Times New Roman"/>
          <w:b/>
          <w:bCs/>
          <w:sz w:val="28"/>
          <w:szCs w:val="28"/>
        </w:rPr>
        <w:t>本次网络竞价采用竞价方式（</w:t>
      </w:r>
      <w:r>
        <w:rPr>
          <w:rFonts w:hint="eastAsia" w:ascii="宋体" w:hAnsi="Times New Roman"/>
          <w:sz w:val="32"/>
          <w:szCs w:val="32"/>
          <w:lang w:eastAsia="zh-CN"/>
        </w:rPr>
        <w:t>☑</w:t>
      </w:r>
      <w:r>
        <w:rPr>
          <w:rFonts w:hint="eastAsia" w:ascii="新宋体" w:hAnsi="新宋体" w:eastAsia="新宋体" w:cs="Times New Roman"/>
          <w:b/>
          <w:bCs/>
          <w:sz w:val="28"/>
          <w:szCs w:val="28"/>
        </w:rPr>
        <w:t>阶梯竞价、</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rPr>
        <w:t>自由竞价）</w:t>
      </w:r>
      <w:r>
        <w:rPr>
          <w:rFonts w:hint="eastAsia" w:ascii="新宋体" w:hAnsi="新宋体" w:eastAsia="新宋体" w:cs="Times New Roman"/>
          <w:b/>
          <w:bCs/>
          <w:sz w:val="28"/>
          <w:szCs w:val="28"/>
          <w:lang w:eastAsia="zh-CN"/>
        </w:rPr>
        <w:t>。</w:t>
      </w:r>
    </w:p>
    <w:p w14:paraId="702AF661">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3、竞买方接受</w:t>
      </w:r>
      <w:r>
        <w:rPr>
          <w:rFonts w:hint="eastAsia" w:ascii="新宋体" w:hAnsi="新宋体" w:eastAsia="新宋体" w:cs="Times New Roman"/>
          <w:b/>
          <w:bCs/>
          <w:sz w:val="28"/>
          <w:szCs w:val="28"/>
          <w:lang w:val="en-US" w:eastAsia="zh-CN"/>
        </w:rPr>
        <w:t>出让方</w:t>
      </w:r>
      <w:r>
        <w:rPr>
          <w:rFonts w:hint="eastAsia" w:ascii="新宋体" w:hAnsi="新宋体" w:eastAsia="新宋体" w:cs="Times New Roman"/>
          <w:b/>
          <w:bCs/>
          <w:sz w:val="28"/>
          <w:szCs w:val="28"/>
        </w:rPr>
        <w:t>确定的交易条件，通过平台的网络竞价系统进行动态递增（减）报价，将报价最高者确定为受让方的竞价方式（反向竞价以报价最低者确定为受让方）。</w:t>
      </w:r>
    </w:p>
    <w:p w14:paraId="2CC73AD7">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4、本次竞价加（减）价阶梯为人民币：100元的整数倍（至少100元）。</w:t>
      </w:r>
    </w:p>
    <w:p w14:paraId="3C70D65D">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4C4B75B3">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09-24</w:t>
      </w:r>
      <w:r>
        <w:rPr>
          <w:rFonts w:hint="eastAsia" w:ascii="新宋体" w:hAnsi="新宋体" w:eastAsia="新宋体" w:cs="Times New Roman"/>
          <w:b/>
          <w:bCs/>
          <w:color w:val="C00000"/>
          <w:spacing w:val="0"/>
          <w:w w:val="20"/>
          <w:kern w:val="0"/>
          <w:sz w:val="28"/>
          <w:szCs w:val="28"/>
          <w:u w:val="single"/>
          <w:fitText w:val="140" w:id="440945311"/>
          <w:lang w:val="en-US" w:eastAsia="zh-CN" w:bidi="ar-SA"/>
        </w:rPr>
        <w:t>　</w:t>
      </w:r>
      <w:r>
        <w:rPr>
          <w:rFonts w:hint="eastAsia" w:ascii="新宋体" w:hAnsi="新宋体" w:eastAsia="新宋体" w:cs="Times New Roman"/>
          <w:b/>
          <w:bCs/>
          <w:color w:val="C00000"/>
          <w:spacing w:val="0"/>
          <w:w w:val="20"/>
          <w:kern w:val="0"/>
          <w:sz w:val="28"/>
          <w:szCs w:val="28"/>
          <w:u w:val="single"/>
          <w:fitText w:val="140" w:id="440945311"/>
          <w:lang w:val="en-US" w:eastAsia="zh-CN"/>
        </w:rPr>
        <w:t xml:space="preserve"> </w:t>
      </w:r>
      <w:r>
        <w:rPr>
          <w:rFonts w:hint="eastAsia" w:ascii="新宋体" w:hAnsi="新宋体" w:eastAsia="新宋体" w:cs="Times New Roman"/>
          <w:b/>
          <w:bCs/>
          <w:color w:val="C00000"/>
          <w:spacing w:val="0"/>
          <w:w w:val="20"/>
          <w:kern w:val="0"/>
          <w:sz w:val="28"/>
          <w:szCs w:val="28"/>
          <w:u w:val="single"/>
          <w:fitText w:val="140" w:id="440945311"/>
          <w:lang w:val="en-US" w:eastAsia="zh-CN" w:bidi="ar-SA"/>
        </w:rPr>
        <w:t>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06CB732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530B29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34865504">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CFA57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w:t>
      </w:r>
      <w:r>
        <w:rPr>
          <w:rFonts w:hint="eastAsia" w:ascii="新宋体" w:hAnsi="新宋体" w:eastAsia="新宋体" w:cs="Times New Roman"/>
          <w:b/>
          <w:bCs/>
          <w:sz w:val="28"/>
          <w:szCs w:val="28"/>
          <w:lang w:eastAsia="zh-CN"/>
        </w:rPr>
        <w:t>竞价</w:t>
      </w:r>
      <w:r>
        <w:rPr>
          <w:rFonts w:hint="eastAsia" w:ascii="新宋体" w:hAnsi="新宋体" w:eastAsia="新宋体" w:cs="Times New Roman"/>
          <w:b/>
          <w:bCs/>
          <w:sz w:val="28"/>
          <w:szCs w:val="28"/>
        </w:rPr>
        <w:t>的标的物进入信息公告最后阶段，务必登录平台，密切观察交易动态，以确定信息公告的标的是否转为网络竞价状态，并参与</w:t>
      </w:r>
      <w:r>
        <w:rPr>
          <w:rFonts w:hint="eastAsia" w:ascii="新宋体" w:hAnsi="新宋体" w:eastAsia="新宋体" w:cs="Times New Roman"/>
          <w:b/>
          <w:bCs/>
          <w:sz w:val="28"/>
          <w:szCs w:val="28"/>
          <w:lang w:eastAsia="zh-CN"/>
        </w:rPr>
        <w:t>竞价</w:t>
      </w:r>
      <w:r>
        <w:rPr>
          <w:rFonts w:hint="eastAsia" w:ascii="新宋体" w:hAnsi="新宋体" w:eastAsia="新宋体" w:cs="Times New Roman"/>
          <w:b/>
          <w:bCs/>
          <w:sz w:val="28"/>
          <w:szCs w:val="28"/>
        </w:rPr>
        <w:t>。竞买方不得以不知道交易公告的标的转为网络竞价为由提出任何异议。</w:t>
      </w:r>
    </w:p>
    <w:p w14:paraId="06E9A44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w:t>
      </w:r>
      <w:r>
        <w:rPr>
          <w:rFonts w:hint="eastAsia" w:ascii="新宋体" w:hAnsi="新宋体" w:eastAsia="新宋体" w:cs="Times New Roman"/>
          <w:b/>
          <w:bCs/>
          <w:sz w:val="28"/>
          <w:szCs w:val="28"/>
          <w:lang w:eastAsia="zh-CN"/>
        </w:rPr>
        <w:t>竞价</w:t>
      </w:r>
      <w:r>
        <w:rPr>
          <w:rFonts w:hint="eastAsia" w:ascii="新宋体" w:hAnsi="新宋体" w:eastAsia="新宋体" w:cs="Times New Roman"/>
          <w:b/>
          <w:bCs/>
          <w:sz w:val="28"/>
          <w:szCs w:val="28"/>
        </w:rPr>
        <w:t>倒计时截止前的最后1分钟内进行竞买报价，以防止因网络延迟造成系统无法接受报价导致报价无效。</w:t>
      </w:r>
    </w:p>
    <w:p w14:paraId="14366F4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w:t>
      </w:r>
      <w:r>
        <w:rPr>
          <w:rFonts w:hint="eastAsia" w:ascii="新宋体" w:hAnsi="新宋体" w:eastAsia="新宋体" w:cs="Times New Roman"/>
          <w:b/>
          <w:bCs/>
          <w:sz w:val="28"/>
          <w:szCs w:val="28"/>
          <w:lang w:eastAsia="zh-CN"/>
        </w:rPr>
        <w:t>竞价</w:t>
      </w:r>
      <w:r>
        <w:rPr>
          <w:rFonts w:hint="eastAsia" w:ascii="新宋体" w:hAnsi="新宋体" w:eastAsia="新宋体" w:cs="Times New Roman"/>
          <w:b/>
          <w:bCs/>
          <w:sz w:val="28"/>
          <w:szCs w:val="28"/>
        </w:rPr>
        <w:t>最高（低）报价的结果以系统记录数据为准。</w:t>
      </w:r>
    </w:p>
    <w:p w14:paraId="42E978FF">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49A11E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74C076A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123F948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4D1076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42675DC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7516BDA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36FEA9FF">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w:t>
      </w:r>
      <w:r>
        <w:rPr>
          <w:rFonts w:hint="eastAsia" w:ascii="新宋体" w:hAnsi="新宋体" w:eastAsia="新宋体" w:cs="Times New Roman"/>
          <w:sz w:val="28"/>
          <w:szCs w:val="28"/>
          <w:lang w:val="en-US" w:eastAsia="zh-CN"/>
        </w:rPr>
        <w:t>出让方</w:t>
      </w:r>
      <w:r>
        <w:rPr>
          <w:rFonts w:hint="eastAsia" w:ascii="新宋体" w:hAnsi="新宋体" w:eastAsia="新宋体" w:cs="Times New Roman"/>
          <w:sz w:val="28"/>
          <w:szCs w:val="28"/>
        </w:rPr>
        <w:t>协商后续方案，并将结果及时通知各竞买方，平台运营单位有权中止（冻结）或重新</w:t>
      </w:r>
      <w:r>
        <w:rPr>
          <w:rFonts w:hint="eastAsia" w:ascii="新宋体" w:hAnsi="新宋体" w:eastAsia="新宋体" w:cs="Times New Roman"/>
          <w:sz w:val="28"/>
          <w:szCs w:val="28"/>
          <w:lang w:eastAsia="zh-CN"/>
        </w:rPr>
        <w:t>竞价</w:t>
      </w:r>
      <w:r>
        <w:rPr>
          <w:rFonts w:hint="eastAsia" w:ascii="新宋体" w:hAnsi="新宋体" w:eastAsia="新宋体" w:cs="Times New Roman"/>
          <w:sz w:val="28"/>
          <w:szCs w:val="28"/>
        </w:rPr>
        <w:t>标的物竞价活动，待问题解决后依程序再行恢复竞价活动，同时平台不承担任何责任。主要行为包括但不限于以下：</w:t>
      </w:r>
    </w:p>
    <w:p w14:paraId="17E8A6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01CFA9A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41F20A2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37F1D95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74E7CA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00505CC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757EF10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18EF3D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1E2A0F0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w:t>
      </w:r>
      <w:r>
        <w:rPr>
          <w:rFonts w:hint="eastAsia" w:ascii="新宋体" w:hAnsi="新宋体" w:eastAsia="新宋体" w:cs="Times New Roman"/>
          <w:b/>
          <w:bCs/>
          <w:sz w:val="28"/>
          <w:szCs w:val="28"/>
          <w:lang w:eastAsia="zh-CN"/>
        </w:rPr>
        <w:t>竞价</w:t>
      </w:r>
      <w:r>
        <w:rPr>
          <w:rFonts w:hint="eastAsia" w:ascii="新宋体" w:hAnsi="新宋体" w:eastAsia="新宋体" w:cs="Times New Roman"/>
          <w:b/>
          <w:bCs/>
          <w:sz w:val="28"/>
          <w:szCs w:val="28"/>
        </w:rPr>
        <w:t>交易的，解除冻结后，系统开始新一轮的竞价。</w:t>
      </w:r>
    </w:p>
    <w:p w14:paraId="434E74C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w:t>
      </w:r>
      <w:r>
        <w:rPr>
          <w:rFonts w:hint="eastAsia" w:ascii="新宋体" w:hAnsi="新宋体" w:eastAsia="新宋体" w:cs="Times New Roman"/>
          <w:sz w:val="28"/>
          <w:szCs w:val="28"/>
          <w:lang w:eastAsia="zh-CN"/>
        </w:rPr>
        <w:t>出让</w:t>
      </w:r>
      <w:r>
        <w:rPr>
          <w:rFonts w:hint="eastAsia" w:ascii="新宋体" w:hAnsi="新宋体" w:eastAsia="新宋体" w:cs="Times New Roman"/>
          <w:sz w:val="28"/>
          <w:szCs w:val="28"/>
        </w:rPr>
        <w:t>方要求的时间和方式继续竞价或重新竞价，平台通知各竞买方。</w:t>
      </w:r>
    </w:p>
    <w:p w14:paraId="25958E9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57E255E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w:t>
      </w:r>
      <w:r>
        <w:rPr>
          <w:rFonts w:hint="eastAsia" w:ascii="新宋体" w:hAnsi="新宋体" w:eastAsia="新宋体" w:cs="Times New Roman"/>
          <w:sz w:val="28"/>
          <w:szCs w:val="28"/>
          <w:lang w:eastAsia="zh-CN"/>
        </w:rPr>
        <w:t>竞价</w:t>
      </w:r>
      <w:r>
        <w:rPr>
          <w:rFonts w:hint="eastAsia" w:ascii="新宋体" w:hAnsi="新宋体" w:eastAsia="新宋体" w:cs="Times New Roman"/>
          <w:sz w:val="28"/>
          <w:szCs w:val="28"/>
        </w:rPr>
        <w:t>开始前和</w:t>
      </w:r>
      <w:r>
        <w:rPr>
          <w:rFonts w:hint="eastAsia" w:ascii="新宋体" w:hAnsi="新宋体" w:eastAsia="新宋体" w:cs="Times New Roman"/>
          <w:sz w:val="28"/>
          <w:szCs w:val="28"/>
          <w:lang w:eastAsia="zh-CN"/>
        </w:rPr>
        <w:t>竞价</w:t>
      </w:r>
      <w:r>
        <w:rPr>
          <w:rFonts w:hint="eastAsia" w:ascii="新宋体" w:hAnsi="新宋体" w:eastAsia="新宋体" w:cs="Times New Roman"/>
          <w:sz w:val="28"/>
          <w:szCs w:val="28"/>
        </w:rPr>
        <w:t>期间，标的物出现下列情形的，平台运营单位应当终止平台交易活动，待问题解决后依程序重新实施</w:t>
      </w:r>
      <w:r>
        <w:rPr>
          <w:rFonts w:hint="eastAsia" w:ascii="新宋体" w:hAnsi="新宋体" w:eastAsia="新宋体" w:cs="Times New Roman"/>
          <w:sz w:val="28"/>
          <w:szCs w:val="28"/>
          <w:lang w:eastAsia="zh-CN"/>
        </w:rPr>
        <w:t>竞价</w:t>
      </w:r>
      <w:r>
        <w:rPr>
          <w:rFonts w:hint="eastAsia" w:ascii="新宋体" w:hAnsi="新宋体" w:eastAsia="新宋体" w:cs="Times New Roman"/>
          <w:sz w:val="28"/>
          <w:szCs w:val="28"/>
        </w:rPr>
        <w:t>活动：</w:t>
      </w:r>
    </w:p>
    <w:p w14:paraId="33401C8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0D04748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7E64661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6FE419F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7BC454">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115ED11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w:t>
      </w:r>
      <w:r>
        <w:rPr>
          <w:rFonts w:hint="eastAsia" w:ascii="新宋体" w:hAnsi="新宋体" w:eastAsia="新宋体" w:cs="Times New Roman"/>
          <w:sz w:val="28"/>
          <w:szCs w:val="28"/>
          <w:lang w:eastAsia="zh-CN"/>
        </w:rPr>
        <w:t>竞价</w:t>
      </w:r>
      <w:r>
        <w:rPr>
          <w:rFonts w:hint="eastAsia" w:ascii="新宋体" w:hAnsi="新宋体" w:eastAsia="新宋体" w:cs="Times New Roman"/>
          <w:sz w:val="28"/>
          <w:szCs w:val="28"/>
        </w:rPr>
        <w:t>活动，平台运营单位应当在平台发布相关信息。竞买方可以通过邮件、电话联系等方式或者直接向运营单位咨询，以获得标的中止（冻结）交易和解除冻结的相关信息。</w:t>
      </w:r>
    </w:p>
    <w:p w14:paraId="72E6C3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2CBA3C25">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0776C5C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w:t>
      </w:r>
      <w:r>
        <w:rPr>
          <w:rFonts w:hint="eastAsia" w:ascii="新宋体" w:hAnsi="新宋体" w:eastAsia="新宋体" w:cs="Times New Roman"/>
          <w:b/>
          <w:bCs/>
          <w:sz w:val="28"/>
          <w:szCs w:val="28"/>
          <w:lang w:val="en-US" w:eastAsia="zh-CN"/>
        </w:rPr>
        <w:t>出让</w:t>
      </w:r>
      <w:r>
        <w:rPr>
          <w:rFonts w:hint="eastAsia" w:ascii="新宋体" w:hAnsi="新宋体" w:eastAsia="新宋体" w:cs="Times New Roman"/>
          <w:b/>
          <w:bCs/>
          <w:sz w:val="28"/>
          <w:szCs w:val="28"/>
        </w:rPr>
        <w:t>方签订交易合同的；竞买方无故不推进交易或无故放弃受让的；</w:t>
      </w:r>
    </w:p>
    <w:p w14:paraId="44C91F7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6287443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w:t>
      </w:r>
      <w:r>
        <w:rPr>
          <w:rFonts w:hint="eastAsia" w:ascii="新宋体" w:hAnsi="新宋体" w:eastAsia="新宋体" w:cs="Times New Roman"/>
          <w:b/>
          <w:bCs/>
          <w:sz w:val="28"/>
          <w:szCs w:val="28"/>
          <w:lang w:eastAsia="zh-CN"/>
        </w:rPr>
        <w:t>出让</w:t>
      </w:r>
      <w:r>
        <w:rPr>
          <w:rFonts w:hint="eastAsia" w:ascii="新宋体" w:hAnsi="新宋体" w:eastAsia="新宋体" w:cs="Times New Roman"/>
          <w:b/>
          <w:bCs/>
          <w:sz w:val="28"/>
          <w:szCs w:val="28"/>
        </w:rPr>
        <w:t>方合法权益，违反法律、法规、规章规定的；</w:t>
      </w:r>
    </w:p>
    <w:p w14:paraId="22EAEB8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w:t>
      </w:r>
      <w:r>
        <w:rPr>
          <w:rFonts w:hint="eastAsia" w:ascii="新宋体" w:hAnsi="新宋体" w:eastAsia="新宋体" w:cs="Times New Roman"/>
          <w:b/>
          <w:bCs/>
          <w:sz w:val="28"/>
          <w:szCs w:val="28"/>
          <w:lang w:eastAsia="zh-CN"/>
        </w:rPr>
        <w:t>出让</w:t>
      </w:r>
      <w:r>
        <w:rPr>
          <w:rFonts w:hint="eastAsia" w:ascii="新宋体" w:hAnsi="新宋体" w:eastAsia="新宋体" w:cs="Times New Roman"/>
          <w:b/>
          <w:bCs/>
          <w:sz w:val="28"/>
          <w:szCs w:val="28"/>
        </w:rPr>
        <w:t>方、平台造成损失的；</w:t>
      </w:r>
    </w:p>
    <w:p w14:paraId="1AE4929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37A976D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w:t>
      </w:r>
      <w:r>
        <w:rPr>
          <w:rFonts w:hint="eastAsia" w:ascii="新宋体" w:hAnsi="新宋体" w:eastAsia="新宋体" w:cs="Times New Roman"/>
          <w:b/>
          <w:bCs/>
          <w:sz w:val="28"/>
          <w:szCs w:val="28"/>
          <w:lang w:val="en-US" w:eastAsia="zh-CN"/>
        </w:rPr>
        <w:t>出让方</w:t>
      </w:r>
      <w:r>
        <w:rPr>
          <w:rFonts w:hint="eastAsia" w:ascii="新宋体" w:hAnsi="新宋体" w:eastAsia="新宋体" w:cs="Times New Roman"/>
          <w:b/>
          <w:bCs/>
          <w:sz w:val="28"/>
          <w:szCs w:val="28"/>
        </w:rPr>
        <w:t>的身份参与竞价交易活动的。</w:t>
      </w:r>
    </w:p>
    <w:p w14:paraId="54FC65D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5E0849C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22、成交结果以平台出具的《标的竞得书》为准。平台在竞价结束的2个工作日内向竞得方出具《标的竞得书》。（注：对于农垦资产转让只有一个竞买方参与</w:t>
      </w:r>
      <w:r>
        <w:rPr>
          <w:rFonts w:hint="eastAsia" w:ascii="新宋体" w:hAnsi="新宋体" w:eastAsia="新宋体" w:cs="Times New Roman"/>
          <w:b/>
          <w:bCs/>
          <w:sz w:val="28"/>
          <w:szCs w:val="28"/>
          <w:lang w:eastAsia="zh-CN"/>
        </w:rPr>
        <w:t>竞价</w:t>
      </w:r>
      <w:r>
        <w:rPr>
          <w:rFonts w:hint="eastAsia" w:ascii="新宋体" w:hAnsi="新宋体" w:eastAsia="新宋体" w:cs="Times New Roman"/>
          <w:b/>
          <w:bCs/>
          <w:sz w:val="28"/>
          <w:szCs w:val="28"/>
        </w:rPr>
        <w:t>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6780CF5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4D04D9C2">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2B1F9C6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73AAF4D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28D83E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375F88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7FB0BB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6E9DE6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B1180B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9AC4D7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6FC982C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D6294A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8E08ED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0B53674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51B9F7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21EC46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1056D46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E05A6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C93BD9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4987DE6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A4A2E36">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2E71F9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DD7143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3B8B30F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3C3E05E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8D6BCD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25C3E3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1DEDCDD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C95189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105B663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DAF820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10346BF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7DCE5D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E90187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2B26E2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4516B2A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590CCEB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7239B84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587DECB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046B24DB">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Layout w:type="fixed"/>
        <w:tblCellMar>
          <w:top w:w="0" w:type="dxa"/>
          <w:left w:w="108" w:type="dxa"/>
          <w:bottom w:w="0" w:type="dxa"/>
          <w:right w:w="108" w:type="dxa"/>
        </w:tblCellMar>
      </w:tblPr>
      <w:tblGrid>
        <w:gridCol w:w="1755"/>
        <w:gridCol w:w="6704"/>
      </w:tblGrid>
      <w:tr w14:paraId="04374D6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FBFD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BFBA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文昌市农村产权交易中心有限公司</w:t>
            </w:r>
          </w:p>
        </w:tc>
      </w:tr>
      <w:tr w14:paraId="4D971A2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4260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C6F4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海南文昌农村商业银行股份有限公司文昌文城支行</w:t>
            </w:r>
          </w:p>
        </w:tc>
      </w:tr>
      <w:tr w14:paraId="731757AB">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EA59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BBE1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rPr>
              <w:t>1021626100000</w:t>
            </w:r>
            <w:r>
              <w:rPr>
                <w:rFonts w:hint="eastAsia" w:ascii="仿宋_GB2312" w:hAnsi="仿宋_GB2312" w:eastAsia="仿宋_GB2312" w:cs="仿宋_GB2312"/>
                <w:b/>
                <w:bCs/>
                <w:sz w:val="28"/>
                <w:szCs w:val="28"/>
                <w:lang w:val="en-US" w:eastAsia="zh-CN"/>
              </w:rPr>
              <w:t>181</w:t>
            </w:r>
          </w:p>
        </w:tc>
      </w:tr>
    </w:tbl>
    <w:p w14:paraId="2BF04872">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sz w:val="28"/>
          <w:szCs w:val="28"/>
          <w:lang w:val="en-US" w:eastAsia="zh-CN"/>
        </w:rPr>
        <w:t>文昌农村产权交易中心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1342F8D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166F2D9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3C4BD40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66844C1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5A93A1A3">
      <w:pPr>
        <w:pStyle w:val="10"/>
        <w:ind w:left="2250" w:hanging="1200"/>
      </w:pPr>
    </w:p>
    <w:p w14:paraId="104A9095"/>
    <w:p w14:paraId="459C366C">
      <w:pPr>
        <w:pStyle w:val="5"/>
      </w:pPr>
    </w:p>
    <w:p w14:paraId="0ED0EB16">
      <w:pPr>
        <w:spacing w:line="520" w:lineRule="exact"/>
      </w:pPr>
      <w:r>
        <w:rPr>
          <w:rFonts w:hint="eastAsia" w:ascii="Times New Roman" w:hAnsi="Times New Roman"/>
          <w:sz w:val="32"/>
          <w:szCs w:val="32"/>
        </w:rPr>
        <w:t>已详细阅读此竞价须知，对此竞价须知无异议。</w:t>
      </w:r>
    </w:p>
    <w:p w14:paraId="24A1F7A8">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5DB21F0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8A57F74">
      <w:pPr>
        <w:pStyle w:val="3"/>
        <w:spacing w:line="240" w:lineRule="auto"/>
        <w:rPr>
          <w:rFonts w:ascii="黑体" w:hAnsi="黑体"/>
          <w:color w:val="000000"/>
        </w:rPr>
      </w:pPr>
    </w:p>
    <w:p w14:paraId="099BCDBE">
      <w:pPr>
        <w:pStyle w:val="3"/>
        <w:spacing w:line="240" w:lineRule="auto"/>
        <w:jc w:val="both"/>
        <w:rPr>
          <w:rFonts w:ascii="黑体" w:hAnsi="黑体"/>
          <w:color w:val="000000"/>
        </w:rPr>
      </w:pPr>
    </w:p>
    <w:p w14:paraId="005F37CC">
      <w:pPr>
        <w:rPr>
          <w:rFonts w:ascii="黑体" w:hAnsi="黑体"/>
          <w:color w:val="000000"/>
        </w:rPr>
      </w:pPr>
    </w:p>
    <w:p w14:paraId="154C8AD3">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610F48E4">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579549A5">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文昌市农村产权交易中心</w:t>
      </w:r>
      <w:r>
        <w:rPr>
          <w:rFonts w:hint="eastAsia" w:ascii="Times New Roman" w:hAnsi="Times New Roman"/>
          <w:sz w:val="28"/>
          <w:szCs w:val="28"/>
        </w:rPr>
        <w:t>有限公司：</w:t>
      </w:r>
    </w:p>
    <w:p w14:paraId="0CB73E26">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sz w:val="28"/>
          <w:szCs w:val="28"/>
          <w:u w:val="single"/>
          <w:lang w:eastAsia="zh-CN"/>
        </w:rPr>
        <w:t>地方国营文昌市三角庭农场748.1立方米橡胶木材</w:t>
      </w:r>
      <w:r>
        <w:rPr>
          <w:rFonts w:hint="eastAsia" w:ascii="Times New Roman" w:hAnsi="Times New Roman"/>
          <w:sz w:val="28"/>
          <w:szCs w:val="28"/>
          <w:u w:val="single"/>
        </w:rPr>
        <w:t>出售</w:t>
      </w:r>
      <w:r>
        <w:rPr>
          <w:rFonts w:ascii="Times New Roman" w:hAnsi="Times New Roman"/>
          <w:sz w:val="28"/>
          <w:szCs w:val="28"/>
        </w:rPr>
        <w:t>”</w:t>
      </w:r>
      <w:r>
        <w:rPr>
          <w:rFonts w:hint="eastAsia" w:ascii="Times New Roman" w:hAnsi="Times New Roman"/>
          <w:sz w:val="28"/>
          <w:szCs w:val="28"/>
        </w:rPr>
        <w:t>项目网络竞价活动作出如下承诺：</w:t>
      </w:r>
    </w:p>
    <w:p w14:paraId="57F01FF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eastAsia="zh-CN"/>
        </w:rPr>
        <w:t>地方国营文昌市三角庭农场748.1立方米橡胶木材</w:t>
      </w:r>
      <w:r>
        <w:rPr>
          <w:rFonts w:hint="eastAsia" w:ascii="Times New Roman" w:hAnsi="Times New Roman"/>
          <w:sz w:val="28"/>
          <w:szCs w:val="28"/>
          <w:u w:val="single"/>
        </w:rPr>
        <w:t>出售</w:t>
      </w:r>
      <w:r>
        <w:rPr>
          <w:rFonts w:ascii="Times New Roman" w:hAnsi="Times New Roman"/>
          <w:sz w:val="28"/>
          <w:szCs w:val="28"/>
        </w:rPr>
        <w:t>”</w:t>
      </w:r>
      <w:r>
        <w:rPr>
          <w:rFonts w:hint="eastAsia" w:ascii="Times New Roman" w:hAnsi="Times New Roman"/>
          <w:sz w:val="28"/>
          <w:szCs w:val="28"/>
        </w:rPr>
        <w:t>项目网络竞价活动，并参与报价。</w:t>
      </w:r>
    </w:p>
    <w:p w14:paraId="3A3EC4E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eastAsia="zh-CN"/>
        </w:rPr>
        <w:t>地方国营文昌市三角庭农场748.1立方米橡胶木材</w:t>
      </w:r>
      <w:r>
        <w:rPr>
          <w:rFonts w:hint="eastAsia" w:ascii="Times New Roman" w:hAnsi="Times New Roman"/>
          <w:sz w:val="28"/>
          <w:szCs w:val="28"/>
          <w:u w:val="single"/>
        </w:rPr>
        <w:t>出售</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海南</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6B10A0C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w:t>
      </w:r>
      <w:r>
        <w:rPr>
          <w:rFonts w:hint="eastAsia" w:ascii="Times New Roman" w:hAnsi="Times New Roman"/>
          <w:sz w:val="28"/>
          <w:szCs w:val="28"/>
          <w:lang w:val="en-US" w:eastAsia="zh-CN"/>
        </w:rPr>
        <w:t>出让方</w:t>
      </w:r>
      <w:r>
        <w:rPr>
          <w:rFonts w:hint="eastAsia" w:ascii="Times New Roman" w:hAnsi="Times New Roman"/>
          <w:sz w:val="28"/>
          <w:szCs w:val="28"/>
        </w:rPr>
        <w:t>提供的本项目的档案文件），对项目标的情况已充分知晓。本竞买方自行承担包括但不限于因所获取的表达信息不全面、错误或误解等而产生的相应后果，</w:t>
      </w:r>
      <w:r>
        <w:rPr>
          <w:rFonts w:hint="eastAsia" w:ascii="Times New Roman" w:hAnsi="Times New Roman"/>
          <w:sz w:val="28"/>
          <w:szCs w:val="28"/>
          <w:lang w:eastAsia="zh-CN"/>
        </w:rPr>
        <w:t>竞价</w:t>
      </w:r>
      <w:r>
        <w:rPr>
          <w:rFonts w:hint="eastAsia" w:ascii="Times New Roman" w:hAnsi="Times New Roman"/>
          <w:sz w:val="28"/>
          <w:szCs w:val="28"/>
        </w:rPr>
        <w:t>标的因权属、真伪、质量或使用性能等产生的问题与</w:t>
      </w:r>
      <w:r>
        <w:rPr>
          <w:rFonts w:hint="eastAsia" w:ascii="新宋体" w:hAnsi="新宋体" w:eastAsia="新宋体" w:cs="Times New Roman"/>
          <w:sz w:val="28"/>
          <w:szCs w:val="28"/>
          <w:lang w:val="en-US" w:eastAsia="zh-CN"/>
        </w:rPr>
        <w:t>文昌</w:t>
      </w:r>
      <w:r>
        <w:rPr>
          <w:rFonts w:hint="eastAsia" w:ascii="新宋体" w:hAnsi="新宋体" w:eastAsia="新宋体" w:cs="Times New Roman"/>
          <w:sz w:val="28"/>
          <w:szCs w:val="28"/>
        </w:rPr>
        <w:t>农村产权交易</w:t>
      </w:r>
      <w:r>
        <w:rPr>
          <w:rFonts w:hint="eastAsia" w:ascii="新宋体" w:hAnsi="新宋体" w:eastAsia="新宋体" w:cs="Times New Roman"/>
          <w:sz w:val="28"/>
          <w:szCs w:val="28"/>
          <w:lang w:val="en-US" w:eastAsia="zh-CN"/>
        </w:rPr>
        <w:t>中心</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wenchang</w:t>
      </w:r>
      <w:r>
        <w:rPr>
          <w:rFonts w:hint="eastAsia" w:ascii="新宋体" w:hAnsi="新宋体" w:eastAsia="新宋体" w:cs="Times New Roman"/>
          <w:sz w:val="28"/>
          <w:szCs w:val="28"/>
        </w:rPr>
        <w:t>.nongjiao.com，以下简称“</w:t>
      </w:r>
      <w:r>
        <w:rPr>
          <w:rFonts w:hint="eastAsia" w:ascii="新宋体" w:hAnsi="新宋体" w:eastAsia="新宋体" w:cs="Times New Roman"/>
          <w:sz w:val="28"/>
          <w:szCs w:val="28"/>
          <w:lang w:val="en-US" w:eastAsia="zh-CN"/>
        </w:rPr>
        <w:t>平台</w:t>
      </w:r>
      <w:r>
        <w:rPr>
          <w:rFonts w:hint="eastAsia" w:ascii="新宋体" w:hAnsi="新宋体" w:eastAsia="新宋体" w:cs="Times New Roman"/>
          <w:sz w:val="28"/>
          <w:szCs w:val="28"/>
        </w:rPr>
        <w:t>”）</w:t>
      </w:r>
      <w:r>
        <w:rPr>
          <w:rFonts w:hint="eastAsia" w:ascii="Times New Roman" w:hAnsi="Times New Roman"/>
          <w:sz w:val="28"/>
          <w:szCs w:val="28"/>
        </w:rPr>
        <w:t>无关。</w:t>
      </w:r>
    </w:p>
    <w:p w14:paraId="063C256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w:t>
      </w:r>
      <w:r>
        <w:rPr>
          <w:rFonts w:hint="eastAsia" w:ascii="Times New Roman" w:hAnsi="Times New Roman"/>
          <w:sz w:val="28"/>
          <w:szCs w:val="28"/>
          <w:lang w:val="en-US" w:eastAsia="zh-CN"/>
        </w:rPr>
        <w:t>出让方</w:t>
      </w:r>
      <w:r>
        <w:rPr>
          <w:rFonts w:hint="eastAsia" w:ascii="Times New Roman" w:hAnsi="Times New Roman"/>
          <w:sz w:val="28"/>
          <w:szCs w:val="28"/>
        </w:rPr>
        <w:t>和</w:t>
      </w:r>
      <w:r>
        <w:rPr>
          <w:rFonts w:hint="eastAsia" w:ascii="Times New Roman" w:hAnsi="Times New Roman"/>
          <w:sz w:val="28"/>
          <w:szCs w:val="28"/>
          <w:lang w:val="en-US" w:eastAsia="zh-CN"/>
        </w:rPr>
        <w:t>平台</w:t>
      </w:r>
      <w:r>
        <w:rPr>
          <w:rFonts w:hint="eastAsia" w:ascii="Times New Roman" w:hAnsi="Times New Roman"/>
          <w:sz w:val="28"/>
          <w:szCs w:val="28"/>
        </w:rPr>
        <w:t>有权根据《网络竞价须知》的规定扣除保证金。</w:t>
      </w:r>
    </w:p>
    <w:p w14:paraId="37BD2F06">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文昌</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w:t>
      </w:r>
      <w:r>
        <w:rPr>
          <w:rFonts w:hint="eastAsia" w:ascii="Times New Roman" w:hAnsi="Times New Roman"/>
          <w:sz w:val="28"/>
          <w:szCs w:val="28"/>
          <w:lang w:val="en-US" w:eastAsia="zh-CN"/>
        </w:rPr>
        <w:t>出让方</w:t>
      </w:r>
      <w:r>
        <w:rPr>
          <w:rFonts w:hint="eastAsia" w:ascii="Times New Roman" w:hAnsi="Times New Roman"/>
          <w:sz w:val="28"/>
          <w:szCs w:val="28"/>
        </w:rPr>
        <w:t>签署交易合同，并按《</w:t>
      </w:r>
      <w:r>
        <w:rPr>
          <w:rFonts w:hint="eastAsia" w:ascii="Times New Roman" w:hAnsi="Times New Roman"/>
          <w:sz w:val="28"/>
          <w:szCs w:val="28"/>
          <w:lang w:val="en-US" w:eastAsia="zh-CN"/>
        </w:rPr>
        <w:t>文昌农村产权交易中心</w:t>
      </w:r>
      <w:r>
        <w:rPr>
          <w:rFonts w:hint="eastAsia" w:ascii="Times New Roman" w:hAnsi="Times New Roman"/>
          <w:sz w:val="28"/>
          <w:szCs w:val="28"/>
        </w:rPr>
        <w:t>产权交易结算通知书》的约定支付交易价款。</w:t>
      </w:r>
    </w:p>
    <w:p w14:paraId="189CCDA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058B1372">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5910089B">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715BDE28">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hint="eastAsia" w:ascii="Times New Roman" w:hAnsi="Times New Roman"/>
          <w:sz w:val="28"/>
          <w:szCs w:val="28"/>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423EFE">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77397517">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受让申请书</w:t>
      </w:r>
    </w:p>
    <w:p w14:paraId="2AA6F86C">
      <w:pPr>
        <w:rPr>
          <w:rFonts w:ascii="仿宋_GB2312" w:hAnsi="仿宋_GB2312" w:eastAsia="仿宋_GB2312" w:cs="仿宋_GB2312"/>
          <w:color w:val="000000"/>
          <w:sz w:val="36"/>
          <w:szCs w:val="30"/>
        </w:rPr>
      </w:pPr>
    </w:p>
    <w:p w14:paraId="772637BF">
      <w:pPr>
        <w:rPr>
          <w:rFonts w:ascii="仿宋_GB2312" w:hAnsi="仿宋_GB2312" w:eastAsia="仿宋_GB2312" w:cs="仿宋_GB2312"/>
          <w:color w:val="000000"/>
          <w:sz w:val="30"/>
          <w:szCs w:val="30"/>
        </w:rPr>
      </w:pPr>
    </w:p>
    <w:p w14:paraId="36F5655B">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7DEE591C">
      <w:pPr>
        <w:rPr>
          <w:rFonts w:ascii="仿宋_GB2312" w:hAnsi="仿宋_GB2312" w:eastAsia="仿宋_GB2312" w:cs="仿宋_GB2312"/>
          <w:b/>
          <w:color w:val="000000"/>
          <w:sz w:val="30"/>
          <w:szCs w:val="30"/>
        </w:rPr>
      </w:pPr>
    </w:p>
    <w:p w14:paraId="21BF7507">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20B6D1B1">
      <w:pPr>
        <w:rPr>
          <w:rFonts w:ascii="仿宋_GB2312" w:hAnsi="仿宋_GB2312" w:eastAsia="仿宋_GB2312" w:cs="仿宋_GB2312"/>
          <w:b/>
          <w:color w:val="000000"/>
          <w:sz w:val="30"/>
          <w:szCs w:val="30"/>
          <w:u w:val="single"/>
        </w:rPr>
      </w:pPr>
    </w:p>
    <w:p w14:paraId="1C6BA93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29585AE2">
                            <w:pPr>
                              <w:jc w:val="center"/>
                              <w:rPr>
                                <w:b/>
                                <w:sz w:val="42"/>
                              </w:rPr>
                            </w:pPr>
                          </w:p>
                          <w:p w14:paraId="301E8D56">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539521D7">
                            <w:pPr>
                              <w:rPr>
                                <w:rFonts w:ascii="仿宋_GB2312" w:hAnsi="仿宋_GB2312" w:eastAsia="仿宋_GB2312" w:cs="仿宋_GB2312"/>
                                <w:sz w:val="24"/>
                              </w:rPr>
                            </w:pPr>
                          </w:p>
                          <w:p w14:paraId="6A3EA803">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文昌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4BFC9B9F">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97FD687">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752B4172">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29585AE2">
                      <w:pPr>
                        <w:jc w:val="center"/>
                        <w:rPr>
                          <w:b/>
                          <w:sz w:val="42"/>
                        </w:rPr>
                      </w:pPr>
                    </w:p>
                    <w:p w14:paraId="301E8D56">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539521D7">
                      <w:pPr>
                        <w:rPr>
                          <w:rFonts w:ascii="仿宋_GB2312" w:hAnsi="仿宋_GB2312" w:eastAsia="仿宋_GB2312" w:cs="仿宋_GB2312"/>
                          <w:sz w:val="24"/>
                        </w:rPr>
                      </w:pPr>
                    </w:p>
                    <w:p w14:paraId="6A3EA803">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文昌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4BFC9B9F">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97FD687">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752B4172">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5485EDB0">
      <w:pPr>
        <w:rPr>
          <w:rFonts w:ascii="仿宋_GB2312" w:hAnsi="仿宋_GB2312" w:eastAsia="仿宋_GB2312" w:cs="仿宋_GB2312"/>
          <w:color w:val="000000"/>
          <w:sz w:val="30"/>
          <w:szCs w:val="30"/>
        </w:rPr>
      </w:pPr>
    </w:p>
    <w:p w14:paraId="0898FFC9">
      <w:pPr>
        <w:rPr>
          <w:rFonts w:ascii="仿宋_GB2312" w:hAnsi="仿宋_GB2312" w:eastAsia="仿宋_GB2312" w:cs="仿宋_GB2312"/>
          <w:color w:val="000000"/>
          <w:sz w:val="30"/>
          <w:szCs w:val="30"/>
        </w:rPr>
      </w:pPr>
    </w:p>
    <w:p w14:paraId="6C4D9C2F">
      <w:pPr>
        <w:rPr>
          <w:rFonts w:ascii="仿宋_GB2312" w:hAnsi="仿宋_GB2312" w:eastAsia="仿宋_GB2312" w:cs="仿宋_GB2312"/>
          <w:color w:val="000000"/>
          <w:sz w:val="30"/>
          <w:szCs w:val="30"/>
        </w:rPr>
      </w:pPr>
    </w:p>
    <w:p w14:paraId="363CA6BD">
      <w:pPr>
        <w:rPr>
          <w:rFonts w:ascii="仿宋_GB2312" w:hAnsi="仿宋_GB2312" w:eastAsia="仿宋_GB2312" w:cs="仿宋_GB2312"/>
          <w:color w:val="000000"/>
          <w:sz w:val="30"/>
          <w:szCs w:val="30"/>
        </w:rPr>
      </w:pPr>
    </w:p>
    <w:p w14:paraId="3C06564C">
      <w:pPr>
        <w:rPr>
          <w:rFonts w:ascii="仿宋_GB2312" w:hAnsi="仿宋_GB2312" w:eastAsia="仿宋_GB2312" w:cs="仿宋_GB2312"/>
          <w:color w:val="000000"/>
          <w:sz w:val="30"/>
          <w:szCs w:val="30"/>
        </w:rPr>
      </w:pPr>
    </w:p>
    <w:p w14:paraId="1663EEA8">
      <w:pPr>
        <w:rPr>
          <w:rFonts w:ascii="仿宋_GB2312" w:hAnsi="仿宋_GB2312" w:eastAsia="仿宋_GB2312" w:cs="仿宋_GB2312"/>
          <w:color w:val="000000"/>
          <w:sz w:val="30"/>
          <w:szCs w:val="30"/>
        </w:rPr>
      </w:pPr>
    </w:p>
    <w:p w14:paraId="7D1A50D3">
      <w:pPr>
        <w:rPr>
          <w:rFonts w:ascii="仿宋_GB2312" w:hAnsi="仿宋_GB2312" w:eastAsia="仿宋_GB2312" w:cs="仿宋_GB2312"/>
          <w:color w:val="000000"/>
          <w:sz w:val="30"/>
          <w:szCs w:val="30"/>
        </w:rPr>
      </w:pPr>
    </w:p>
    <w:p w14:paraId="5E7C67F9">
      <w:pPr>
        <w:pStyle w:val="5"/>
      </w:pPr>
    </w:p>
    <w:p w14:paraId="594A2A13">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文昌市农村产权交易中心</w:t>
      </w:r>
      <w:r>
        <w:rPr>
          <w:rFonts w:hint="eastAsia" w:ascii="仿宋_GB2312" w:hAnsi="仿宋_GB2312" w:eastAsia="仿宋_GB2312" w:cs="仿宋_GB2312"/>
          <w:b/>
          <w:color w:val="000000"/>
          <w:sz w:val="36"/>
          <w:szCs w:val="30"/>
        </w:rPr>
        <w:t>有限公司制</w:t>
      </w:r>
    </w:p>
    <w:p w14:paraId="4665B245">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23262F45">
      <w:pPr>
        <w:pStyle w:val="3"/>
        <w:spacing w:line="400" w:lineRule="exact"/>
        <w:rPr>
          <w:rFonts w:ascii="仿宋" w:hAnsi="仿宋"/>
          <w:bCs/>
          <w:szCs w:val="36"/>
        </w:rPr>
      </w:pPr>
      <w:r>
        <w:rPr>
          <w:rFonts w:hint="eastAsia"/>
          <w:bCs/>
          <w:szCs w:val="36"/>
        </w:rPr>
        <w:t>意向受让函</w:t>
      </w:r>
    </w:p>
    <w:p w14:paraId="5A619761">
      <w:pPr>
        <w:rPr>
          <w:rFonts w:ascii="Times New Roman" w:hAnsi="Times New Roman" w:eastAsia="黑体"/>
          <w:bCs/>
          <w:sz w:val="24"/>
        </w:rPr>
      </w:pPr>
      <w:r>
        <w:rPr>
          <w:rFonts w:hint="eastAsia" w:ascii="Times New Roman" w:hAnsi="Times New Roman" w:eastAsia="黑体"/>
          <w:sz w:val="24"/>
          <w:lang w:val="en-US" w:eastAsia="zh-CN"/>
        </w:rPr>
        <w:t>文昌市农村产权交易中心</w:t>
      </w:r>
      <w:r>
        <w:rPr>
          <w:rFonts w:hint="eastAsia" w:ascii="Times New Roman" w:hAnsi="Times New Roman" w:eastAsia="黑体"/>
          <w:sz w:val="24"/>
        </w:rPr>
        <w:t>有限公司：</w:t>
      </w:r>
    </w:p>
    <w:p w14:paraId="4C32950E">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文昌</w:t>
      </w:r>
      <w:r>
        <w:rPr>
          <w:rFonts w:hint="eastAsia" w:ascii="Times New Roman" w:hAnsi="Times New Roman"/>
          <w:bCs/>
          <w:sz w:val="24"/>
        </w:rPr>
        <w:t>农村产权交易</w:t>
      </w:r>
      <w:r>
        <w:rPr>
          <w:rFonts w:hint="eastAsia" w:ascii="Times New Roman" w:hAnsi="Times New Roman"/>
          <w:bCs/>
          <w:sz w:val="24"/>
          <w:lang w:val="en-US" w:eastAsia="zh-CN"/>
        </w:rPr>
        <w:t>中心</w:t>
      </w:r>
      <w:r>
        <w:rPr>
          <w:rFonts w:hint="eastAsia" w:ascii="Times New Roman" w:hAnsi="Times New Roman"/>
          <w:bCs/>
          <w:sz w:val="24"/>
        </w:rPr>
        <w:t>（http://</w:t>
      </w:r>
      <w:r>
        <w:rPr>
          <w:rFonts w:hint="eastAsia" w:ascii="Times New Roman" w:hAnsi="Times New Roman"/>
          <w:bCs/>
          <w:sz w:val="24"/>
          <w:lang w:val="en-US" w:eastAsia="zh-CN"/>
        </w:rPr>
        <w:t>wenchang</w:t>
      </w:r>
      <w:r>
        <w:rPr>
          <w:rFonts w:hint="eastAsia" w:ascii="Times New Roman" w:hAnsi="Times New Roman"/>
          <w:bCs/>
          <w:sz w:val="24"/>
        </w:rPr>
        <w:t>.nongjiao.com，以下简称“</w:t>
      </w:r>
      <w:r>
        <w:rPr>
          <w:rFonts w:hint="eastAsia" w:ascii="Times New Roman" w:hAnsi="Times New Roman"/>
          <w:bCs/>
          <w:sz w:val="24"/>
          <w:lang w:val="en-US" w:eastAsia="zh-CN"/>
        </w:rPr>
        <w:t>平台</w:t>
      </w:r>
      <w:r>
        <w:rPr>
          <w:rFonts w:hint="eastAsia" w:ascii="Times New Roman" w:hAnsi="Times New Roman"/>
          <w:bCs/>
          <w:sz w:val="24"/>
        </w:rPr>
        <w:t>”）申请受让</w:t>
      </w:r>
      <w:r>
        <w:rPr>
          <w:rFonts w:hint="eastAsia" w:ascii="Times New Roman" w:hAnsi="Times New Roman"/>
          <w:bCs/>
          <w:sz w:val="24"/>
          <w:u w:val="single"/>
          <w:lang w:eastAsia="zh-CN"/>
        </w:rPr>
        <w:t>地方国营文昌市三角庭农场748.1立方米橡胶木材</w:t>
      </w:r>
      <w:r>
        <w:rPr>
          <w:rFonts w:hint="eastAsia" w:ascii="Times New Roman" w:hAnsi="Times New Roman"/>
          <w:bCs/>
          <w:sz w:val="24"/>
        </w:rPr>
        <w:t>，并承诺：</w:t>
      </w:r>
    </w:p>
    <w:p w14:paraId="3C5BC23B">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、我方申请受让该项目，并接受项目公开挂牌信息所载的全部受让要求，我方受让行为已经过相应的有效内部决策并得到相应批准。</w:t>
      </w:r>
    </w:p>
    <w:p w14:paraId="3F0AC7C6">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、我方具有良好的财务状况、商业信用和农业投资经营能力，符合农村产权相关法律法规及政策对受让方条件的规定。</w:t>
      </w:r>
    </w:p>
    <w:p w14:paraId="1BAC8806">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4627C2AB">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、已知悉贵服务平台的交易规则，并充分理解和认可，同意按照贵服务平台《</w:t>
      </w:r>
      <w:r>
        <w:rPr>
          <w:rFonts w:hint="eastAsia" w:ascii="Times New Roman" w:hAnsi="Times New Roman"/>
          <w:b/>
          <w:sz w:val="24"/>
          <w:lang w:val="en-US" w:eastAsia="zh-CN"/>
        </w:rPr>
        <w:t>文昌</w:t>
      </w:r>
      <w:r>
        <w:rPr>
          <w:rFonts w:hint="eastAsia" w:ascii="Times New Roman" w:hAnsi="Times New Roman"/>
          <w:b/>
          <w:sz w:val="24"/>
        </w:rPr>
        <w:t>农村产权交易</w:t>
      </w:r>
      <w:r>
        <w:rPr>
          <w:rFonts w:hint="eastAsia" w:ascii="Times New Roman" w:hAnsi="Times New Roman"/>
          <w:b/>
          <w:sz w:val="24"/>
          <w:lang w:val="en-US" w:eastAsia="zh-CN"/>
        </w:rPr>
        <w:t>中心农村</w:t>
      </w:r>
      <w:r>
        <w:rPr>
          <w:rFonts w:hint="eastAsia" w:ascii="Times New Roman" w:hAnsi="Times New Roman"/>
          <w:b/>
          <w:sz w:val="24"/>
        </w:rPr>
        <w:t>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7F82AF16">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0113161C">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72F78F0B">
      <w:pPr>
        <w:spacing w:line="440" w:lineRule="exact"/>
        <w:ind w:firstLine="482" w:firstLineChars="200"/>
        <w:rPr>
          <w:rFonts w:ascii="Times New Roman" w:hAnsi="Times New Roman"/>
          <w:b/>
          <w:sz w:val="24"/>
        </w:rPr>
      </w:pPr>
      <w:bookmarkStart w:id="17" w:name="_Toc28981"/>
      <w:bookmarkStart w:id="18" w:name="_Toc11532"/>
      <w:bookmarkStart w:id="19" w:name="_Toc13357"/>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71CF1483">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76B6C572">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6A8F2068">
      <w:pPr>
        <w:pStyle w:val="5"/>
        <w:spacing w:line="440" w:lineRule="exact"/>
        <w:rPr>
          <w:rFonts w:ascii="Times New Roman" w:hAnsi="Times New Roman"/>
          <w:bCs/>
          <w:sz w:val="28"/>
          <w:szCs w:val="24"/>
        </w:rPr>
      </w:pPr>
      <w:bookmarkStart w:id="20" w:name="_Toc24611"/>
      <w:bookmarkStart w:id="21" w:name="_Toc7009"/>
      <w:bookmarkStart w:id="22" w:name="_Toc31003"/>
      <w:r>
        <w:rPr>
          <w:rFonts w:hint="eastAsia" w:ascii="Times New Roman" w:hAnsi="Times New Roman"/>
          <w:b/>
          <w:sz w:val="24"/>
          <w:szCs w:val="24"/>
        </w:rPr>
        <w:t>10、最终解释权归</w:t>
      </w:r>
      <w:r>
        <w:rPr>
          <w:rFonts w:hint="eastAsia" w:ascii="Times New Roman" w:hAnsi="Times New Roman"/>
          <w:b/>
          <w:sz w:val="24"/>
          <w:szCs w:val="24"/>
          <w:lang w:val="en-US" w:eastAsia="zh-CN"/>
        </w:rPr>
        <w:t>文昌市农村产权交易中心</w:t>
      </w:r>
      <w:r>
        <w:rPr>
          <w:rFonts w:hint="eastAsia" w:ascii="Times New Roman" w:hAnsi="Times New Roman"/>
          <w:b/>
          <w:sz w:val="24"/>
          <w:szCs w:val="24"/>
        </w:rPr>
        <w:t>有限公司。</w:t>
      </w:r>
      <w:bookmarkEnd w:id="20"/>
      <w:bookmarkEnd w:id="21"/>
      <w:bookmarkEnd w:id="22"/>
    </w:p>
    <w:p w14:paraId="0988CD23">
      <w:pPr>
        <w:spacing w:line="312" w:lineRule="auto"/>
        <w:ind w:firstLine="3840" w:firstLineChars="1600"/>
        <w:rPr>
          <w:rFonts w:ascii="宋体" w:hAnsi="宋体" w:eastAsia="宋体" w:cs="宋体"/>
          <w:sz w:val="24"/>
        </w:rPr>
      </w:pPr>
    </w:p>
    <w:p w14:paraId="489E96C7">
      <w:pPr>
        <w:spacing w:line="296" w:lineRule="auto"/>
        <w:ind w:firstLine="3840" w:firstLineChars="1600"/>
        <w:rPr>
          <w:rFonts w:ascii="宋体" w:hAnsi="宋体" w:eastAsia="宋体" w:cs="宋体"/>
          <w:sz w:val="24"/>
          <w:u w:val="single"/>
        </w:rPr>
      </w:pPr>
      <w:bookmarkStart w:id="23" w:name="_Toc30986"/>
      <w:bookmarkStart w:id="24" w:name="_Toc29057"/>
      <w:bookmarkStart w:id="25" w:name="_Toc4535"/>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56186909">
      <w:pPr>
        <w:spacing w:line="296" w:lineRule="auto"/>
        <w:ind w:firstLine="3840" w:firstLineChars="1600"/>
        <w:outlineLvl w:val="1"/>
        <w:rPr>
          <w:rFonts w:ascii="宋体" w:hAnsi="宋体" w:eastAsia="宋体" w:cs="宋体"/>
          <w:sz w:val="24"/>
          <w:u w:val="single"/>
        </w:rPr>
      </w:pPr>
      <w:bookmarkStart w:id="26" w:name="_Toc9059"/>
      <w:bookmarkStart w:id="27" w:name="_Toc17490"/>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3E6D44C6">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08FCBF26">
      <w:pPr>
        <w:pStyle w:val="3"/>
        <w:spacing w:line="240" w:lineRule="auto"/>
        <w:rPr>
          <w:rFonts w:ascii="黑体" w:hAnsi="黑体"/>
          <w:color w:val="000000"/>
        </w:rPr>
      </w:pPr>
      <w:bookmarkStart w:id="28" w:name="_Toc14469"/>
      <w:bookmarkStart w:id="29" w:name="_Toc12264"/>
      <w:bookmarkStart w:id="30" w:name="_Toc13094"/>
      <w:bookmarkStart w:id="31" w:name="_Toc29841"/>
      <w:bookmarkStart w:id="32" w:name="_Toc32101"/>
      <w:bookmarkStart w:id="33" w:name="_Toc4580"/>
      <w:bookmarkStart w:id="34" w:name="_Toc11237"/>
      <w:r>
        <w:rPr>
          <w:rFonts w:hint="eastAsia" w:ascii="黑体" w:hAnsi="黑体"/>
          <w:color w:val="000000"/>
        </w:rPr>
        <w:t>意向受让方登记表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14DDF4AB">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C4C30E9">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9427373">
            <w:pPr>
              <w:pStyle w:val="2"/>
              <w:jc w:val="center"/>
            </w:pPr>
          </w:p>
        </w:tc>
      </w:tr>
      <w:tr w14:paraId="37BDC79E">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2083DC5E">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7294E1B8">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4F6CBD53">
            <w:pPr>
              <w:spacing w:line="360" w:lineRule="auto"/>
              <w:rPr>
                <w:rFonts w:hint="default" w:ascii="宋体" w:hAnsi="宋体" w:eastAsia="宋体" w:cstheme="minorBidi"/>
                <w:kern w:val="2"/>
                <w:sz w:val="22"/>
                <w:szCs w:val="24"/>
                <w:lang w:val="en-US" w:eastAsia="zh-CN" w:bidi="ar-SA"/>
              </w:rPr>
            </w:pPr>
          </w:p>
        </w:tc>
        <w:tc>
          <w:tcPr>
            <w:tcW w:w="177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BC5B6A6">
            <w:pPr>
              <w:spacing w:line="360" w:lineRule="auto"/>
              <w:jc w:val="center"/>
              <w:rPr>
                <w:rFonts w:ascii="宋体" w:hAnsi="宋体" w:eastAsia="宋体" w:cstheme="minorBidi"/>
                <w:kern w:val="2"/>
                <w:sz w:val="22"/>
                <w:szCs w:val="24"/>
                <w:lang w:val="en-US" w:eastAsia="zh-CN" w:bidi="ar-SA"/>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62DA9A0">
            <w:pPr>
              <w:spacing w:line="360" w:lineRule="auto"/>
              <w:rPr>
                <w:rFonts w:hint="default" w:ascii="宋体" w:hAnsi="宋体" w:eastAsia="宋体" w:cstheme="minorBidi"/>
                <w:kern w:val="2"/>
                <w:sz w:val="22"/>
                <w:szCs w:val="24"/>
                <w:lang w:val="en-US" w:eastAsia="zh-CN" w:bidi="ar-SA"/>
              </w:rPr>
            </w:pPr>
          </w:p>
        </w:tc>
      </w:tr>
      <w:tr w14:paraId="2F0EDF27">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476E868F">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E351FFB">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1637783D">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DDF8879">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3A64C910">
            <w:pPr>
              <w:spacing w:line="360" w:lineRule="auto"/>
              <w:rPr>
                <w:rFonts w:ascii="宋体" w:hAnsi="宋体" w:eastAsia="宋体"/>
                <w:sz w:val="22"/>
              </w:rPr>
            </w:pPr>
          </w:p>
        </w:tc>
      </w:tr>
      <w:tr w14:paraId="29EC249B">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3D9DB248">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938851A">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07B3339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0ECFD3A">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B2F09B8">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2DA16521">
            <w:pPr>
              <w:spacing w:line="360" w:lineRule="auto"/>
              <w:rPr>
                <w:rFonts w:ascii="宋体" w:hAnsi="宋体" w:eastAsia="宋体"/>
                <w:sz w:val="22"/>
              </w:rPr>
            </w:pPr>
          </w:p>
        </w:tc>
      </w:tr>
      <w:tr w14:paraId="2413893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BBCF5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E59BACE">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5A85AED6">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0E14581">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7AA63D9E">
            <w:pPr>
              <w:spacing w:line="360" w:lineRule="auto"/>
              <w:rPr>
                <w:rFonts w:ascii="宋体" w:hAnsi="宋体" w:eastAsia="宋体"/>
                <w:sz w:val="22"/>
              </w:rPr>
            </w:pPr>
          </w:p>
        </w:tc>
      </w:tr>
      <w:tr w14:paraId="2F45E8E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B9DA5E">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6C17E33">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305CDC09">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557AE62">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5E55A7E5">
            <w:pPr>
              <w:spacing w:line="360" w:lineRule="auto"/>
              <w:rPr>
                <w:rFonts w:ascii="宋体" w:hAnsi="宋体" w:eastAsia="宋体"/>
                <w:sz w:val="22"/>
              </w:rPr>
            </w:pPr>
          </w:p>
        </w:tc>
      </w:tr>
      <w:tr w14:paraId="4C28BC22">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66BA376">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5776C61">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2021D1B">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6287951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53E1448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1BF493E">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50A22D0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58E85378">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F23CEDD">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6DBC44D">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77C1FBB">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335C1C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2D611D4E">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03C8154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4DF6ED8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C08603">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7AC382C">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5466185">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小型</w:t>
            </w:r>
            <w:r>
              <w:rPr>
                <w:rFonts w:ascii="宋体" w:hAnsi="宋体" w:eastAsia="宋体"/>
                <w:sz w:val="22"/>
              </w:rPr>
              <w:t xml:space="preserve">  </w:t>
            </w:r>
          </w:p>
        </w:tc>
      </w:tr>
      <w:tr w14:paraId="4FA9AF5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CB7564E">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51DC4C3">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9001FE2">
            <w:pPr>
              <w:spacing w:line="360" w:lineRule="auto"/>
              <w:jc w:val="center"/>
              <w:rPr>
                <w:rFonts w:ascii="宋体" w:hAnsi="宋体" w:eastAsia="宋体"/>
                <w:sz w:val="22"/>
              </w:rPr>
            </w:pPr>
          </w:p>
        </w:tc>
      </w:tr>
      <w:tr w14:paraId="3309B6D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C13EFF8">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9778030">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251F654F">
            <w:pPr>
              <w:spacing w:line="360" w:lineRule="auto"/>
              <w:rPr>
                <w:rFonts w:ascii="宋体" w:hAnsi="宋体" w:eastAsia="宋体"/>
                <w:sz w:val="22"/>
              </w:rPr>
            </w:pPr>
          </w:p>
        </w:tc>
      </w:tr>
      <w:tr w14:paraId="333BEE5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59A89A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655B86FF">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7E4E5BDD">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A448FE6">
            <w:pPr>
              <w:spacing w:line="360" w:lineRule="auto"/>
              <w:ind w:left="48"/>
              <w:rPr>
                <w:rFonts w:ascii="宋体" w:hAnsi="宋体" w:eastAsia="宋体"/>
                <w:sz w:val="22"/>
              </w:rPr>
            </w:pPr>
            <w:r>
              <w:rPr>
                <w:rFonts w:hint="eastAsia" w:ascii="宋体" w:hAnsi="宋体" w:eastAsia="宋体"/>
                <w:sz w:val="22"/>
              </w:rPr>
              <w:t>报表时间：</w:t>
            </w:r>
          </w:p>
        </w:tc>
      </w:tr>
      <w:tr w14:paraId="25780F9A">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038AB6C">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5A506081">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12834506">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1EE13260">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1D96F246">
            <w:pPr>
              <w:pStyle w:val="16"/>
              <w:spacing w:line="360" w:lineRule="auto"/>
              <w:jc w:val="center"/>
            </w:pPr>
          </w:p>
          <w:p w14:paraId="1848BEBE">
            <w:pPr>
              <w:rPr>
                <w:rFonts w:hint="default" w:eastAsiaTheme="minorEastAsia"/>
                <w:lang w:val="en-US" w:eastAsia="zh-CN"/>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1F077B15">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2380770B">
            <w:pPr>
              <w:pStyle w:val="16"/>
              <w:spacing w:line="360" w:lineRule="auto"/>
              <w:jc w:val="center"/>
            </w:pPr>
          </w:p>
          <w:p w14:paraId="0CBFFBDD">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34FDD7A1">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146B5E5E">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4DF9778B">
            <w:pPr>
              <w:pStyle w:val="16"/>
              <w:spacing w:line="360" w:lineRule="auto"/>
              <w:jc w:val="center"/>
              <w:rPr>
                <w:rFonts w:ascii="宋体" w:hAnsi="宋体" w:eastAsia="宋体"/>
                <w:sz w:val="22"/>
                <w:szCs w:val="24"/>
              </w:rPr>
            </w:pPr>
          </w:p>
        </w:tc>
      </w:tr>
      <w:tr w14:paraId="4C57E93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16486">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E94F55A">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772F574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112A5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EC027A0">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5A4F4A">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7E493D5">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9704717">
            <w:pPr>
              <w:spacing w:line="360" w:lineRule="auto"/>
              <w:jc w:val="center"/>
              <w:rPr>
                <w:rFonts w:hint="default" w:ascii="宋体" w:hAnsi="宋体" w:eastAsia="宋体"/>
                <w:sz w:val="22"/>
                <w:lang w:val="en-US" w:eastAsia="zh-CN"/>
              </w:rPr>
            </w:pPr>
          </w:p>
        </w:tc>
      </w:tr>
      <w:tr w14:paraId="4BAF6A4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50B95B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5948CD2">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2DB4C1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5E9EE4F">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0F936601">
            <w:pPr>
              <w:spacing w:line="360" w:lineRule="auto"/>
              <w:jc w:val="center"/>
              <w:rPr>
                <w:rFonts w:hint="default" w:ascii="宋体" w:hAnsi="宋体" w:eastAsia="宋体"/>
                <w:sz w:val="22"/>
                <w:lang w:val="en-US" w:eastAsia="zh-CN"/>
              </w:rPr>
            </w:pPr>
          </w:p>
        </w:tc>
      </w:tr>
      <w:tr w14:paraId="5B099DA6">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E7E8BF8">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5A002D9E">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CEB32E9">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7999C13B">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280DE840">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245AC59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724F4E8D">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5AC5D715">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4BFB7F24">
            <w:pPr>
              <w:spacing w:line="360" w:lineRule="auto"/>
              <w:jc w:val="center"/>
              <w:rPr>
                <w:rFonts w:ascii="宋体" w:hAnsi="宋体" w:eastAsia="宋体"/>
                <w:sz w:val="22"/>
              </w:rPr>
            </w:pPr>
            <w:r>
              <w:rPr>
                <w:rFonts w:hint="eastAsia" w:ascii="宋体" w:hAnsi="宋体"/>
                <w:bCs/>
                <w:sz w:val="22"/>
              </w:rPr>
              <w:t>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448EF27">
            <w:pPr>
              <w:spacing w:line="360" w:lineRule="auto"/>
              <w:rPr>
                <w:rFonts w:hint="eastAsia" w:ascii="宋体" w:hAnsi="宋体" w:eastAsia="宋体"/>
                <w:sz w:val="22"/>
                <w:lang w:val="en-US" w:eastAsia="zh-CN"/>
              </w:rPr>
            </w:pPr>
          </w:p>
        </w:tc>
      </w:tr>
      <w:tr w14:paraId="12C31D2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32D9DF83">
            <w:pPr>
              <w:spacing w:line="360" w:lineRule="auto"/>
              <w:jc w:val="center"/>
              <w:rPr>
                <w:rFonts w:ascii="宋体" w:hAnsi="宋体" w:eastAsia="宋体"/>
                <w:bCs/>
                <w:sz w:val="22"/>
              </w:rPr>
            </w:pPr>
            <w:r>
              <w:rPr>
                <w:rFonts w:hint="eastAsia" w:ascii="宋体" w:hAnsi="宋体" w:eastAsia="宋体"/>
                <w:bCs/>
                <w:sz w:val="22"/>
              </w:rPr>
              <w:t>附件</w:t>
            </w:r>
          </w:p>
          <w:p w14:paraId="0445AD67">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3E721361">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F5B00A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386E075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5D955A5">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78E75820">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EF7886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5DF89684">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1B5CE20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899ECC0">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B091BD4">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41DB271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068F15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E79C03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0540290">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186C2D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5AFD10FC">
            <w:pPr>
              <w:spacing w:line="360" w:lineRule="auto"/>
              <w:jc w:val="left"/>
              <w:rPr>
                <w:rFonts w:ascii="宋体" w:hAnsi="宋体" w:eastAsia="宋体"/>
                <w:sz w:val="22"/>
              </w:rPr>
            </w:pPr>
          </w:p>
        </w:tc>
      </w:tr>
      <w:tr w14:paraId="73C6820D">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21DC0B8B">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61A747B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370EB35">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56D694A7">
            <w:pPr>
              <w:spacing w:line="360" w:lineRule="auto"/>
              <w:jc w:val="left"/>
              <w:rPr>
                <w:rFonts w:ascii="宋体" w:hAnsi="宋体" w:eastAsia="宋体"/>
                <w:sz w:val="22"/>
              </w:rPr>
            </w:pPr>
          </w:p>
        </w:tc>
      </w:tr>
      <w:tr w14:paraId="7A1EF58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F9CD365">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20A15836">
            <w:pPr>
              <w:spacing w:line="360" w:lineRule="auto"/>
              <w:jc w:val="center"/>
              <w:rPr>
                <w:rFonts w:ascii="宋体" w:hAnsi="宋体" w:eastAsia="宋体"/>
                <w:bCs/>
                <w:sz w:val="22"/>
              </w:rPr>
            </w:pPr>
            <w:r>
              <w:rPr>
                <w:rFonts w:hint="eastAsia" w:ascii="宋体" w:hAnsi="宋体" w:eastAsia="宋体"/>
                <w:bCs/>
                <w:sz w:val="22"/>
              </w:rPr>
              <w:t>法人单位</w:t>
            </w:r>
          </w:p>
          <w:p w14:paraId="7968C68D">
            <w:pPr>
              <w:spacing w:line="360" w:lineRule="auto"/>
              <w:jc w:val="center"/>
              <w:rPr>
                <w:rFonts w:ascii="宋体" w:hAnsi="宋体" w:eastAsia="宋体"/>
                <w:bCs/>
                <w:sz w:val="22"/>
              </w:rPr>
            </w:pPr>
            <w:r>
              <w:rPr>
                <w:rFonts w:hint="eastAsia" w:ascii="宋体" w:hAnsi="宋体" w:eastAsia="宋体"/>
                <w:bCs/>
                <w:sz w:val="22"/>
              </w:rPr>
              <w:t>（如农业企业，</w:t>
            </w:r>
          </w:p>
          <w:p w14:paraId="4BAB0DF0">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89DFC1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营业执照副本复印件（盖章，注明与原件一致）</w:t>
            </w:r>
          </w:p>
        </w:tc>
      </w:tr>
      <w:tr w14:paraId="324ECDC5">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09D9EE4">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2F02F74E">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935E8CC">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01E3058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08BB21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60367F9">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30D718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法定代表人身份证复印件</w:t>
            </w:r>
          </w:p>
        </w:tc>
      </w:tr>
      <w:tr w14:paraId="78C1DF4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248E96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A98659E">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5F7A6CA">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经办人授权委托书原件（由法人单位出具）</w:t>
            </w:r>
          </w:p>
        </w:tc>
      </w:tr>
      <w:tr w14:paraId="58938DB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A2C343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A771FF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047C1F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402A33E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8C669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025DEA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9C4791">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11B9C6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B27FD9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B0B2A0D">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6AF2B1C">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68968097">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556C696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0E1EA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EFE68A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FD8591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6F030C0A">
            <w:pPr>
              <w:spacing w:line="360" w:lineRule="auto"/>
              <w:jc w:val="left"/>
              <w:rPr>
                <w:rFonts w:ascii="宋体" w:hAnsi="宋体" w:eastAsia="宋体"/>
                <w:sz w:val="22"/>
              </w:rPr>
            </w:pPr>
          </w:p>
        </w:tc>
      </w:tr>
      <w:tr w14:paraId="26E84BB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27C401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8C82603">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1EDF8CE">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48BD4A24">
            <w:pPr>
              <w:spacing w:line="360" w:lineRule="auto"/>
              <w:jc w:val="left"/>
              <w:rPr>
                <w:rFonts w:ascii="宋体" w:hAnsi="宋体" w:eastAsia="宋体"/>
                <w:sz w:val="22"/>
              </w:rPr>
            </w:pPr>
          </w:p>
        </w:tc>
      </w:tr>
      <w:tr w14:paraId="1ADA86DB">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56B9693B">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25C15609">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296F729F">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5180D5E">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58FFF50">
            <w:pPr>
              <w:spacing w:line="360" w:lineRule="auto"/>
              <w:rPr>
                <w:rFonts w:ascii="宋体" w:hAnsi="宋体" w:eastAsia="宋体"/>
                <w:sz w:val="22"/>
              </w:rPr>
            </w:pPr>
          </w:p>
        </w:tc>
      </w:tr>
      <w:tr w14:paraId="1A0D8299">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7222005C">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368E0AC">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0DF98581">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6F42908">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44F3BBA8">
            <w:pPr>
              <w:spacing w:line="360" w:lineRule="auto"/>
              <w:jc w:val="center"/>
              <w:rPr>
                <w:rFonts w:hint="default" w:ascii="宋体" w:hAnsi="宋体" w:eastAsia="宋体"/>
                <w:sz w:val="22"/>
                <w:lang w:val="en-US" w:eastAsia="zh-CN"/>
              </w:rPr>
            </w:pPr>
          </w:p>
        </w:tc>
      </w:tr>
    </w:tbl>
    <w:p w14:paraId="1A8B9829"/>
    <w:p w14:paraId="045495F6">
      <w:pPr>
        <w:spacing w:line="570" w:lineRule="exact"/>
        <w:jc w:val="center"/>
        <w:rPr>
          <w:rFonts w:hint="eastAsia" w:ascii="方正小标宋_GBK" w:hAnsi="方正小标宋_GBK" w:eastAsia="方正小标宋_GBK" w:cs="方正小标宋_GBK"/>
          <w:b/>
          <w:bCs/>
          <w:sz w:val="36"/>
          <w:szCs w:val="36"/>
          <w:lang w:val="en-US" w:eastAsia="zh-CN"/>
        </w:rPr>
      </w:pPr>
    </w:p>
    <w:p w14:paraId="112D4136">
      <w:pPr>
        <w:spacing w:line="570" w:lineRule="exact"/>
        <w:jc w:val="center"/>
        <w:rPr>
          <w:rFonts w:hint="eastAsia" w:ascii="方正小标宋_GBK" w:hAnsi="方正小标宋_GBK" w:eastAsia="方正小标宋_GBK" w:cs="方正小标宋_GBK"/>
          <w:b/>
          <w:bCs/>
          <w:sz w:val="36"/>
          <w:szCs w:val="36"/>
          <w:lang w:val="en-US" w:eastAsia="zh-CN"/>
        </w:rPr>
      </w:pPr>
    </w:p>
    <w:p w14:paraId="4AE640FE">
      <w:pPr>
        <w:spacing w:line="570" w:lineRule="exact"/>
        <w:jc w:val="center"/>
        <w:rPr>
          <w:rFonts w:hint="eastAsia" w:ascii="方正小标宋_GBK" w:hAnsi="方正小标宋_GBK" w:eastAsia="方正小标宋_GBK" w:cs="方正小标宋_GBK"/>
          <w:b/>
          <w:bCs/>
          <w:sz w:val="36"/>
          <w:szCs w:val="36"/>
          <w:lang w:val="en-US" w:eastAsia="zh-CN"/>
        </w:rPr>
      </w:pPr>
    </w:p>
    <w:p w14:paraId="54C4B2EF">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sz w:val="36"/>
          <w:szCs w:val="36"/>
          <w:lang w:val="en-US" w:eastAsia="zh-CN"/>
        </w:rPr>
        <w:t>地方国营文昌市三角庭农场748.1立方米橡胶木材出售交易</w:t>
      </w:r>
      <w:r>
        <w:rPr>
          <w:rFonts w:hint="eastAsia" w:ascii="方正小标宋_GBK" w:hAnsi="方正小标宋_GBK" w:eastAsia="方正小标宋_GBK" w:cs="方正小标宋_GBK"/>
          <w:b/>
          <w:bCs/>
          <w:sz w:val="36"/>
          <w:szCs w:val="36"/>
        </w:rPr>
        <w:t>公示</w:t>
      </w:r>
    </w:p>
    <w:p w14:paraId="15BC6A89">
      <w:pPr>
        <w:spacing w:line="52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single"/>
        </w:rPr>
        <w:t>地方国营文昌市三角庭农场</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eastAsia="zh-CN"/>
        </w:rPr>
        <w:t>地方国营文昌市三角庭农场748.1立方米橡胶木材</w:t>
      </w:r>
      <w:r>
        <w:rPr>
          <w:rFonts w:hint="eastAsia" w:asciiTheme="minorEastAsia" w:hAnsiTheme="minorEastAsia" w:eastAsiaTheme="minorEastAsia" w:cstheme="minorEastAsia"/>
          <w:sz w:val="32"/>
          <w:szCs w:val="32"/>
          <w:u w:val="single"/>
        </w:rPr>
        <w:t>出售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文昌</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wenchang</w:t>
      </w:r>
      <w:r>
        <w:rPr>
          <w:rFonts w:hint="eastAsia" w:asciiTheme="minorEastAsia" w:hAnsiTheme="minorEastAsia" w:eastAsiaTheme="minorEastAsia" w:cstheme="minorEastAsia"/>
          <w:sz w:val="32"/>
          <w:szCs w:val="32"/>
        </w:rPr>
        <w:t>.nongjiao.com，以下简称“</w:t>
      </w:r>
      <w:r>
        <w:rPr>
          <w:rFonts w:hint="eastAsia" w:asciiTheme="minorEastAsia" w:hAnsiTheme="minorEastAsia" w:cstheme="minorEastAsia"/>
          <w:sz w:val="32"/>
          <w:szCs w:val="32"/>
          <w:lang w:val="en-US" w:eastAsia="zh-CN"/>
        </w:rPr>
        <w:t>平台</w:t>
      </w:r>
      <w:r>
        <w:rPr>
          <w:rFonts w:hint="eastAsia" w:asciiTheme="minorEastAsia" w:hAnsiTheme="minorEastAsia" w:eastAsiaTheme="minorEastAsia" w:cstheme="minorEastAsia"/>
          <w:sz w:val="32"/>
          <w:szCs w:val="32"/>
        </w:rPr>
        <w:t>”）进行</w:t>
      </w:r>
      <w:r>
        <w:rPr>
          <w:rFonts w:hint="eastAsia" w:asciiTheme="minorEastAsia" w:hAnsiTheme="minorEastAsia" w:cstheme="minorEastAsia"/>
          <w:sz w:val="32"/>
          <w:szCs w:val="32"/>
          <w:lang w:val="en-US" w:eastAsia="zh-CN"/>
        </w:rPr>
        <w:t>转让</w:t>
      </w:r>
      <w:r>
        <w:rPr>
          <w:rFonts w:hint="eastAsia" w:asciiTheme="minorEastAsia" w:hAnsiTheme="minorEastAsia" w:eastAsiaTheme="minorEastAsia" w:cstheme="minorEastAsia"/>
          <w:sz w:val="32"/>
          <w:szCs w:val="32"/>
        </w:rPr>
        <w:t>交易，依据《</w:t>
      </w:r>
      <w:r>
        <w:rPr>
          <w:rFonts w:hint="eastAsia" w:asciiTheme="minorEastAsia" w:hAnsiTheme="minorEastAsia" w:cstheme="minorEastAsia"/>
          <w:sz w:val="32"/>
          <w:szCs w:val="32"/>
          <w:lang w:val="en-US" w:eastAsia="zh-CN"/>
        </w:rPr>
        <w:t>海南省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val="en-US" w:eastAsia="zh-CN"/>
        </w:rPr>
        <w:t>平台</w:t>
      </w:r>
      <w:r>
        <w:rPr>
          <w:rFonts w:hint="eastAsia" w:asciiTheme="minorEastAsia" w:hAnsiTheme="minorEastAsia" w:eastAsiaTheme="minorEastAsia" w:cstheme="minorEastAsia"/>
          <w:sz w:val="32"/>
          <w:szCs w:val="32"/>
        </w:rPr>
        <w:t>挂牌交易，现将公示如下：</w:t>
      </w:r>
    </w:p>
    <w:p w14:paraId="764625C3">
      <w:pPr>
        <w:numPr>
          <w:ilvl w:val="0"/>
          <w:numId w:val="2"/>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596FC08B">
      <w:pPr>
        <w:spacing w:line="520" w:lineRule="exact"/>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标的名称：</w:t>
      </w:r>
      <w:r>
        <w:rPr>
          <w:rFonts w:hint="eastAsia" w:asciiTheme="minorEastAsia" w:hAnsiTheme="minorEastAsia" w:cstheme="minorEastAsia"/>
          <w:sz w:val="28"/>
          <w:szCs w:val="28"/>
          <w:lang w:eastAsia="zh-CN"/>
        </w:rPr>
        <w:t>地方国营文昌市三角庭农场748.1立方米橡胶木材</w:t>
      </w:r>
      <w:r>
        <w:rPr>
          <w:rFonts w:hint="eastAsia" w:asciiTheme="minorEastAsia" w:hAnsiTheme="minorEastAsia" w:eastAsiaTheme="minorEastAsia" w:cstheme="minorEastAsia"/>
          <w:sz w:val="28"/>
          <w:szCs w:val="28"/>
        </w:rPr>
        <w:t>出售</w:t>
      </w:r>
      <w:r>
        <w:rPr>
          <w:rFonts w:hint="eastAsia" w:asciiTheme="minorEastAsia" w:hAnsiTheme="minorEastAsia" w:cstheme="minorEastAsia"/>
          <w:sz w:val="28"/>
          <w:szCs w:val="28"/>
          <w:lang w:val="en-US" w:eastAsia="zh-CN"/>
        </w:rPr>
        <w:t xml:space="preserve"> </w:t>
      </w:r>
    </w:p>
    <w:p w14:paraId="4A41987D">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转出</w:t>
      </w:r>
      <w:r>
        <w:rPr>
          <w:rFonts w:hint="eastAsia" w:asciiTheme="minorEastAsia" w:hAnsiTheme="minorEastAsia" w:eastAsiaTheme="minorEastAsia" w:cstheme="minorEastAsia"/>
          <w:sz w:val="28"/>
          <w:szCs w:val="28"/>
          <w:lang w:val="en-US" w:eastAsia="zh-CN"/>
        </w:rPr>
        <w:t>方：</w:t>
      </w:r>
      <w:r>
        <w:rPr>
          <w:rFonts w:hint="eastAsia" w:asciiTheme="minorEastAsia" w:hAnsiTheme="minorEastAsia" w:cstheme="minorEastAsia"/>
          <w:sz w:val="28"/>
          <w:szCs w:val="28"/>
          <w:lang w:val="en-US" w:eastAsia="zh-CN"/>
        </w:rPr>
        <w:t xml:space="preserve"> 地方国营文昌市三角庭农场</w:t>
      </w:r>
    </w:p>
    <w:p w14:paraId="13C43078">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数量</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748.1</w:t>
      </w:r>
      <w:r>
        <w:rPr>
          <w:rFonts w:hint="eastAsia" w:asciiTheme="minorEastAsia" w:hAnsiTheme="minorEastAsia" w:eastAsiaTheme="minorEastAsia" w:cstheme="minorEastAsia"/>
          <w:sz w:val="28"/>
          <w:szCs w:val="28"/>
        </w:rPr>
        <w:t>立方米</w:t>
      </w:r>
    </w:p>
    <w:p w14:paraId="391D3502">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出让期限</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 xml:space="preserve">永久 </w:t>
      </w:r>
    </w:p>
    <w:p w14:paraId="2A107E74">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330000</w:t>
      </w:r>
      <w:r>
        <w:rPr>
          <w:rFonts w:hint="eastAsia" w:asciiTheme="minorEastAsia" w:hAnsiTheme="minorEastAsia" w:eastAsiaTheme="minorEastAsia" w:cstheme="minorEastAsia"/>
          <w:b w:val="0"/>
          <w:bCs w:val="0"/>
          <w:color w:val="auto"/>
          <w:sz w:val="28"/>
          <w:szCs w:val="28"/>
          <w:highlight w:val="none"/>
          <w:u w:val="none"/>
          <w:lang w:val="en-US" w:eastAsia="zh-CN"/>
        </w:rPr>
        <w:t>元</w:t>
      </w:r>
      <w:r>
        <w:rPr>
          <w:rFonts w:hint="eastAsia" w:asciiTheme="minorEastAsia" w:hAnsiTheme="minorEastAsia" w:cstheme="minorEastAsia"/>
          <w:b w:val="0"/>
          <w:bCs w:val="0"/>
          <w:color w:val="auto"/>
          <w:sz w:val="28"/>
          <w:szCs w:val="28"/>
          <w:highlight w:val="none"/>
          <w:u w:val="none"/>
          <w:lang w:val="en-US" w:eastAsia="zh-CN"/>
        </w:rPr>
        <w:t>（总价）</w:t>
      </w:r>
    </w:p>
    <w:p w14:paraId="29BD6A30">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w:t>
      </w:r>
      <w:bookmarkStart w:id="36" w:name="_GoBack"/>
      <w:r>
        <w:rPr>
          <w:rFonts w:hint="eastAsia" w:asciiTheme="minorEastAsia" w:hAnsiTheme="minorEastAsia" w:eastAsiaTheme="minorEastAsia" w:cstheme="minorEastAsia"/>
          <w:b w:val="0"/>
          <w:bCs w:val="0"/>
          <w:color w:val="auto"/>
          <w:sz w:val="28"/>
          <w:szCs w:val="28"/>
          <w:highlight w:val="none"/>
          <w:u w:val="none"/>
          <w:lang w:val="en-US" w:eastAsia="zh-CN"/>
        </w:rPr>
        <w:t>：</w:t>
      </w:r>
      <w:bookmarkEnd w:id="36"/>
      <w:r>
        <w:rPr>
          <w:rFonts w:hint="eastAsia" w:asciiTheme="minorEastAsia" w:hAnsiTheme="minorEastAsia" w:cstheme="minorEastAsia"/>
          <w:b w:val="0"/>
          <w:bCs w:val="0"/>
          <w:color w:val="auto"/>
          <w:sz w:val="28"/>
          <w:szCs w:val="28"/>
          <w:highlight w:val="none"/>
          <w:u w:val="none"/>
          <w:lang w:val="en-US" w:eastAsia="zh-CN"/>
        </w:rPr>
        <w:t>100000元</w:t>
      </w:r>
    </w:p>
    <w:p w14:paraId="33B2CF75">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16</w:t>
      </w:r>
      <w:r>
        <w:rPr>
          <w:rFonts w:hint="eastAsia" w:asciiTheme="minorEastAsia" w:hAnsiTheme="minorEastAsia" w:eastAsiaTheme="minorEastAsia" w:cstheme="minorEastAsia"/>
          <w:sz w:val="28"/>
          <w:szCs w:val="28"/>
        </w:rPr>
        <w:t xml:space="preserve"> 10:</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23</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36E04183">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24</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24</w:t>
      </w:r>
      <w:r>
        <w:rPr>
          <w:rFonts w:hint="eastAsia" w:asciiTheme="minorEastAsia" w:hAnsiTheme="minorEastAsia" w:eastAsiaTheme="minorEastAsia" w:cstheme="minorEastAsia"/>
          <w:sz w:val="28"/>
          <w:szCs w:val="28"/>
        </w:rPr>
        <w:t xml:space="preserve"> 16:00</w:t>
      </w:r>
    </w:p>
    <w:p w14:paraId="6CFBB244">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一次性支付</w:t>
      </w:r>
    </w:p>
    <w:p w14:paraId="56C8C4F1">
      <w:pPr>
        <w:spacing w:line="520" w:lineRule="exact"/>
        <w:ind w:firstLine="560" w:firstLineChars="200"/>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17789808069</w:t>
      </w:r>
    </w:p>
    <w:p w14:paraId="4287C2B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19596C8D">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119B01E">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0898-63280068</w:t>
      </w:r>
      <w:r>
        <w:rPr>
          <w:rFonts w:hint="eastAsia" w:asciiTheme="minorEastAsia" w:hAnsiTheme="minorEastAsia" w:eastAsiaTheme="minorEastAsia" w:cstheme="minorEastAsia"/>
          <w:sz w:val="28"/>
          <w:szCs w:val="28"/>
        </w:rPr>
        <w:t>（报名热线）</w:t>
      </w:r>
    </w:p>
    <w:p w14:paraId="43403DF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海南省文昌市文城镇沿江东路3号</w:t>
      </w:r>
    </w:p>
    <w:p w14:paraId="51A99CB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wenchang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11E61145">
      <w:pPr>
        <w:spacing w:line="570" w:lineRule="exact"/>
        <w:ind w:firstLine="640" w:firstLineChars="200"/>
        <w:jc w:val="right"/>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F:/图片/文昌农交公众号二维码.jpg文昌农交公众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图片/文昌农交公众号二维码.jpg文昌农交公众号二维码"/>
                    <pic:cNvPicPr>
                      <a:picLocks noChangeAspect="1"/>
                    </pic:cNvPicPr>
                  </pic:nvPicPr>
                  <pic:blipFill>
                    <a:blip r:embed="rId4"/>
                    <a:srcRect/>
                    <a:stretch>
                      <a:fillRect/>
                    </a:stretch>
                  </pic:blipFill>
                  <pic:spPr>
                    <a:xfrm>
                      <a:off x="0" y="0"/>
                      <a:ext cx="1177290" cy="1177290"/>
                    </a:xfrm>
                    <a:prstGeom prst="rect">
                      <a:avLst/>
                    </a:prstGeom>
                    <a:noFill/>
                    <a:ln w="9525">
                      <a:noFill/>
                    </a:ln>
                  </pic:spPr>
                </pic:pic>
              </a:graphicData>
            </a:graphic>
          </wp:anchor>
        </w:drawing>
      </w:r>
    </w:p>
    <w:p w14:paraId="489820A9">
      <w:pPr>
        <w:pStyle w:val="5"/>
        <w:jc w:val="right"/>
        <w:rPr>
          <w:b/>
          <w:bCs/>
          <w:sz w:val="28"/>
          <w:szCs w:val="36"/>
        </w:rPr>
      </w:pPr>
      <w:r>
        <w:rPr>
          <w:rFonts w:hint="eastAsia"/>
          <w:b/>
          <w:bCs/>
          <w:sz w:val="28"/>
          <w:szCs w:val="36"/>
        </w:rPr>
        <w:t>已详细阅读此交易公示，对此交易公示内容无异议。</w:t>
      </w:r>
    </w:p>
    <w:p w14:paraId="3367141D">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1C7E09EA">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27B1ECF4">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1" w:fontKey="{C0120ED9-DDE4-4DEF-BD38-75CD2D623C01}"/>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2000000000000000000"/>
    <w:charset w:val="86"/>
    <w:family w:val="auto"/>
    <w:pitch w:val="default"/>
    <w:sig w:usb0="A00002BF" w:usb1="38CF7CFA" w:usb2="00082016" w:usb3="00000000" w:csb0="00040001" w:csb1="00000000"/>
    <w:embedRegular r:id="rId2" w:fontKey="{737D6F7A-B3C9-44AA-B6DB-6F1C90D08F59}"/>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I1MzljODBiNDliMzEyMzFlZWNlN2EzYjU0N2YzMWEifQ=="/>
  </w:docVars>
  <w:rsids>
    <w:rsidRoot w:val="00125DA0"/>
    <w:rsid w:val="00075E67"/>
    <w:rsid w:val="00125DA0"/>
    <w:rsid w:val="00167AC6"/>
    <w:rsid w:val="00B57B36"/>
    <w:rsid w:val="00CD7376"/>
    <w:rsid w:val="00E03B4E"/>
    <w:rsid w:val="00E541D7"/>
    <w:rsid w:val="040C6C24"/>
    <w:rsid w:val="0A8721A0"/>
    <w:rsid w:val="0B7B2128"/>
    <w:rsid w:val="0B985CD3"/>
    <w:rsid w:val="0E9816ED"/>
    <w:rsid w:val="1036405B"/>
    <w:rsid w:val="10396E71"/>
    <w:rsid w:val="11DE52CB"/>
    <w:rsid w:val="13C25E83"/>
    <w:rsid w:val="150A3847"/>
    <w:rsid w:val="163C5299"/>
    <w:rsid w:val="16403F09"/>
    <w:rsid w:val="17DA2D07"/>
    <w:rsid w:val="17DD133D"/>
    <w:rsid w:val="18E10F33"/>
    <w:rsid w:val="1A0C35CC"/>
    <w:rsid w:val="1B40198A"/>
    <w:rsid w:val="1DFD513E"/>
    <w:rsid w:val="1F0965C7"/>
    <w:rsid w:val="201E08BA"/>
    <w:rsid w:val="2163678E"/>
    <w:rsid w:val="22822899"/>
    <w:rsid w:val="23547902"/>
    <w:rsid w:val="23C4301C"/>
    <w:rsid w:val="27120052"/>
    <w:rsid w:val="2741574C"/>
    <w:rsid w:val="28072888"/>
    <w:rsid w:val="2C765212"/>
    <w:rsid w:val="2D774926"/>
    <w:rsid w:val="30B56AE1"/>
    <w:rsid w:val="320E48DE"/>
    <w:rsid w:val="327E6635"/>
    <w:rsid w:val="33553ED1"/>
    <w:rsid w:val="3516702D"/>
    <w:rsid w:val="356B5D48"/>
    <w:rsid w:val="37E55960"/>
    <w:rsid w:val="37E601A9"/>
    <w:rsid w:val="39C61D44"/>
    <w:rsid w:val="3A7A2C02"/>
    <w:rsid w:val="3DA14D0A"/>
    <w:rsid w:val="3E526CE2"/>
    <w:rsid w:val="3EE84C2D"/>
    <w:rsid w:val="40F83955"/>
    <w:rsid w:val="43315BEC"/>
    <w:rsid w:val="43AD1C7C"/>
    <w:rsid w:val="440438A6"/>
    <w:rsid w:val="44912C24"/>
    <w:rsid w:val="47C03328"/>
    <w:rsid w:val="4C122427"/>
    <w:rsid w:val="4C8C7ACD"/>
    <w:rsid w:val="4D440E1C"/>
    <w:rsid w:val="4DC33073"/>
    <w:rsid w:val="4E3F7559"/>
    <w:rsid w:val="4ECE0172"/>
    <w:rsid w:val="51516E47"/>
    <w:rsid w:val="566F532F"/>
    <w:rsid w:val="568B699D"/>
    <w:rsid w:val="5B4919FD"/>
    <w:rsid w:val="5CF93C67"/>
    <w:rsid w:val="62522E7B"/>
    <w:rsid w:val="62FD759A"/>
    <w:rsid w:val="64515E2E"/>
    <w:rsid w:val="64D61FAB"/>
    <w:rsid w:val="6654149E"/>
    <w:rsid w:val="675A247D"/>
    <w:rsid w:val="6CD27A16"/>
    <w:rsid w:val="6CFD1D8F"/>
    <w:rsid w:val="786A7F85"/>
    <w:rsid w:val="791505B4"/>
    <w:rsid w:val="7A7C6A82"/>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6590</Words>
  <Characters>7030</Characters>
  <Lines>59</Lines>
  <Paragraphs>16</Paragraphs>
  <TotalTime>17</TotalTime>
  <ScaleCrop>false</ScaleCrop>
  <LinksUpToDate>false</LinksUpToDate>
  <CharactersWithSpaces>7521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x't'x</cp:lastModifiedBy>
  <cp:lastPrinted>2025-01-03T08:29:00Z</cp:lastPrinted>
  <dcterms:modified xsi:type="dcterms:W3CDTF">2026-09-16T00:53:10Z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B499B1C1DFC4451C81C9042C869A7060_13</vt:lpwstr>
  </property>
  <property fmtid="{D5CDD505-2E9C-101B-9397-08002B2CF9AE}" pid="4" name="KSOTemplateDocerSaveRecord">
    <vt:lpwstr>eyJoZGlkIjoiMzAyYmQwNzRlN2U0MTAwNmZmMWMzNTVjMDRjYzUwMjciLCJ1c2VySWQiOiIzNjQzMzc0MDgifQ==</vt:lpwstr>
  </property>
</Properties>
</file>