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902107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房产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租赁合同书</w:t>
      </w:r>
    </w:p>
    <w:p w14:paraId="71AAD8BF">
      <w:pPr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2F08A6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甲方（出租方）：三亚市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保港</w:t>
      </w:r>
      <w:r>
        <w:rPr>
          <w:rFonts w:hint="eastAsia" w:ascii="仿宋_GB2312" w:hAnsi="仿宋_GB2312" w:eastAsia="仿宋_GB2312" w:cs="仿宋_GB2312"/>
          <w:sz w:val="32"/>
          <w:szCs w:val="32"/>
        </w:rPr>
        <w:t>供销社</w:t>
      </w:r>
    </w:p>
    <w:p w14:paraId="3FD218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住所地：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    </w:t>
      </w:r>
    </w:p>
    <w:p w14:paraId="381366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负责人：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</w:t>
      </w:r>
    </w:p>
    <w:p w14:paraId="0E0501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乙方（承租方）：</w:t>
      </w:r>
    </w:p>
    <w:p w14:paraId="72668F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身份证号：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联系电话：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</w:t>
      </w:r>
    </w:p>
    <w:p w14:paraId="7762E6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送达地址：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（所有函件、通知按此地址邮寄，寄出后第三日视为送达；电子送达以短信 / 微信发送当日视为送达）</w:t>
      </w:r>
    </w:p>
    <w:p w14:paraId="2A5EC9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依据《中华人民共和国民法典》及相关法律法规，甲乙双方在平等、自愿、公平、诚实信用的原则下，就乙方承租甲方自有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房产</w:t>
      </w:r>
      <w:r>
        <w:rPr>
          <w:rFonts w:hint="eastAsia" w:ascii="仿宋_GB2312" w:hAnsi="仿宋_GB2312" w:eastAsia="仿宋_GB2312" w:cs="仿宋_GB2312"/>
          <w:sz w:val="32"/>
          <w:szCs w:val="32"/>
        </w:rPr>
        <w:t>事宜，经充分协商，达成如下协议，双方共同信守执行。</w:t>
      </w:r>
    </w:p>
    <w:p w14:paraId="59AEE2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第一条 租赁标的及产权归属</w:t>
      </w:r>
    </w:p>
    <w:p w14:paraId="0417EE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1.1租赁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房产</w:t>
      </w:r>
      <w:r>
        <w:rPr>
          <w:rFonts w:hint="eastAsia" w:ascii="仿宋_GB2312" w:hAnsi="仿宋_GB2312" w:eastAsia="仿宋_GB2312" w:cs="仿宋_GB2312"/>
          <w:sz w:val="32"/>
          <w:szCs w:val="32"/>
        </w:rPr>
        <w:t>坐落于：三亚市崖州区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龙港路三亚市保港供销社第二第三层</w:t>
      </w:r>
      <w:r>
        <w:rPr>
          <w:rFonts w:hint="eastAsia" w:ascii="仿宋_GB2312" w:hAnsi="仿宋_GB2312" w:eastAsia="仿宋_GB2312" w:cs="仿宋_GB2312"/>
          <w:sz w:val="32"/>
          <w:szCs w:val="32"/>
        </w:rPr>
        <w:t>，总面积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251</w:t>
      </w:r>
      <w:r>
        <w:rPr>
          <w:rFonts w:hint="eastAsia" w:ascii="仿宋_GB2312" w:hAnsi="仿宋_GB2312" w:eastAsia="仿宋_GB2312" w:cs="仿宋_GB2312"/>
          <w:sz w:val="32"/>
          <w:szCs w:val="32"/>
        </w:rPr>
        <w:t>平方米。</w:t>
      </w:r>
    </w:p>
    <w:p w14:paraId="18DC85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1.2乙方郑重承诺，完全认可本次租赁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房产</w:t>
      </w:r>
      <w:r>
        <w:rPr>
          <w:rFonts w:hint="eastAsia" w:ascii="仿宋_GB2312" w:hAnsi="仿宋_GB2312" w:eastAsia="仿宋_GB2312" w:cs="仿宋_GB2312"/>
          <w:sz w:val="32"/>
          <w:szCs w:val="32"/>
        </w:rPr>
        <w:t>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房产</w:t>
      </w:r>
      <w:r>
        <w:rPr>
          <w:rFonts w:hint="eastAsia" w:ascii="仿宋_GB2312" w:hAnsi="仿宋_GB2312" w:eastAsia="仿宋_GB2312" w:cs="仿宋_GB2312"/>
          <w:sz w:val="32"/>
          <w:szCs w:val="32"/>
        </w:rPr>
        <w:t>全部建筑物权属均为甲方所有，产权清晰、无任何权属争议，甲方享有该物业合法的出租、使用、管理、处置及收益权利，乙方无任何异议，不得就产权归属另行主张任何权利。</w:t>
      </w:r>
    </w:p>
    <w:p w14:paraId="628EFB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乙方已现场全面查验租赁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房产</w:t>
      </w:r>
      <w:r>
        <w:rPr>
          <w:rFonts w:hint="eastAsia" w:ascii="仿宋_GB2312" w:hAnsi="仿宋_GB2312" w:eastAsia="仿宋_GB2312" w:cs="仿宋_GB2312"/>
          <w:sz w:val="32"/>
          <w:szCs w:val="32"/>
        </w:rPr>
        <w:t>及附属建筑物的结构、设施、水电管线、使用条件等全部现状，自愿按物业现有现状承租，甲方无需另行修缮、翻新或改造后交付。</w:t>
      </w:r>
    </w:p>
    <w:p w14:paraId="6874ED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租赁标的范围内所有地上建筑物、构筑物、添附物，无论原有或乙方后续新增，除本合同另有约定外，所有权均归甲方所有。</w:t>
      </w:r>
    </w:p>
    <w:p w14:paraId="2E3D49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第二条 租赁用途及经营规范</w:t>
      </w:r>
    </w:p>
    <w:p w14:paraId="5D9CA3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2.1本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房产</w:t>
      </w:r>
      <w:r>
        <w:rPr>
          <w:rFonts w:hint="eastAsia" w:ascii="仿宋_GB2312" w:hAnsi="仿宋_GB2312" w:eastAsia="仿宋_GB2312" w:cs="仿宋_GB2312"/>
          <w:sz w:val="32"/>
          <w:szCs w:val="32"/>
        </w:rPr>
        <w:t>仅限乙方用于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办公、商业</w:t>
      </w:r>
      <w:r>
        <w:rPr>
          <w:rFonts w:hint="eastAsia" w:ascii="仿宋_GB2312" w:hAnsi="仿宋_GB2312" w:eastAsia="仿宋_GB2312" w:cs="仿宋_GB2312"/>
          <w:sz w:val="32"/>
          <w:szCs w:val="32"/>
        </w:rPr>
        <w:t>经营使用，乙方知晓该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房产及附属建筑物</w:t>
      </w:r>
      <w:r>
        <w:rPr>
          <w:rFonts w:hint="eastAsia" w:ascii="仿宋_GB2312" w:hAnsi="仿宋_GB2312" w:eastAsia="仿宋_GB2312" w:cs="仿宋_GB2312"/>
          <w:sz w:val="32"/>
          <w:szCs w:val="32"/>
        </w:rPr>
        <w:t>权属完全归甲方公司所有，仅享有合同约定期限内临时使用权，无任何转租、抵押、转让、确权权利。</w:t>
      </w:r>
    </w:p>
    <w:p w14:paraId="79B7C8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2.2乙方承诺严格遵守约定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使用用途</w:t>
      </w:r>
      <w:r>
        <w:rPr>
          <w:rFonts w:hint="eastAsia" w:ascii="仿宋_GB2312" w:hAnsi="仿宋_GB2312" w:eastAsia="仿宋_GB2312" w:cs="仿宋_GB2312"/>
          <w:sz w:val="32"/>
          <w:szCs w:val="32"/>
        </w:rPr>
        <w:t>，若擅自超出经营范围经营，视为乙方严重违约，须向甲方支付违约金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万元，且甲方有权单方解除合同、收回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房产</w:t>
      </w:r>
      <w:r>
        <w:rPr>
          <w:rFonts w:hint="eastAsia" w:ascii="仿宋_GB2312" w:hAnsi="仿宋_GB2312" w:eastAsia="仿宋_GB2312" w:cs="仿宋_GB2312"/>
          <w:sz w:val="32"/>
          <w:szCs w:val="32"/>
        </w:rPr>
        <w:t>，乙方无条件自动退出租赁场地，已缴租金、押金不予退还，一切损失由乙方自行承担。多次违规的，违约金累计计收。</w:t>
      </w:r>
    </w:p>
    <w:p w14:paraId="536E46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2.3乙方严禁利用租赁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房产</w:t>
      </w:r>
      <w:r>
        <w:rPr>
          <w:rFonts w:hint="eastAsia" w:ascii="仿宋_GB2312" w:hAnsi="仿宋_GB2312" w:eastAsia="仿宋_GB2312" w:cs="仿宋_GB2312"/>
          <w:sz w:val="32"/>
          <w:szCs w:val="32"/>
        </w:rPr>
        <w:t>及附属建筑物存放易燃易爆危险品、违法违规经营等一切违禁活动；严禁改变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房产</w:t>
      </w:r>
      <w:r>
        <w:rPr>
          <w:rFonts w:hint="eastAsia" w:ascii="仿宋_GB2312" w:hAnsi="仿宋_GB2312" w:eastAsia="仿宋_GB2312" w:cs="仿宋_GB2312"/>
          <w:sz w:val="32"/>
          <w:szCs w:val="32"/>
        </w:rPr>
        <w:t>及附属建筑主体结构、承重结构，严禁私自搭建、改造、扩建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、凿墙开孔。确需进行简易装修的，须提前7日向甲方提交书面方案，经甲方书面同意后方可实施，且不得改动主体结构。</w:t>
      </w:r>
    </w:p>
    <w:p w14:paraId="5A401E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乙方仅享有合同约定期限内的场地临时使用权，不得转租、分租、抵押、转让、转借、以物抵债，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视为</w:t>
      </w:r>
      <w:r>
        <w:rPr>
          <w:rFonts w:hint="eastAsia" w:ascii="仿宋_GB2312" w:hAnsi="仿宋_GB2312" w:eastAsia="仿宋_GB2312" w:cs="仿宋_GB2312"/>
          <w:sz w:val="32"/>
          <w:szCs w:val="32"/>
        </w:rPr>
        <w:t>乙方根本违约，甲方有权立即解除合同、没收押金，并要求乙方支付 10 万元违约金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若乙方与第三方进行</w:t>
      </w:r>
      <w:r>
        <w:rPr>
          <w:rFonts w:hint="eastAsia" w:ascii="仿宋_GB2312" w:hAnsi="仿宋_GB2312" w:eastAsia="仿宋_GB2312" w:cs="仿宋_GB2312"/>
          <w:sz w:val="32"/>
          <w:szCs w:val="32"/>
        </w:rPr>
        <w:t>合作经营、合伙联营、品牌加盟、柜台外包、员工承包、委托第三方管理等任何变相方式将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房产</w:t>
      </w:r>
      <w:r>
        <w:rPr>
          <w:rFonts w:hint="eastAsia" w:ascii="仿宋_GB2312" w:hAnsi="仿宋_GB2312" w:eastAsia="仿宋_GB2312" w:cs="仿宋_GB2312"/>
          <w:sz w:val="32"/>
          <w:szCs w:val="32"/>
        </w:rPr>
        <w:t>部分或全部交由第三方使用、经营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则需要同甲方提前报备并经由甲方允许同意后才可进行，否则，同样视为乙方根本违约，以上违约责任同本条前述一致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此外，即便甲方同意以上合作及联合经营等，不等同于乙方进行责任、义务转移，若有任意第三方违约或造成甲方损失，除第三方需承担相应的违约责任外，乙方仍需承担连带责任一同向甲方赔偿损失及承担违约责任（包括但不限于本合同约定的4万元违约金及本合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8.5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条所约定的相关费用）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43F0BF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甲方有权对乙方的经营业态、安全管理、场地使用情况进行日常监督检查，乙方须无条件配合，不得阻挠。甲方检查发现违规情形的，有权向乙方发出整改通知书，乙方须在指定期限内整改完毕。</w:t>
      </w:r>
    </w:p>
    <w:p w14:paraId="30C609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第三条 租赁期限及免租期</w:t>
      </w:r>
    </w:p>
    <w:p w14:paraId="092126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3.1本合同租赁期限自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日起至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日止，租赁期共计3年。</w:t>
      </w:r>
    </w:p>
    <w:p w14:paraId="7EF71F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2甲方给予乙方装修免租期1个月，自  年 月 日至 年 月 日，免租期内免收租金，由乙方自行开展场地整理、简易装修等筹备工作，相关费用由乙方自行承担。</w:t>
      </w:r>
    </w:p>
    <w:p w14:paraId="7DFB86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若因乙方单方根本违约（包括乙方单方提前解约）原因导致合同提前解除，乙方不再享有免租期优惠，须按首年租金标准向甲方补缴全部免租期租金，甲方有权直接从押金中抵扣。</w:t>
      </w:r>
    </w:p>
    <w:p w14:paraId="1BE3F4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3.3</w:t>
      </w:r>
      <w:r>
        <w:rPr>
          <w:rFonts w:hint="eastAsia" w:ascii="仿宋_GB2312" w:hAnsi="仿宋_GB2312" w:eastAsia="仿宋_GB2312" w:cs="仿宋_GB2312"/>
          <w:sz w:val="32"/>
          <w:szCs w:val="32"/>
        </w:rPr>
        <w:t>租赁期满，本合同自动终止。乙方如需续租，须在租赁期满前60日书面向甲方提出申请，经甲方书面同意后，双方另行签订租赁合同；未书面申请或甲方不同意续租的，乙方须租期届满后无条件搬离。</w:t>
      </w:r>
    </w:p>
    <w:p w14:paraId="3C4AB8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第四条 租金标准、支付方式及押金</w:t>
      </w:r>
    </w:p>
    <w:p w14:paraId="348A13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4.1租金标准（先付租金、后使用场地，按年缴纳）：</w:t>
      </w:r>
    </w:p>
    <w:p w14:paraId="47F200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（1）第一年：租赁计费期为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日至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日，年度租金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元（大写：人民币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元整）；</w:t>
      </w:r>
    </w:p>
    <w:p w14:paraId="7CD9D6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（2）第二年：在第一年租金基础上递增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%，年度租金</w:t>
      </w:r>
    </w:p>
    <w:p w14:paraId="18E431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元；</w:t>
      </w:r>
    </w:p>
    <w:p w14:paraId="279929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958" w:leftChars="304" w:hanging="320" w:hangingChars="1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（3）第三年：在第二年租金基础上递增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%，年度租金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大写：人民币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5457F8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319" w:leftChars="152" w:firstLine="320" w:firstLineChars="1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4.2支付方式：实行先付后用、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一</w:t>
      </w:r>
      <w:r>
        <w:rPr>
          <w:rFonts w:hint="eastAsia" w:ascii="仿宋_GB2312" w:hAnsi="仿宋_GB2312" w:eastAsia="仿宋_GB2312" w:cs="仿宋_GB2312"/>
          <w:sz w:val="32"/>
          <w:szCs w:val="32"/>
        </w:rPr>
        <w:t>年一付的支付方式。</w:t>
      </w:r>
    </w:p>
    <w:p w14:paraId="07DFF9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4.2.1</w:t>
      </w:r>
      <w:r>
        <w:rPr>
          <w:rFonts w:hint="eastAsia" w:ascii="仿宋_GB2312" w:hAnsi="仿宋_GB2312" w:eastAsia="仿宋_GB2312" w:cs="仿宋_GB2312"/>
          <w:sz w:val="32"/>
          <w:szCs w:val="32"/>
        </w:rPr>
        <w:t>首期租金（第一计费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一</w:t>
      </w:r>
      <w:r>
        <w:rPr>
          <w:rFonts w:hint="eastAsia" w:ascii="仿宋_GB2312" w:hAnsi="仿宋_GB2312" w:eastAsia="仿宋_GB2312" w:cs="仿宋_GB2312"/>
          <w:sz w:val="32"/>
          <w:szCs w:val="32"/>
        </w:rPr>
        <w:t>年度）：乙方须于本合同签订当日，将租金一次性足额转账支付至甲方指定对公账户；</w:t>
      </w:r>
    </w:p>
    <w:p w14:paraId="4AC94A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4.2.2</w:t>
      </w:r>
      <w:r>
        <w:rPr>
          <w:rFonts w:hint="eastAsia" w:ascii="仿宋_GB2312" w:hAnsi="仿宋_GB2312" w:eastAsia="仿宋_GB2312" w:cs="仿宋_GB2312"/>
          <w:sz w:val="32"/>
          <w:szCs w:val="32"/>
        </w:rPr>
        <w:t>后续年度租金：乙方须于每个计费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一</w:t>
      </w:r>
      <w:r>
        <w:rPr>
          <w:rFonts w:hint="eastAsia" w:ascii="仿宋_GB2312" w:hAnsi="仿宋_GB2312" w:eastAsia="仿宋_GB2312" w:cs="仿宋_GB2312"/>
          <w:sz w:val="32"/>
          <w:szCs w:val="32"/>
        </w:rPr>
        <w:t>年度起始前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30</w:t>
      </w:r>
      <w:r>
        <w:rPr>
          <w:rFonts w:hint="eastAsia" w:ascii="仿宋_GB2312" w:hAnsi="仿宋_GB2312" w:eastAsia="仿宋_GB2312" w:cs="仿宋_GB2312"/>
          <w:sz w:val="32"/>
          <w:szCs w:val="32"/>
        </w:rPr>
        <w:t>个工作日内，将当期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一</w:t>
      </w:r>
      <w:r>
        <w:rPr>
          <w:rFonts w:hint="eastAsia" w:ascii="仿宋_GB2312" w:hAnsi="仿宋_GB2312" w:eastAsia="仿宋_GB2312" w:cs="仿宋_GB2312"/>
          <w:sz w:val="32"/>
          <w:szCs w:val="32"/>
        </w:rPr>
        <w:t>年租金一次性足额转账支付至甲方指定对公账户。</w:t>
      </w:r>
    </w:p>
    <w:p w14:paraId="4103E0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乙方逾期支付的，每逾期一日，按当期应付租金的万分之五支付违约金；逾期超过15日的，甲方有权单方解除合同、没收押金，并继续追偿欠付租金及违约金。</w:t>
      </w:r>
    </w:p>
    <w:p w14:paraId="1C9A71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4.3合同履约押金：乙方须在本合同签订当日，向甲方缴纳租赁押金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9000</w:t>
      </w:r>
      <w:r>
        <w:rPr>
          <w:rFonts w:hint="eastAsia" w:ascii="仿宋_GB2312" w:hAnsi="仿宋_GB2312" w:eastAsia="仿宋_GB2312" w:cs="仿宋_GB2312"/>
          <w:sz w:val="32"/>
          <w:szCs w:val="32"/>
        </w:rPr>
        <w:t>元（大写：人民币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玖仟</w:t>
      </w:r>
      <w:r>
        <w:rPr>
          <w:rFonts w:hint="eastAsia" w:ascii="仿宋_GB2312" w:hAnsi="仿宋_GB2312" w:eastAsia="仿宋_GB2312" w:cs="仿宋_GB2312"/>
          <w:sz w:val="32"/>
          <w:szCs w:val="32"/>
        </w:rPr>
        <w:t>元整）。租赁期满，乙方无违约、无欠费、无场地损坏、全额清空搬离后，甲方无息退还押金；若乙方存在违约、欠费、场地损毁等情形，甲方有权从押金中抵扣，不足部分有权向乙方追偿。</w:t>
      </w:r>
    </w:p>
    <w:p w14:paraId="523961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4.4租赁期间产生的水电费、物业费、卫生费、税费、经营杂费等一切相关费用，均由乙方自行承担、按时缴纳。</w:t>
      </w:r>
    </w:p>
    <w:p w14:paraId="605073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第五条 场地修缮及维护责任</w:t>
      </w:r>
    </w:p>
    <w:p w14:paraId="5FEAB7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5.1租赁期内，租赁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房产</w:t>
      </w:r>
      <w:r>
        <w:rPr>
          <w:rFonts w:hint="eastAsia" w:ascii="仿宋_GB2312" w:hAnsi="仿宋_GB2312" w:eastAsia="仿宋_GB2312" w:cs="仿宋_GB2312"/>
          <w:sz w:val="32"/>
          <w:szCs w:val="32"/>
        </w:rPr>
        <w:t>区域的日常修缮、破损维修、防水加固、水电管线维护、安全隐患整改、设施保养等全部维修修缮工作，所有费用均由乙方自行承担。</w:t>
      </w:r>
    </w:p>
    <w:p w14:paraId="6A4DF6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5.2因乙方使用不当、修缮不及时、违规改造、私自装修、管理不善等原因，造成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房产</w:t>
      </w:r>
      <w:r>
        <w:rPr>
          <w:rFonts w:hint="eastAsia" w:ascii="仿宋_GB2312" w:hAnsi="仿宋_GB2312" w:eastAsia="仿宋_GB2312" w:cs="仿宋_GB2312"/>
          <w:sz w:val="32"/>
          <w:szCs w:val="32"/>
        </w:rPr>
        <w:t>及附属建筑物损坏、坍塌、漏水、设施损毁，或造成邻里财产损失、安全事故的，全部责任、经济损失及赔偿费用由乙方自行承担，同时甲方有权依据合同追究乙方违约责任。</w:t>
      </w:r>
    </w:p>
    <w:p w14:paraId="497827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5.3租赁期间，乙方全权负责场地的安全生产、消防安全、环境卫生、防盗防潮、隐患排查等全部管理工作，严格遵守消防及安全生产相关法律法规，定期排查整改安全隐患，承担全部安全主体责任，若发生安全事故，由乙方独立承担全部法律及经济责任。</w:t>
      </w:r>
    </w:p>
    <w:p w14:paraId="1C9146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5.4甲方有权定期或不定期开展安全检查，乙方须配合；发现安全隐患的，甲方有权发出整改通知，乙方须按期整改。逾期未整改的，甲方有权单方解除合同，由此产生的一切后果由乙方承担。</w:t>
      </w:r>
    </w:p>
    <w:p w14:paraId="1CEE8A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第六条 征收、拆迁及政策调整约定</w:t>
      </w:r>
    </w:p>
    <w:p w14:paraId="5B2A09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6.1租赁期限内，如遇政府征收、征用、拆迁、城市改造、土地规划调整、上级供销社项目建设等情形，本合同无条件自动终止，甲乙双方互不承担违约责任。</w:t>
      </w:r>
    </w:p>
    <w:p w14:paraId="151F90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6.2因拆迁、征收、征用产生的全部补偿款项，包括但不限于土地补偿款、建筑物主体拆迁补偿、装修附属物补偿、政策性补贴、安置补偿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停产停业损失补偿、搬迁费等全部归甲方单独所有，由甲方全权对接、主张权利，乙方无权参与分配、无权提出任何异议。</w:t>
      </w:r>
    </w:p>
    <w:p w14:paraId="40C538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6.3合同因拆迁、征收等情形终止的，乙方无权要求甲方给予房屋安置、经济补偿、土地置换、搬迁费、过渡费、生活费等任何赔付。</w:t>
      </w:r>
      <w:bookmarkStart w:id="0" w:name="_GoBack"/>
      <w:bookmarkEnd w:id="0"/>
    </w:p>
    <w:p w14:paraId="07878E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6.4乙方接到甲方腾退通知后，须在甲方规定期限内无条件自行清空场地、搬离全部物品、完成清退交接。逾期未搬离的，视为乙方自动放弃剩余物品所有权，甲方有权自行清理场地，产生的清理费、保管费、损失费等全部费用由乙方承担。</w:t>
      </w:r>
    </w:p>
    <w:p w14:paraId="0A774E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第七条 合同解除与终止</w:t>
      </w:r>
    </w:p>
    <w:p w14:paraId="3D97CF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7.1租赁期满，合同自动终止。</w:t>
      </w:r>
    </w:p>
    <w:p w14:paraId="3B983B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7.2乙方有下列情形之一的，甲方有权单方解除合同、立即收回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房产</w:t>
      </w:r>
      <w:r>
        <w:rPr>
          <w:rFonts w:hint="eastAsia" w:ascii="仿宋_GB2312" w:hAnsi="仿宋_GB2312" w:eastAsia="仿宋_GB2312" w:cs="仿宋_GB2312"/>
          <w:sz w:val="32"/>
          <w:szCs w:val="32"/>
        </w:rPr>
        <w:t>，没收押金，并追究乙方违约责任：</w:t>
      </w:r>
    </w:p>
    <w:p w14:paraId="442F8E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（1）逾期支付租金超过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15</w:t>
      </w:r>
      <w:r>
        <w:rPr>
          <w:rFonts w:hint="eastAsia" w:ascii="仿宋_GB2312" w:hAnsi="仿宋_GB2312" w:eastAsia="仿宋_GB2312" w:cs="仿宋_GB2312"/>
          <w:sz w:val="32"/>
          <w:szCs w:val="32"/>
        </w:rPr>
        <w:t>日的；</w:t>
      </w:r>
    </w:p>
    <w:p w14:paraId="21AC99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（2）擅自超出约定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使用用途</w:t>
      </w:r>
      <w:r>
        <w:rPr>
          <w:rFonts w:hint="eastAsia" w:ascii="仿宋_GB2312" w:hAnsi="仿宋_GB2312" w:eastAsia="仿宋_GB2312" w:cs="仿宋_GB2312"/>
          <w:sz w:val="32"/>
          <w:szCs w:val="32"/>
        </w:rPr>
        <w:t>经营的；</w:t>
      </w:r>
    </w:p>
    <w:p w14:paraId="083C54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（3）擅自转租、抵押、转让、转借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房产</w:t>
      </w:r>
      <w:r>
        <w:rPr>
          <w:rFonts w:hint="eastAsia" w:ascii="仿宋_GB2312" w:hAnsi="仿宋_GB2312" w:eastAsia="仿宋_GB2312" w:cs="仿宋_GB2312"/>
          <w:sz w:val="32"/>
          <w:szCs w:val="32"/>
        </w:rPr>
        <w:t>的；</w:t>
      </w:r>
    </w:p>
    <w:p w14:paraId="5B1C75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（4）违规改造房屋主体结构、私自搭建扩建的；</w:t>
      </w:r>
    </w:p>
    <w:p w14:paraId="0C68BE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（5）利用场地从事违法违规、易燃易爆危险品存放等违禁活动的；</w:t>
      </w:r>
    </w:p>
    <w:p w14:paraId="4F2781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（6）未尽安全管理责任，造成重大安全隐患或安全事故的。</w:t>
      </w:r>
    </w:p>
    <w:p w14:paraId="7D110D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</w:rPr>
        <w:t>）其他严重违反本合同约定的情形。</w:t>
      </w:r>
    </w:p>
    <w:p w14:paraId="4FD2D0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7.3 因甲方上级单位规划调整、项目建设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政府征用</w:t>
      </w:r>
      <w:r>
        <w:rPr>
          <w:rFonts w:hint="eastAsia" w:ascii="仿宋_GB2312" w:hAnsi="仿宋_GB2312" w:eastAsia="仿宋_GB2312" w:cs="仿宋_GB2312"/>
          <w:sz w:val="32"/>
          <w:szCs w:val="32"/>
        </w:rPr>
        <w:t>需要收回场地的，甲方可提前30日书面通知乙方解除合同，双方互不违约，乙方须无条件配合腾退，不得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向甲方</w:t>
      </w:r>
      <w:r>
        <w:rPr>
          <w:rFonts w:hint="eastAsia" w:ascii="仿宋_GB2312" w:hAnsi="仿宋_GB2312" w:eastAsia="仿宋_GB2312" w:cs="仿宋_GB2312"/>
          <w:sz w:val="32"/>
          <w:szCs w:val="32"/>
        </w:rPr>
        <w:t>主张任何补偿、赔偿。</w:t>
      </w:r>
    </w:p>
    <w:p w14:paraId="733ECC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7.4</w:t>
      </w:r>
      <w:r>
        <w:rPr>
          <w:rFonts w:hint="eastAsia" w:ascii="仿宋_GB2312" w:hAnsi="仿宋_GB2312" w:eastAsia="仿宋_GB2312" w:cs="仿宋_GB2312"/>
          <w:sz w:val="32"/>
          <w:szCs w:val="32"/>
        </w:rPr>
        <w:t>甲方行使单方解除权的，解除通知送达乙方之日起合同即告解除，乙方须于解除通知载明的期限内完成腾退交接。</w:t>
      </w:r>
    </w:p>
    <w:p w14:paraId="4FE5A9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第八条 违约责任</w:t>
      </w:r>
    </w:p>
    <w:p w14:paraId="6E99E7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8.1乙方存在本合同第二条约定的超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使用用途</w:t>
      </w:r>
      <w:r>
        <w:rPr>
          <w:rFonts w:hint="eastAsia" w:ascii="仿宋_GB2312" w:hAnsi="仿宋_GB2312" w:eastAsia="仿宋_GB2312" w:cs="仿宋_GB2312"/>
          <w:sz w:val="32"/>
          <w:szCs w:val="32"/>
        </w:rPr>
        <w:t>经营、擅自转租等根本违约情形的，按约定向甲方支付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万元违约金，甲方有权解除合同、没收押金。</w:t>
      </w:r>
    </w:p>
    <w:p w14:paraId="3E8C81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8.2乙方逾期支付租金的，每逾期一日，按当期应付租金的万分之五支付违约金；逾期超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15</w:t>
      </w:r>
      <w:r>
        <w:rPr>
          <w:rFonts w:hint="eastAsia" w:ascii="仿宋_GB2312" w:hAnsi="仿宋_GB2312" w:eastAsia="仿宋_GB2312" w:cs="仿宋_GB2312"/>
          <w:sz w:val="32"/>
          <w:szCs w:val="32"/>
        </w:rPr>
        <w:t>日，甲方有权解约收铺、没收押金，并继续追偿欠付租金及违约金。</w:t>
      </w:r>
    </w:p>
    <w:p w14:paraId="1E6119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8.3乙方违规改造、损坏场地、擅自搭建的，须限期修复、恢复原状，并承担全部损失，拒不整改的，甲方有权追责索赔。</w:t>
      </w:r>
    </w:p>
    <w:p w14:paraId="09DEC9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8.4租赁终止或解除后，乙方拒不按时腾退场地的，每逾期一日支付违约金500元/天支付场地占用费，直至完全腾退为止；逾期超过7日的，甲方有权采取清场措施，乙方遗留物品视为放弃所有权，由此产生的损失及费用由乙方自行承担。</w:t>
      </w:r>
    </w:p>
    <w:p w14:paraId="68E487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8.5因乙方违约导致甲方采取法律途径维权的，乙方须承担甲方为此支付的全部费用，包括但不限于诉讼费、律师费、保全费、公告费、差旅费、鉴定费等。</w:t>
      </w:r>
    </w:p>
    <w:p w14:paraId="6BE294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第九条 其他约定</w:t>
      </w:r>
    </w:p>
    <w:p w14:paraId="14BDA1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9.1租赁期间，乙方所有经营投入、装修投入、设备添置等全部费用由乙方自行承担，租赁终止或解除时，已形成附合的固定装修、添附物无偿归甲方所有，乙方不得拆除、损毁或索要补偿；可移动的经营设备、商品由乙方自行搬离，逾期未搬离的视为放弃所有权。</w:t>
      </w:r>
    </w:p>
    <w:p w14:paraId="4DEA72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9.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本合同未尽事宜，双方可另行签订补充协议，补充协议与本合同具有同等法律效力。</w:t>
      </w:r>
    </w:p>
    <w:p w14:paraId="6D1978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9.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因本合同产生的争议，双方协商解决；协商不成的，提交租赁场地所在地人民法院诉讼解决。</w:t>
      </w:r>
    </w:p>
    <w:p w14:paraId="5BAC80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9.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本合同一式两份，甲乙双方各执一份，自双方签字盖章之日起生效，具有同等法律效力。</w:t>
      </w:r>
    </w:p>
    <w:p w14:paraId="4D4D08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06F58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甲方（盖章）：三亚市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保港</w:t>
      </w:r>
      <w:r>
        <w:rPr>
          <w:rFonts w:hint="eastAsia" w:ascii="仿宋_GB2312" w:hAnsi="仿宋_GB2312" w:eastAsia="仿宋_GB2312" w:cs="仿宋_GB2312"/>
          <w:sz w:val="32"/>
          <w:szCs w:val="32"/>
        </w:rPr>
        <w:t>供销社</w:t>
      </w:r>
    </w:p>
    <w:p w14:paraId="7798FF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负责人（签字）：______________</w:t>
      </w:r>
    </w:p>
    <w:p w14:paraId="418C70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日期：______年____月____日</w:t>
      </w:r>
    </w:p>
    <w:p w14:paraId="346EC5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876B1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乙方（签字、按手印）：</w:t>
      </w:r>
    </w:p>
    <w:p w14:paraId="20EFD5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日期：______年____月____日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E8F7E3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1823720</wp:posOffset>
              </wp:positionH>
              <wp:positionV relativeFrom="paragraph">
                <wp:posOffset>-128905</wp:posOffset>
              </wp:positionV>
              <wp:extent cx="1474470" cy="28321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74470" cy="28321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F8D583F">
                          <w:pPr>
                            <w:pStyle w:val="2"/>
                            <w:jc w:val="center"/>
                            <w:rPr>
                              <w:rFonts w:hint="eastAsia" w:eastAsiaTheme="minorEastAsia"/>
                              <w:sz w:val="24"/>
                              <w:szCs w:val="24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24"/>
                              <w:szCs w:val="24"/>
                              <w:lang w:eastAsia="zh-CN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sz w:val="24"/>
                              <w:szCs w:val="24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24"/>
                              <w:szCs w:val="24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24"/>
                              <w:szCs w:val="24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24"/>
                              <w:szCs w:val="24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24"/>
                              <w:szCs w:val="24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24"/>
                              <w:szCs w:val="24"/>
                              <w:lang w:eastAsia="zh-CN"/>
                            </w:rPr>
                            <w:t xml:space="preserve"> 页 共 </w:t>
                          </w:r>
                          <w:r>
                            <w:rPr>
                              <w:rFonts w:hint="eastAsia"/>
                              <w:sz w:val="24"/>
                              <w:szCs w:val="24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24"/>
                              <w:szCs w:val="24"/>
                              <w:lang w:eastAsia="zh-CN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  <w:sz w:val="24"/>
                              <w:szCs w:val="24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24"/>
                              <w:szCs w:val="24"/>
                              <w:lang w:eastAsia="zh-CN"/>
                            </w:rPr>
                            <w:t>8</w:t>
                          </w:r>
                          <w:r>
                            <w:rPr>
                              <w:rFonts w:hint="eastAsia"/>
                              <w:sz w:val="24"/>
                              <w:szCs w:val="24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24"/>
                              <w:szCs w:val="24"/>
                              <w:lang w:eastAsia="zh-CN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143.6pt;margin-top:-10.15pt;height:22.3pt;width:116.1pt;mso-position-horizontal-relative:margin;z-index:251659264;mso-width-relative:page;mso-height-relative:page;" filled="f" stroked="f" coordsize="21600,21600" o:gfxdata="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QWqVUdkAAAAKAQAADwAAAAAAAAABACAAAAAiAAAAZHJzL2Rvd25y&#10;ZXYueG1sUEsBAhQAFAAAAAgAh07iQCC1JYA2AgAAYgQAAA4AAAAAAAAAAQAgAAAAKAEAAGRycy9l&#10;Mm9Eb2MueG1sUEsFBgAAAAAGAAYAWQEAANA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1F8D583F">
                    <w:pPr>
                      <w:pStyle w:val="2"/>
                      <w:jc w:val="center"/>
                      <w:rPr>
                        <w:rFonts w:hint="eastAsia" w:eastAsiaTheme="minorEastAsia"/>
                        <w:sz w:val="24"/>
                        <w:szCs w:val="24"/>
                        <w:lang w:eastAsia="zh-CN"/>
                      </w:rPr>
                    </w:pPr>
                    <w:r>
                      <w:rPr>
                        <w:rFonts w:hint="eastAsia"/>
                        <w:sz w:val="24"/>
                        <w:szCs w:val="24"/>
                        <w:lang w:eastAsia="zh-CN"/>
                      </w:rPr>
                      <w:t xml:space="preserve">第 </w:t>
                    </w:r>
                    <w:r>
                      <w:rPr>
                        <w:rFonts w:hint="eastAsia"/>
                        <w:sz w:val="24"/>
                        <w:szCs w:val="24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24"/>
                        <w:szCs w:val="24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24"/>
                        <w:szCs w:val="24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24"/>
                        <w:szCs w:val="24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sz w:val="24"/>
                        <w:szCs w:val="24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sz w:val="24"/>
                        <w:szCs w:val="24"/>
                        <w:lang w:eastAsia="zh-CN"/>
                      </w:rPr>
                      <w:t xml:space="preserve"> 页 共 </w:t>
                    </w:r>
                    <w:r>
                      <w:rPr>
                        <w:rFonts w:hint="eastAsia"/>
                        <w:sz w:val="24"/>
                        <w:szCs w:val="24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24"/>
                        <w:szCs w:val="24"/>
                        <w:lang w:eastAsia="zh-CN"/>
                      </w:rPr>
                      <w:instrText xml:space="preserve"> NUMPAGES  \* MERGEFORMAT </w:instrText>
                    </w:r>
                    <w:r>
                      <w:rPr>
                        <w:rFonts w:hint="eastAsia"/>
                        <w:sz w:val="24"/>
                        <w:szCs w:val="24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24"/>
                        <w:szCs w:val="24"/>
                        <w:lang w:eastAsia="zh-CN"/>
                      </w:rPr>
                      <w:t>8</w:t>
                    </w:r>
                    <w:r>
                      <w:rPr>
                        <w:rFonts w:hint="eastAsia"/>
                        <w:sz w:val="24"/>
                        <w:szCs w:val="24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sz w:val="24"/>
                        <w:szCs w:val="24"/>
                        <w:lang w:eastAsia="zh-CN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1FA54E3"/>
    <w:rsid w:val="0461592B"/>
    <w:rsid w:val="1E4B3594"/>
    <w:rsid w:val="3E560B11"/>
    <w:rsid w:val="3EC065AB"/>
    <w:rsid w:val="41F160F2"/>
    <w:rsid w:val="53AC3F69"/>
    <w:rsid w:val="61FA54E3"/>
    <w:rsid w:val="65262CC7"/>
    <w:rsid w:val="67225136"/>
    <w:rsid w:val="6AFF6BBA"/>
    <w:rsid w:val="78F81D10"/>
    <w:rsid w:val="7F315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3955</Words>
  <Characters>4126</Characters>
  <Lines>0</Lines>
  <Paragraphs>0</Paragraphs>
  <TotalTime>17</TotalTime>
  <ScaleCrop>false</ScaleCrop>
  <LinksUpToDate>false</LinksUpToDate>
  <CharactersWithSpaces>4232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2026-07-09T15:02:00Z</dcterms:created>
  <dc:creator>攀</dc:creator>
  <cp:lastModifiedBy>春天</cp:lastModifiedBy>
  <dcterms:modified xsi:type="dcterms:W3CDTF">2026-08-17T07:58:30Z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E3E13E30AB5F49CB90650B8EDF831714_13</vt:lpwstr>
  </property>
  <property fmtid="{D5CDD505-2E9C-101B-9397-08002B2CF9AE}" pid="4" name="KSOTemplateDocerSaveRecord">
    <vt:lpwstr>eyJoZGlkIjoiNWE3NGEwYWU1NzAyODg1Y2Q5ZTdiMWQwOTdmNGVjZTkiLCJ1c2VySWQiOiIxNDQ2OTk0NzM2In0=</vt:lpwstr>
  </property>
</Properties>
</file>