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1918"/>
      <w:bookmarkStart w:id="2" w:name="_Toc15737"/>
      <w:bookmarkStart w:id="3" w:name="_Toc24454"/>
      <w:bookmarkStart w:id="4" w:name="_Toc32320"/>
      <w:bookmarkStart w:id="5" w:name="_Toc21762"/>
      <w:bookmarkStart w:id="6" w:name="_Toc21422"/>
      <w:bookmarkStart w:id="7" w:name="_Toc20910"/>
      <w:bookmarkStart w:id="8" w:name="_Toc13462"/>
      <w:bookmarkStart w:id="9" w:name="_Toc12789"/>
      <w:bookmarkStart w:id="10" w:name="_Toc24727"/>
      <w:bookmarkStart w:id="11" w:name="_Toc8396"/>
      <w:bookmarkStart w:id="12" w:name="_Toc25712"/>
      <w:bookmarkStart w:id="13" w:name="_Toc7615"/>
      <w:bookmarkStart w:id="14" w:name="_Toc20033"/>
      <w:bookmarkStart w:id="15" w:name="_Toc2900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临高县达江路临高县人民医院左侧铺面4-20至4-23号4间商铺（100㎡/间）出租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5300元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26400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9-30日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临高县达江路临高县人民医院左侧铺面4-20至4-23号4间商铺（100㎡/间）出租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临高县达江路临高县人民医院左侧铺面4-20至4-23号4间商铺（100㎡/间）出租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临高县达江路临高县人民医院左侧铺面4-20至4-23号4间商铺（100㎡/间）出租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承租</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承租</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承租</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临高县达江路临高县人民医院左侧铺面4-20至4-23号4间商铺（100㎡/间）出租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承租</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承租</w:t>
      </w:r>
      <w:r>
        <w:rPr>
          <w:rFonts w:hint="eastAsia" w:ascii="Times New Roman" w:hAnsi="Times New Roman"/>
          <w:b/>
          <w:sz w:val="24"/>
        </w:rPr>
        <w:t>（受让）要求，我方</w:t>
      </w:r>
      <w:r>
        <w:rPr>
          <w:rFonts w:hint="eastAsia" w:ascii="Times New Roman" w:hAnsi="Times New Roman"/>
          <w:b/>
          <w:sz w:val="24"/>
          <w:lang w:eastAsia="zh-CN"/>
        </w:rPr>
        <w:t>承租</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承租</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3094"/>
      <w:bookmarkStart w:id="29" w:name="_Toc4580"/>
      <w:bookmarkStart w:id="30" w:name="_Toc12264"/>
      <w:bookmarkStart w:id="31" w:name="_Toc29841"/>
      <w:bookmarkStart w:id="32" w:name="_Toc11237"/>
      <w:bookmarkStart w:id="33" w:name="_Toc32101"/>
      <w:bookmarkStart w:id="34" w:name="_Toc14469"/>
      <w:r>
        <w:rPr>
          <w:rFonts w:hint="eastAsia" w:ascii="黑体" w:hAnsi="黑体"/>
          <w:color w:val="000000"/>
        </w:rPr>
        <w:t>意向</w:t>
      </w:r>
      <w:r>
        <w:rPr>
          <w:rFonts w:hint="eastAsia" w:ascii="黑体" w:hAnsi="黑体"/>
          <w:color w:val="000000"/>
          <w:lang w:eastAsia="zh-CN"/>
        </w:rPr>
        <w:t>承租</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承租</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承租</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临高县达江路临高县人民医院左侧铺面4-20至4-23号4间商铺（100㎡/间）出租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临高县金发建设集团有限公司2026年第11次董事长办公会会议</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临高县达江路临高县人民医院左侧铺面4-20至4-23号4间商铺（100㎡/间）出租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临高县达江路临高县人民医院左侧铺面4-20至4-23号4间商铺（100㎡/间）出租</w:t>
      </w:r>
    </w:p>
    <w:p w14:paraId="0F84A090">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出租方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临高县基础建设发展控股有限公司</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w:t>
      </w:r>
      <w:bookmarkStart w:id="36" w:name="_GoBack"/>
      <w:bookmarkEnd w:id="36"/>
      <w:r>
        <w:rPr>
          <w:rFonts w:hint="eastAsia" w:asciiTheme="minorEastAsia" w:hAnsiTheme="minorEastAsia" w:cstheme="minorEastAsia"/>
          <w:sz w:val="28"/>
          <w:szCs w:val="28"/>
          <w:lang w:val="en-US" w:eastAsia="zh-CN"/>
        </w:rPr>
        <w:t>00㎡（100㎡/间）</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26400元/年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：5300元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租金实行押二付三，按一季度支付，每期应付租金6600元；押金按2个月租金计算，押金金额为4400元</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971DB"/>
    <w:rsid w:val="20BE4E97"/>
    <w:rsid w:val="2163678E"/>
    <w:rsid w:val="21FF50C2"/>
    <w:rsid w:val="23C4301C"/>
    <w:rsid w:val="23DD5D2E"/>
    <w:rsid w:val="258D44D6"/>
    <w:rsid w:val="25B52667"/>
    <w:rsid w:val="266F29B9"/>
    <w:rsid w:val="2741574C"/>
    <w:rsid w:val="27EC60E8"/>
    <w:rsid w:val="28A86B3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E3F7559"/>
    <w:rsid w:val="4E9904C8"/>
    <w:rsid w:val="4ECE0172"/>
    <w:rsid w:val="4FF97471"/>
    <w:rsid w:val="50804CA1"/>
    <w:rsid w:val="51516E47"/>
    <w:rsid w:val="529C62D6"/>
    <w:rsid w:val="551123C4"/>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6988</Words>
  <Characters>7436</Characters>
  <Lines>59</Lines>
  <Paragraphs>16</Paragraphs>
  <TotalTime>1</TotalTime>
  <ScaleCrop>false</ScaleCrop>
  <LinksUpToDate>false</LinksUpToDate>
  <CharactersWithSpaces>7869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2026-09-20T01:24:31Z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