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11918"/>
      <w:bookmarkStart w:id="2" w:name="_Toc20910"/>
      <w:bookmarkStart w:id="3" w:name="_Toc15737"/>
      <w:bookmarkStart w:id="4" w:name="_Toc32320"/>
      <w:bookmarkStart w:id="5" w:name="_Toc21422"/>
      <w:bookmarkStart w:id="6" w:name="_Toc21762"/>
      <w:bookmarkStart w:id="7" w:name="_Toc25712"/>
      <w:bookmarkStart w:id="8" w:name="_Toc20033"/>
      <w:bookmarkStart w:id="9" w:name="_Toc13462"/>
      <w:bookmarkStart w:id="10" w:name="_Toc8396"/>
      <w:bookmarkStart w:id="11" w:name="_Toc29002"/>
      <w:bookmarkStart w:id="12" w:name="_Toc24727"/>
      <w:bookmarkStart w:id="13" w:name="_Toc12789"/>
      <w:bookmarkStart w:id="14" w:name="_Toc7615"/>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698BE0BB">
      <w:pPr>
        <w:numPr>
          <w:ilvl w:val="0"/>
          <w:numId w:val="1"/>
        </w:numPr>
        <w:spacing w:line="520" w:lineRule="exact"/>
        <w:rPr>
          <w:rFonts w:hint="eastAsia" w:ascii="新宋体" w:hAnsi="新宋体" w:eastAsia="新宋体"/>
          <w:b/>
          <w:bCs/>
          <w:color w:val="C00000"/>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昌江黎族自治县石碌镇鸿洪商住楼一层商业104号243.61㎡出租</w:t>
      </w:r>
    </w:p>
    <w:p w14:paraId="5B3AB3E4">
      <w:pPr>
        <w:numPr>
          <w:ilvl w:val="0"/>
          <w:numId w:val="0"/>
        </w:numPr>
        <w:spacing w:line="520" w:lineRule="exact"/>
        <w:rPr>
          <w:rFonts w:ascii="新宋体" w:hAnsi="新宋体" w:eastAsia="新宋体"/>
          <w:b/>
          <w:bCs/>
          <w:sz w:val="28"/>
          <w:szCs w:val="28"/>
        </w:rPr>
      </w:pP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12000元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农村商业银行昌江支行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1"/>
        <w:gridCol w:w="2170"/>
        <w:gridCol w:w="2707"/>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861"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昌江黎族自治县石碌镇鸿洪商住楼一层商业104号243.61㎡出租</w:t>
            </w:r>
          </w:p>
        </w:tc>
        <w:tc>
          <w:tcPr>
            <w:tcW w:w="2170"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707"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58464</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农村商业银行昌江支行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昌江黎族自治县石碌镇鸿洪商住楼一层商业104号243.61㎡出租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昌江黎族自治县石碌镇鸿洪商住楼一层商业104号243.61㎡出租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昌江黎族自治县石碌镇鸿洪商住楼一层商业104号243.61㎡出租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昌江黎族自治县石碌镇鸿洪商住楼一层商业104号243.61㎡出租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30986"/>
      <w:bookmarkStart w:id="24" w:name="_Toc4535"/>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4469"/>
      <w:bookmarkStart w:id="28" w:name="_Toc13094"/>
      <w:bookmarkStart w:id="29" w:name="_Toc32101"/>
      <w:bookmarkStart w:id="30" w:name="_Toc4580"/>
      <w:bookmarkStart w:id="31" w:name="_Toc12264"/>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昌江黎族自治县石碌镇鸿洪商住楼一层商业104号243.61㎡出租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昌江黎族自治县石碌镇鸿洪商住楼一层商业104号243.61㎡出租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昌江黎族自治县石碌镇鸿洪商住楼一层商业104号243.61㎡出租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9"/>
        <w:gridCol w:w="2468"/>
        <w:gridCol w:w="251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9" w:type="dxa"/>
          </w:tcPr>
          <w:p w14:paraId="5168B9AF">
            <w:pPr>
              <w:spacing w:line="240" w:lineRule="auto"/>
              <w:rPr>
                <w:rFonts w:hint="eastAsia" w:asciiTheme="minorEastAsia" w:hAnsiTheme="minorEastAsia" w:cstheme="minorEastAsia"/>
                <w:b/>
                <w:bCs/>
                <w:color w:val="C00000"/>
                <w:sz w:val="28"/>
                <w:szCs w:val="28"/>
                <w:vertAlign w:val="baseline"/>
                <w:lang w:eastAsia="zh-CN"/>
              </w:rPr>
            </w:pPr>
            <w:r>
              <w:rPr>
                <w:rFonts w:hint="eastAsia" w:ascii="新宋体" w:hAnsi="新宋体" w:eastAsia="新宋体"/>
                <w:b/>
                <w:bCs/>
                <w:color w:val="C00000"/>
                <w:sz w:val="28"/>
                <w:szCs w:val="28"/>
                <w:u w:val="none"/>
                <w:lang w:eastAsia="zh-CN"/>
              </w:rPr>
              <w:t>昌江黎族自治县石碌镇鸿洪商住楼一层商业104号243.61㎡出租</w:t>
            </w:r>
          </w:p>
        </w:tc>
        <w:tc>
          <w:tcPr>
            <w:tcW w:w="2468" w:type="dxa"/>
          </w:tcPr>
          <w:p w14:paraId="3EFB71F9">
            <w:pPr>
              <w:spacing w:line="240" w:lineRule="auto"/>
              <w:jc w:val="center"/>
              <w:rPr>
                <w:rFonts w:hint="eastAsia" w:asciiTheme="minorEastAsia" w:hAnsiTheme="minorEastAsia" w:cstheme="minorEastAsia"/>
                <w:b/>
                <w:bCs/>
                <w:color w:val="C00000"/>
                <w:sz w:val="28"/>
                <w:szCs w:val="28"/>
                <w:vertAlign w:val="baseline"/>
                <w:lang w:eastAsia="zh-CN"/>
              </w:rPr>
            </w:pPr>
          </w:p>
          <w:p w14:paraId="302BF194">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Theme="minorEastAsia" w:hAnsiTheme="minorEastAsia" w:cstheme="minorEastAsia"/>
                <w:b/>
                <w:bCs/>
                <w:color w:val="C00000"/>
                <w:sz w:val="28"/>
                <w:szCs w:val="28"/>
                <w:vertAlign w:val="baseline"/>
                <w:lang w:val="en-US" w:eastAsia="zh-CN"/>
              </w:rPr>
              <w:t>3年</w:t>
            </w:r>
          </w:p>
        </w:tc>
        <w:tc>
          <w:tcPr>
            <w:tcW w:w="2516" w:type="dxa"/>
          </w:tcPr>
          <w:p w14:paraId="6D4EC1EB">
            <w:pPr>
              <w:spacing w:line="240" w:lineRule="auto"/>
              <w:rPr>
                <w:rFonts w:hint="eastAsia" w:asciiTheme="minorEastAsia" w:hAnsiTheme="minorEastAsia" w:cstheme="minorEastAsia"/>
                <w:b/>
                <w:bCs/>
                <w:color w:val="C00000"/>
                <w:sz w:val="28"/>
                <w:szCs w:val="28"/>
                <w:vertAlign w:val="baseline"/>
                <w:lang w:eastAsia="zh-CN"/>
              </w:rPr>
            </w:pPr>
          </w:p>
          <w:p w14:paraId="3737B3E3">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58464</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签订租赁合同后租金按季度支付，押一付三，每2年递增1%</w:t>
      </w:r>
      <w:r>
        <w:rPr>
          <w:rFonts w:hint="eastAsia" w:asciiTheme="minorEastAsia" w:hAnsiTheme="minorEastAsia" w:cstheme="minorEastAsia"/>
          <w:color w:val="C00000"/>
          <w:sz w:val="28"/>
          <w:szCs w:val="28"/>
          <w:lang w:val="en-US" w:eastAsia="zh-CN"/>
        </w:rPr>
        <w:t>，押金在租赁期满无违约情况下全额无息退还。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w:t>
      </w:r>
      <w:bookmarkStart w:id="35" w:name="_GoBack"/>
      <w:bookmarkEnd w:id="35"/>
      <w:r>
        <w:rPr>
          <w:rFonts w:hint="eastAsia" w:asciiTheme="minorEastAsia" w:hAnsiTheme="minorEastAsia" w:cstheme="minorEastAsia"/>
          <w:color w:val="C00000"/>
          <w:sz w:val="28"/>
          <w:szCs w:val="28"/>
          <w:lang w:val="en-US" w:eastAsia="zh-CN"/>
        </w:rPr>
        <w:t>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35414D9"/>
    <w:rsid w:val="042C02A7"/>
    <w:rsid w:val="06A02ACB"/>
    <w:rsid w:val="070E6657"/>
    <w:rsid w:val="074B78AB"/>
    <w:rsid w:val="075B3C37"/>
    <w:rsid w:val="09077801"/>
    <w:rsid w:val="098840F7"/>
    <w:rsid w:val="0A8721A0"/>
    <w:rsid w:val="0B5374D4"/>
    <w:rsid w:val="0B7B2128"/>
    <w:rsid w:val="0B985CD3"/>
    <w:rsid w:val="0BA234CE"/>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CDB56F9"/>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C960D0"/>
    <w:rsid w:val="48F422BB"/>
    <w:rsid w:val="4A7A6DBA"/>
    <w:rsid w:val="4BF54CBC"/>
    <w:rsid w:val="4C122427"/>
    <w:rsid w:val="4CD73773"/>
    <w:rsid w:val="4D440E1C"/>
    <w:rsid w:val="4DC33073"/>
    <w:rsid w:val="4E3F7559"/>
    <w:rsid w:val="4ECE0172"/>
    <w:rsid w:val="50804CA1"/>
    <w:rsid w:val="51516E47"/>
    <w:rsid w:val="518D4D6E"/>
    <w:rsid w:val="57922D81"/>
    <w:rsid w:val="5BD329C8"/>
    <w:rsid w:val="5CF93C67"/>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7A06140"/>
    <w:rsid w:val="78487A51"/>
    <w:rsid w:val="786A7F85"/>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5555</Words>
  <Characters>5877</Characters>
  <Lines>59</Lines>
  <Paragraphs>16</Paragraphs>
  <TotalTime>8</TotalTime>
  <ScaleCrop>false</ScaleCrop>
  <LinksUpToDate>false</LinksUpToDate>
  <CharactersWithSpaces>6029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2026-09-20T08:19:19Z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