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5737"/>
      <w:bookmarkStart w:id="2" w:name="_Toc21762"/>
      <w:bookmarkStart w:id="3" w:name="_Toc21422"/>
      <w:bookmarkStart w:id="4" w:name="_Toc20910"/>
      <w:bookmarkStart w:id="5" w:name="_Toc11918"/>
      <w:bookmarkStart w:id="6" w:name="_Toc32320"/>
      <w:bookmarkStart w:id="7" w:name="_Toc24454"/>
      <w:bookmarkStart w:id="8" w:name="_Toc29002"/>
      <w:bookmarkStart w:id="9" w:name="_Toc13462"/>
      <w:bookmarkStart w:id="10" w:name="_Toc12789"/>
      <w:bookmarkStart w:id="11" w:name="_Toc24068"/>
      <w:bookmarkStart w:id="12" w:name="_Toc24727"/>
      <w:bookmarkStart w:id="13" w:name="_Toc8396"/>
      <w:bookmarkStart w:id="14" w:name="_Toc25712"/>
      <w:bookmarkStart w:id="15" w:name="_Toc20033"/>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雷鸣镇同仁村委会里堆村定安黑猪二期养猪场建筑面积2.835亩及场地总面积20亩出租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9 10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130000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24、未成交的竞买方交易保证金，平台将按《定安</w:t>
      </w:r>
      <w:r>
        <w:rPr>
          <w:rFonts w:hint="eastAsia" w:ascii="新宋体" w:hAnsi="新宋体" w:eastAsia="新宋体" w:cs="Times New Roman"/>
          <w:b/>
          <w:bCs/>
          <w:sz w:val="28"/>
          <w:szCs w:val="28"/>
          <w:lang w:eastAsia="zh-CN"/>
        </w:rPr>
        <w:t>县</w:t>
      </w:r>
      <w:r>
        <w:rPr>
          <w:rFonts w:hint="eastAsia" w:ascii="新宋体" w:hAnsi="新宋体" w:eastAsia="新宋体" w:cs="Times New Roman"/>
          <w:b/>
          <w:bCs/>
          <w:sz w:val="28"/>
          <w:szCs w:val="28"/>
        </w:rPr>
        <w:t>农村产权交易中心有限公司交易保证金操作规则（试行）》有关规定办理。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27、其他未尽事宜，按照服务协议、交易细则、交易文件及有关规定执行。</w:t>
      </w:r>
    </w:p>
    <w:p w14:paraId="20F0E9D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28、本《网络竞价须知》有关条款的解释权归平台所有，平台有权根据相关法律、法规进行变更和修订。</w:t>
      </w:r>
    </w:p>
    <w:p w14:paraId="158F9720">
      <w:pPr>
        <w:pStyle w:val="10"/>
        <w:ind w:left="2250" w:hanging="1200"/>
        <w:rPr>
          <w:b/>
          <w:bCs/>
        </w:rPr>
      </w:pPr>
    </w:p>
    <w:p w14:paraId="49400AC1">
      <w:pPr>
        <w:rPr>
          <w:b/>
          <w:bCs/>
        </w:rPr>
      </w:pPr>
    </w:p>
    <w:p w14:paraId="224E4098">
      <w:pPr>
        <w:pStyle w:val="5"/>
        <w:rPr>
          <w:b/>
          <w:bCs/>
        </w:rPr>
      </w:pPr>
    </w:p>
    <w:p w14:paraId="6860CB92">
      <w:pPr>
        <w:spacing w:line="520" w:lineRule="exact"/>
        <w:rPr>
          <w:b/>
          <w:bCs/>
        </w:rPr>
      </w:pPr>
      <w:r>
        <w:rPr>
          <w:rFonts w:hint="eastAsia" w:ascii="Times New Roman" w:hAnsi="Times New Roman"/>
          <w:b/>
          <w:bCs/>
          <w:sz w:val="32"/>
          <w:szCs w:val="32"/>
        </w:rPr>
        <w:t>已详细阅读此竞价须知，对此竞价须知无异议。</w:t>
      </w:r>
    </w:p>
    <w:p w14:paraId="52DCF5FC">
      <w:pPr>
        <w:spacing w:line="520" w:lineRule="exact"/>
        <w:ind w:firstLine="3213" w:firstLineChars="1000"/>
        <w:rPr>
          <w:rFonts w:hint="eastAsia" w:ascii="Times New Roman" w:hAnsi="Times New Roman" w:eastAsiaTheme="minorEastAsia"/>
          <w:b/>
          <w:bCs/>
          <w:sz w:val="32"/>
          <w:szCs w:val="32"/>
          <w:u w:val="single"/>
          <w:lang w:val="en-US" w:eastAsia="zh-CN"/>
        </w:rPr>
      </w:pPr>
      <w:r>
        <w:rPr>
          <w:rFonts w:hint="eastAsia" w:ascii="Times New Roman" w:hAnsi="Times New Roman"/>
          <w:b/>
          <w:bCs/>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雷鸣镇同仁村委会里堆村定安黑猪二期养猪场建筑面积2.835亩及场地总面积20亩出租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雷鸣镇同仁村委会里堆村定安黑猪二期养猪场建筑面积2.835亩及场地总面积20亩出租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雷鸣镇同仁村委会里堆村定安黑猪二期养猪场建筑面积2.835亩及场地总面积20亩出租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eastAsia="zh-CN"/>
        </w:rPr>
        <w:t>雷鸣镇同仁村委会里堆村定安黑猪二期养猪场建筑面积2.835亩及场地总面积20亩出租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1237"/>
      <w:bookmarkStart w:id="29" w:name="_Toc29841"/>
      <w:bookmarkStart w:id="30" w:name="_Toc12264"/>
      <w:bookmarkStart w:id="31" w:name="_Toc14469"/>
      <w:bookmarkStart w:id="32" w:name="_Toc13094"/>
      <w:bookmarkStart w:id="33" w:name="_Toc4580"/>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雷鸣镇同仁村委会里堆村定安黑猪二期养猪场建筑面积2.835亩及场地总面积20亩出租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w:t>
      </w:r>
      <w:r>
        <w:rPr>
          <w:rFonts w:hint="eastAsia" w:asciiTheme="minorEastAsia" w:hAnsiTheme="minorEastAsia" w:cstheme="minorEastAsia"/>
          <w:color w:val="C00000"/>
          <w:sz w:val="32"/>
          <w:szCs w:val="32"/>
          <w:lang w:val="en-US" w:eastAsia="zh-CN"/>
        </w:rPr>
        <w:t>雷鸣镇同仁</w:t>
      </w:r>
      <w:r>
        <w:rPr>
          <w:rFonts w:hint="eastAsia" w:asciiTheme="minorEastAsia" w:hAnsiTheme="minorEastAsia" w:cstheme="minorEastAsia"/>
          <w:color w:val="C00000"/>
          <w:sz w:val="32"/>
          <w:szCs w:val="32"/>
          <w:lang w:eastAsia="zh-CN"/>
        </w:rPr>
        <w:t>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雷鸣镇同仁村委会里堆村定安黑猪二期养猪场建筑面积2.835亩及场地总面积20亩出租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91A98E7">
      <w:pPr>
        <w:spacing w:line="52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雷鸣镇同仁村委会里堆村定安黑猪二期养猪场建筑面积2.835亩及场地总面积20亩出租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定安县雷鸣镇同仁村民委员会</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出租面积：建筑面积2.835亩及场地总面积20亩</w:t>
      </w:r>
      <w:r>
        <w:rPr>
          <w:rFonts w:hint="eastAsia" w:asciiTheme="minorEastAsia" w:hAnsiTheme="minorEastAsia" w:cstheme="minorEastAsia"/>
          <w:sz w:val="28"/>
          <w:szCs w:val="28"/>
          <w:lang w:val="en-US" w:eastAsia="zh-CN"/>
        </w:rPr>
        <w:t xml:space="preserve"> </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10年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130000元/年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30000元</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租金一年一付，承租方需缴纳一年租金作为租赁保证金。 </w:t>
      </w:r>
    </w:p>
    <w:p w14:paraId="2456BE8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18708966919</w:t>
      </w:r>
      <w:bookmarkStart w:id="36" w:name="_GoBack"/>
      <w:bookmarkEnd w:id="36"/>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8517495"/>
    <w:rsid w:val="0A8721A0"/>
    <w:rsid w:val="0B7B2128"/>
    <w:rsid w:val="0B985CD3"/>
    <w:rsid w:val="0E9816ED"/>
    <w:rsid w:val="10396E71"/>
    <w:rsid w:val="11DE52CB"/>
    <w:rsid w:val="150A3847"/>
    <w:rsid w:val="18E10F33"/>
    <w:rsid w:val="1A0C35CC"/>
    <w:rsid w:val="2163678E"/>
    <w:rsid w:val="23C4301C"/>
    <w:rsid w:val="2741574C"/>
    <w:rsid w:val="2C765212"/>
    <w:rsid w:val="2F200415"/>
    <w:rsid w:val="30B56AE1"/>
    <w:rsid w:val="327E6635"/>
    <w:rsid w:val="3516702D"/>
    <w:rsid w:val="356B5D48"/>
    <w:rsid w:val="375233CA"/>
    <w:rsid w:val="37E601A9"/>
    <w:rsid w:val="3A7A2C02"/>
    <w:rsid w:val="3EE84C2D"/>
    <w:rsid w:val="41885E92"/>
    <w:rsid w:val="43315BEC"/>
    <w:rsid w:val="438B7CE6"/>
    <w:rsid w:val="43AD1C7C"/>
    <w:rsid w:val="44912C24"/>
    <w:rsid w:val="44DA4F11"/>
    <w:rsid w:val="47C03328"/>
    <w:rsid w:val="4C122427"/>
    <w:rsid w:val="4D440E1C"/>
    <w:rsid w:val="4DC33073"/>
    <w:rsid w:val="4E3F7559"/>
    <w:rsid w:val="4ECE0172"/>
    <w:rsid w:val="51516E47"/>
    <w:rsid w:val="549346DE"/>
    <w:rsid w:val="556020B9"/>
    <w:rsid w:val="566E67D9"/>
    <w:rsid w:val="5CF93C67"/>
    <w:rsid w:val="64515E2E"/>
    <w:rsid w:val="64D61FAB"/>
    <w:rsid w:val="6B3A6DFC"/>
    <w:rsid w:val="6F981A66"/>
    <w:rsid w:val="786A7F85"/>
    <w:rsid w:val="791505B4"/>
    <w:rsid w:val="79DC245A"/>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804</Words>
  <Characters>849</Characters>
  <Lines>59</Lines>
  <Paragraphs>16</Paragraphs>
  <TotalTime>10</TotalTime>
  <ScaleCrop>false</ScaleCrop>
  <LinksUpToDate>false</LinksUpToDate>
  <CharactersWithSpaces>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2026-09-23T00:48:17Z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E3D0FA21C17A48EC888AD08062CD982A_13</vt:lpwstr>
  </property>
  <property fmtid="{D5CDD505-2E9C-101B-9397-08002B2CF9AE}" pid="4" name="KSOTemplateDocerSaveRecord">
    <vt:lpwstr>eyJoZGlkIjoiN2IyMzRhYjEzNTE0Zjg4ZjkwMzMyYjllNzEwNWRjMzQiLCJ1c2VySWQiOiIxODgyNzA3Mjk5In0=</vt:lpwstr>
  </property>
</Properties>
</file>