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88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商铺租赁合同书</w:t>
      </w:r>
    </w:p>
    <w:p w14:paraId="7E60F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</w:p>
    <w:p w14:paraId="2F010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出租方(以下称甲方):保亭黎族苗族自治县</w:t>
      </w:r>
      <w:r>
        <w:rPr>
          <w:rFonts w:hint="eastAsia"/>
          <w:sz w:val="32"/>
          <w:szCs w:val="32"/>
          <w:lang w:val="en-US" w:eastAsia="zh-CN"/>
        </w:rPr>
        <w:t>保城</w:t>
      </w:r>
      <w:r>
        <w:rPr>
          <w:rFonts w:hint="eastAsia"/>
          <w:sz w:val="32"/>
          <w:szCs w:val="32"/>
        </w:rPr>
        <w:t>镇</w:t>
      </w:r>
      <w:r>
        <w:rPr>
          <w:rFonts w:hint="eastAsia"/>
          <w:sz w:val="32"/>
          <w:szCs w:val="32"/>
          <w:lang w:val="en-US" w:eastAsia="zh-CN"/>
        </w:rPr>
        <w:t>毛介</w:t>
      </w:r>
      <w:r>
        <w:rPr>
          <w:rFonts w:hint="eastAsia"/>
          <w:sz w:val="32"/>
          <w:szCs w:val="32"/>
        </w:rPr>
        <w:t>村民委员会</w:t>
      </w:r>
    </w:p>
    <w:p w14:paraId="06006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承租方(以下称乙方):</w:t>
      </w:r>
    </w:p>
    <w:p w14:paraId="398D4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为加快当地经济快速发展，带动百姓致富更多的为当地农民收，经甲乙双方协商达成共识。甲方愿意将产权属于自己的商业铺面出租给乙方。双方根据国家相关法律、法规，经协商一致，订立本合同，详细条款如下：</w:t>
      </w:r>
    </w:p>
    <w:p w14:paraId="31C07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第一条  房屋坐落地址</w:t>
      </w:r>
    </w:p>
    <w:p w14:paraId="5B4C7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甲方出租的商铺坐落地址:</w:t>
      </w:r>
      <w:r>
        <w:rPr>
          <w:rFonts w:hint="eastAsia"/>
          <w:sz w:val="32"/>
          <w:szCs w:val="32"/>
        </w:rPr>
        <w:t>四至：东至梅忠房屋；西至槟榔地；南至陈东房屋；北至槟榔地。该出租标的位于保城镇毛介村委会，交通位置优越。黎锦苗绣坊为3层钢筋混泥土结构建筑，一层高为4.5m，建筑面积为127.31㎡；二层层高为3.6m，建筑面积为133.86㎡；三层层高3.6m，建筑面积为133.86㎡。本次出租范围为第三层，面积为133.86㎡，出租用途为商务办公、文旅研学等</w:t>
      </w:r>
      <w:r>
        <w:rPr>
          <w:rFonts w:hint="eastAsia"/>
          <w:sz w:val="32"/>
          <w:szCs w:val="32"/>
        </w:rPr>
        <w:t>第二条  租赁铺面位置使用权</w:t>
      </w:r>
    </w:p>
    <w:p w14:paraId="2681A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通过甲乙双方协商一致本着互利共赢的原则，甲方自愿将</w:t>
      </w:r>
      <w:r>
        <w:rPr>
          <w:rFonts w:hint="eastAsia"/>
          <w:sz w:val="32"/>
          <w:szCs w:val="32"/>
          <w:lang w:val="en-US" w:eastAsia="zh-CN"/>
        </w:rPr>
        <w:t>毛介</w:t>
      </w:r>
      <w:r>
        <w:rPr>
          <w:rFonts w:hint="eastAsia"/>
          <w:sz w:val="32"/>
          <w:szCs w:val="32"/>
        </w:rPr>
        <w:t>村委会</w:t>
      </w:r>
      <w:r>
        <w:rPr>
          <w:rFonts w:hint="eastAsia"/>
          <w:sz w:val="32"/>
          <w:szCs w:val="32"/>
          <w:lang w:val="en-US" w:eastAsia="zh-CN"/>
        </w:rPr>
        <w:t>黎锦苗绣坊第三层133.86</w:t>
      </w:r>
      <w:r>
        <w:rPr>
          <w:rFonts w:hint="eastAsia"/>
          <w:sz w:val="32"/>
          <w:szCs w:val="32"/>
        </w:rPr>
        <w:t>㎡租赁给乙方使用。</w:t>
      </w:r>
    </w:p>
    <w:p w14:paraId="50D66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第三条  租赁期限</w:t>
      </w:r>
    </w:p>
    <w:p w14:paraId="305E3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租期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年，自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日起至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___</w:t>
      </w:r>
      <w:r>
        <w:rPr>
          <w:rFonts w:hint="eastAsia"/>
          <w:sz w:val="32"/>
          <w:szCs w:val="32"/>
        </w:rPr>
        <w:t>日止。</w:t>
      </w:r>
    </w:p>
    <w:p w14:paraId="4ACB4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承租人有下列情形之一的，出租人可以终止合同，收回房屋:</w:t>
      </w:r>
    </w:p>
    <w:p w14:paraId="64966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1.承租人擅自将房屋转租、转让或转借的;</w:t>
      </w:r>
    </w:p>
    <w:p w14:paraId="45202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2.承租人利用承租房进行非法活动的，损害公共利益的;</w:t>
      </w:r>
    </w:p>
    <w:p w14:paraId="6F40F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3.合同期满。乙方仍需续租铺面，在同等的条件下乙方享有租赁优先权。</w:t>
      </w:r>
    </w:p>
    <w:p w14:paraId="43E2E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4.乙方逾期不交租金超过30天的；</w:t>
      </w:r>
    </w:p>
    <w:p w14:paraId="357B4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第四条  租金价格和付款方式及付款时间:</w:t>
      </w:r>
    </w:p>
    <w:p w14:paraId="79C09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铺面每月每间租金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整(￥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元)，合同签订后一次性交清一年租金方可使用。</w:t>
      </w:r>
    </w:p>
    <w:p w14:paraId="36C16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第五条  各项费用的缴纳和三包卫生的清洁</w:t>
      </w:r>
    </w:p>
    <w:p w14:paraId="651E76C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水电费在乙方承租铺面期间，自行向甲方交纳。</w:t>
      </w:r>
    </w:p>
    <w:p w14:paraId="2EAB8E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乙方负责保持铺面面前的卫生环境清洁。</w:t>
      </w:r>
    </w:p>
    <w:p w14:paraId="436348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乙方在经营铺面期间存在消防安全隐患，且引发火灾的由乙方单方面负责</w:t>
      </w:r>
    </w:p>
    <w:p w14:paraId="33BAB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第六条  双方权利义务违约责任</w:t>
      </w:r>
    </w:p>
    <w:p w14:paraId="6AFF6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当甲乙双方合同生效后，甲方不得以任何理由干涉乙方的内饰调整，积极配合乙方处理解决在经营过程中与村民产生的合理纠纷。</w:t>
      </w:r>
    </w:p>
    <w:p w14:paraId="06F56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第七条  免责条件</w:t>
      </w:r>
    </w:p>
    <w:p w14:paraId="261FB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若租赁房屋因不可抗力的自然灾害导致损毁或造成承租人损失的，双方互不承担责任。租赁期间，若乙方因不可抗力的自然灾害导致不能使用租赁房屋，乙方需立即书面通知甲方。</w:t>
      </w:r>
    </w:p>
    <w:p w14:paraId="7F05C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第八条  本合同如有未尽事宜，一律按《中华人民共和国经济合同法》的有关规定，经甲、乙双方共同协商，作出补充规定，补充规定与本合同具有同等效力。</w:t>
      </w:r>
    </w:p>
    <w:p w14:paraId="5DC70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第九条  本合同自双方签字盖章之日起生效。</w:t>
      </w:r>
    </w:p>
    <w:p w14:paraId="5C382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第十条  本合同一式二份，甲方份，乙方份，二份具有同等法律效力。</w:t>
      </w:r>
    </w:p>
    <w:p w14:paraId="39EA8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本页无正文</w:t>
      </w:r>
    </w:p>
    <w:p w14:paraId="1C0A7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</w:p>
    <w:p w14:paraId="6107F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甲方（盖章）                     乙方(盖章)</w:t>
      </w:r>
    </w:p>
    <w:p w14:paraId="483E3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  <w:bookmarkStart w:id="0" w:name="_GoBack"/>
      <w:bookmarkEnd w:id="0"/>
    </w:p>
    <w:p w14:paraId="2EAEA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法定代表人（签字）               法定代表人（签字）  </w:t>
      </w:r>
    </w:p>
    <w:p w14:paraId="190F0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年   月   日                     年   月   日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670521"/>
    <w:multiLevelType w:val="singleLevel"/>
    <w:tmpl w:val="DA67052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mMDAzNTM0N2E5NzdiZTBhMjZlNTQ4MTY3ZDZjOTcifQ=="/>
  </w:docVars>
  <w:rsids>
    <w:rsidRoot w:val="006E5353"/>
    <w:rsid w:val="0012420D"/>
    <w:rsid w:val="00523D00"/>
    <w:rsid w:val="00607884"/>
    <w:rsid w:val="006B684C"/>
    <w:rsid w:val="006E5353"/>
    <w:rsid w:val="007B51B5"/>
    <w:rsid w:val="0A0313FB"/>
    <w:rsid w:val="1A2121ED"/>
    <w:rsid w:val="53896C1F"/>
    <w:rsid w:val="5EFD364A"/>
    <w:rsid w:val="64F2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852</Words>
  <Characters>866</Characters>
  <Lines>7</Lines>
  <Paragraphs>2</Paragraphs>
  <TotalTime>2</TotalTime>
  <ScaleCrop>false</ScaleCrop>
  <LinksUpToDate>false</LinksUpToDate>
  <CharactersWithSpaces>999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2021-03-29T08:16:00Z</dcterms:created>
  <dc:creator>Administrator</dc:creator>
  <cp:lastModifiedBy>小辛辛</cp:lastModifiedBy>
  <cp:lastPrinted>2024-12-20T08:28:00Z</cp:lastPrinted>
  <dcterms:modified xsi:type="dcterms:W3CDTF">2026-09-20T08:25:40Z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ACC32EA7F1144CA3B9A5DBCEC3AD8F1A_13</vt:lpwstr>
  </property>
  <property fmtid="{D5CDD505-2E9C-101B-9397-08002B2CF9AE}" pid="4" name="KSOTemplateDocerSaveRecord">
    <vt:lpwstr>eyJoZGlkIjoiM2JlZGZkNWYwZGM0MzBmNzM5YWYxNzQyMjM2NmZmYjEiLCJ1c2VySWQiOiI0MDY0NjEyMTcifQ==</vt:lpwstr>
  </property>
</Properties>
</file>