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4ED18">
      <w:pPr>
        <w:spacing w:before="64" w:line="225" w:lineRule="auto"/>
        <w:ind w:left="40"/>
        <w:rPr>
          <w:rFonts w:ascii="Times New Roman" w:hAnsi="Times New Roman" w:eastAsia="Times New Roman" w:cs="Times New Roman"/>
          <w:sz w:val="32"/>
          <w:szCs w:val="32"/>
        </w:rPr>
      </w:pPr>
    </w:p>
    <w:p w14:paraId="15FB7F05">
      <w:pPr>
        <w:spacing w:before="14"/>
      </w:pPr>
    </w:p>
    <w:p w14:paraId="7F42531F">
      <w:pPr>
        <w:spacing w:before="14"/>
      </w:pPr>
    </w:p>
    <w:p w14:paraId="6C28ED1C">
      <w:pPr>
        <w:sectPr>
          <w:footerReference r:id="rId6" w:type="first"/>
          <w:footerReference r:id="rId4" w:type="default"/>
          <w:headerReference r:id="rId3" w:type="even"/>
          <w:footerReference r:id="rId5" w:type="even"/>
          <w:pgSz w:w="11905" w:h="16840"/>
          <w:pgMar w:top="1210" w:right="924" w:bottom="1189" w:left="1785" w:header="0" w:footer="939" w:gutter="0"/>
          <w:cols w:equalWidth="0" w:num="1">
            <w:col w:w="9195"/>
          </w:cols>
        </w:sectPr>
      </w:pPr>
    </w:p>
    <w:p w14:paraId="7D65561E">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243B832">
      <w:pPr>
        <w:spacing w:line="14" w:lineRule="auto"/>
        <w:rPr>
          <w:rFonts w:ascii="Arial"/>
          <w:sz w:val="2"/>
        </w:rPr>
      </w:pPr>
      <w:r>
        <w:rPr>
          <w:rFonts w:ascii="Arial" w:hAnsi="Arial" w:eastAsia="Arial" w:cs="Arial"/>
          <w:sz w:val="2"/>
          <w:szCs w:val="2"/>
        </w:rPr>
        <w:br w:type="column"/>
      </w:r>
    </w:p>
    <w:p w14:paraId="2CB2C1CD">
      <w:pPr>
        <w:spacing w:before="175" w:line="225" w:lineRule="auto"/>
        <w:jc w:val="right"/>
        <w:rPr>
          <w:rFonts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0E14FBDA">
      <w:pPr>
        <w:spacing w:line="14" w:lineRule="auto"/>
        <w:rPr>
          <w:rFonts w:ascii="Arial"/>
          <w:sz w:val="2"/>
        </w:rPr>
      </w:pPr>
      <w:r>
        <w:rPr>
          <w:rFonts w:ascii="Arial" w:hAnsi="Arial" w:eastAsia="Arial" w:cs="Arial"/>
          <w:sz w:val="2"/>
          <w:szCs w:val="2"/>
        </w:rPr>
        <w:br w:type="column"/>
      </w:r>
    </w:p>
    <w:p w14:paraId="6F79C63A">
      <w:pPr>
        <w:spacing w:line="662" w:lineRule="exact"/>
      </w:pPr>
      <w:r>
        <w:rPr>
          <w:position w:val="-13"/>
        </w:rPr>
        <w:drawing>
          <wp:anchor distT="0" distB="0" distL="0" distR="0" simplePos="0" relativeHeight="251660288"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5"/>
                    <a:stretch>
                      <a:fillRect/>
                    </a:stretch>
                  </pic:blipFill>
                  <pic:spPr>
                    <a:xfrm>
                      <a:off x="0" y="0"/>
                      <a:ext cx="2709671" cy="420510"/>
                    </a:xfrm>
                    <a:prstGeom prst="rect">
                      <a:avLst/>
                    </a:prstGeom>
                  </pic:spPr>
                </pic:pic>
              </a:graphicData>
            </a:graphic>
          </wp:anchor>
        </w:drawing>
      </w:r>
    </w:p>
    <w:p w14:paraId="0278EF17">
      <w:pPr>
        <w:spacing w:line="662" w:lineRule="exact"/>
        <w:sectPr>
          <w:type w:val="continuous"/>
          <w:pgSz w:w="11905" w:h="16840"/>
          <w:pgMar w:top="1210" w:right="924" w:bottom="1189" w:left="1785" w:header="0" w:footer="939" w:gutter="0"/>
          <w:cols w:equalWidth="0" w:num="3">
            <w:col w:w="3446" w:space="100"/>
            <w:col w:w="1282" w:space="100"/>
            <w:col w:w="4268"/>
          </w:cols>
        </w:sectPr>
      </w:pPr>
    </w:p>
    <w:p w14:paraId="0B9C2457">
      <w:pPr>
        <w:spacing w:line="259" w:lineRule="auto"/>
        <w:rPr>
          <w:rFonts w:ascii="Arial"/>
          <w:sz w:val="21"/>
        </w:rPr>
      </w:pPr>
    </w:p>
    <w:p w14:paraId="4F5C6BCF">
      <w:pPr>
        <w:spacing w:line="259" w:lineRule="auto"/>
        <w:rPr>
          <w:rFonts w:ascii="Arial"/>
          <w:sz w:val="21"/>
        </w:rPr>
      </w:pPr>
    </w:p>
    <w:p w14:paraId="41AF027C">
      <w:pPr>
        <w:spacing w:line="259" w:lineRule="auto"/>
        <w:rPr>
          <w:rFonts w:ascii="Arial"/>
          <w:sz w:val="21"/>
        </w:rPr>
      </w:pPr>
    </w:p>
    <w:p w14:paraId="3793A8C0">
      <w:pPr>
        <w:spacing w:line="259" w:lineRule="auto"/>
        <w:rPr>
          <w:rFonts w:ascii="Arial"/>
          <w:sz w:val="21"/>
        </w:rPr>
      </w:pPr>
    </w:p>
    <w:p w14:paraId="250BB057">
      <w:pPr>
        <w:spacing w:line="259" w:lineRule="auto"/>
        <w:rPr>
          <w:rFonts w:ascii="Arial"/>
          <w:sz w:val="21"/>
        </w:rPr>
      </w:pPr>
    </w:p>
    <w:p w14:paraId="506BE05E">
      <w:pPr>
        <w:spacing w:line="259" w:lineRule="auto"/>
        <w:rPr>
          <w:rFonts w:ascii="Arial"/>
          <w:sz w:val="21"/>
        </w:rPr>
      </w:pPr>
    </w:p>
    <w:p w14:paraId="1D0E8526">
      <w:pPr>
        <w:spacing w:line="259" w:lineRule="auto"/>
        <w:rPr>
          <w:rFonts w:ascii="Arial"/>
          <w:sz w:val="21"/>
        </w:rPr>
      </w:pPr>
    </w:p>
    <w:p w14:paraId="0F872ECB">
      <w:pPr>
        <w:spacing w:line="260" w:lineRule="auto"/>
        <w:rPr>
          <w:rFonts w:ascii="Arial"/>
          <w:sz w:val="21"/>
        </w:rPr>
      </w:pPr>
    </w:p>
    <w:p w14:paraId="4736821F">
      <w:pPr>
        <w:spacing w:line="260" w:lineRule="auto"/>
        <w:rPr>
          <w:rFonts w:ascii="Arial"/>
          <w:sz w:val="21"/>
        </w:rPr>
      </w:pPr>
    </w:p>
    <w:p w14:paraId="14846CC1">
      <w:pPr>
        <w:spacing w:line="260" w:lineRule="auto"/>
        <w:rPr>
          <w:rFonts w:hint="eastAsia" w:ascii="Arial" w:eastAsiaTheme="minorEastAsia"/>
          <w:sz w:val="21"/>
          <w:lang w:val="en-US" w:eastAsia="zh-CN"/>
        </w:rPr>
      </w:pPr>
      <w:r>
        <w:rPr>
          <w:rFonts w:hint="eastAsia" w:ascii="Arial"/>
          <w:sz w:val="21"/>
          <w:lang w:val="en-US" w:eastAsia="zh-CN"/>
        </w:rPr>
        <w:t>·</w:t>
      </w:r>
    </w:p>
    <w:p w14:paraId="6BFE39C8">
      <w:pPr>
        <w:spacing w:line="260" w:lineRule="auto"/>
        <w:rPr>
          <w:rFonts w:ascii="Arial"/>
          <w:sz w:val="21"/>
        </w:rPr>
      </w:pPr>
    </w:p>
    <w:p w14:paraId="71867705">
      <w:pPr>
        <w:spacing w:before="143" w:line="222" w:lineRule="auto"/>
        <w:ind w:left="1743"/>
        <w:outlineLvl w:val="0"/>
        <w:rPr>
          <w:rFonts w:ascii="黑体" w:hAnsi="黑体" w:eastAsia="黑体" w:cs="黑体"/>
          <w:sz w:val="44"/>
          <w:szCs w:val="44"/>
        </w:rPr>
      </w:pPr>
      <w:r>
        <w:rPr>
          <w:rFonts w:ascii="黑体" w:hAnsi="黑体" w:eastAsia="黑体" w:cs="黑体"/>
          <w:spacing w:val="-2"/>
          <w:sz w:val="44"/>
          <w:szCs w:val="44"/>
        </w:rPr>
        <w:t>农村土地经营权出租合同</w:t>
      </w:r>
    </w:p>
    <w:p w14:paraId="0EF8A41A">
      <w:pPr>
        <w:spacing w:before="108" w:line="222" w:lineRule="auto"/>
        <w:outlineLvl w:val="0"/>
        <w:rPr>
          <w:rFonts w:ascii="黑体" w:hAnsi="黑体" w:eastAsia="黑体" w:cs="黑体"/>
          <w:sz w:val="44"/>
          <w:szCs w:val="44"/>
        </w:rPr>
      </w:pPr>
    </w:p>
    <w:p w14:paraId="2DCD430C">
      <w:pPr>
        <w:spacing w:before="2"/>
      </w:pPr>
    </w:p>
    <w:p w14:paraId="4D3728C3">
      <w:pPr>
        <w:spacing w:before="2"/>
      </w:pPr>
    </w:p>
    <w:p w14:paraId="18BE0E30">
      <w:pPr>
        <w:spacing w:before="2"/>
      </w:pPr>
    </w:p>
    <w:p w14:paraId="01394FD9">
      <w:pPr>
        <w:spacing w:before="2"/>
      </w:pPr>
    </w:p>
    <w:p w14:paraId="1D2146C4">
      <w:pPr>
        <w:spacing w:before="2"/>
      </w:pPr>
    </w:p>
    <w:p w14:paraId="5F0CD96E">
      <w:pPr>
        <w:spacing w:before="2"/>
      </w:pPr>
    </w:p>
    <w:p w14:paraId="652F62DE">
      <w:pPr>
        <w:spacing w:before="2"/>
      </w:pPr>
    </w:p>
    <w:p w14:paraId="10386CAC">
      <w:pPr>
        <w:spacing w:before="2"/>
      </w:pPr>
    </w:p>
    <w:p w14:paraId="51A39D49">
      <w:pPr>
        <w:spacing w:before="2"/>
      </w:pPr>
    </w:p>
    <w:p w14:paraId="486C33AB">
      <w:pPr>
        <w:spacing w:before="2"/>
      </w:pPr>
    </w:p>
    <w:p w14:paraId="654259B4">
      <w:pPr>
        <w:spacing w:before="2"/>
      </w:pPr>
    </w:p>
    <w:p w14:paraId="2D226EA6">
      <w:pPr>
        <w:spacing w:before="2"/>
      </w:pPr>
    </w:p>
    <w:p w14:paraId="387185D3">
      <w:pPr>
        <w:spacing w:before="2"/>
      </w:pPr>
    </w:p>
    <w:p w14:paraId="582B1319">
      <w:pPr>
        <w:spacing w:before="2"/>
      </w:pPr>
    </w:p>
    <w:p w14:paraId="53F7BD99">
      <w:pPr>
        <w:spacing w:before="2"/>
      </w:pPr>
    </w:p>
    <w:p w14:paraId="2EE90A02">
      <w:pPr>
        <w:spacing w:before="2"/>
      </w:pPr>
    </w:p>
    <w:p w14:paraId="024693A9">
      <w:pPr>
        <w:spacing w:before="1"/>
      </w:pPr>
    </w:p>
    <w:p w14:paraId="6AF40D75">
      <w:pPr>
        <w:spacing w:before="1"/>
      </w:pPr>
    </w:p>
    <w:p w14:paraId="38FE5A3C">
      <w:pPr>
        <w:spacing w:before="1"/>
      </w:pPr>
    </w:p>
    <w:p w14:paraId="191BE2B4">
      <w:pPr>
        <w:spacing w:before="1"/>
      </w:pPr>
    </w:p>
    <w:p w14:paraId="3E413634">
      <w:pPr>
        <w:spacing w:before="1"/>
      </w:pPr>
    </w:p>
    <w:p w14:paraId="0630B406">
      <w:pPr>
        <w:spacing w:before="1"/>
      </w:pPr>
    </w:p>
    <w:p w14:paraId="6DFFB79B">
      <w:pPr>
        <w:spacing w:before="1"/>
      </w:pPr>
    </w:p>
    <w:p w14:paraId="0F37BCEE">
      <w:pPr>
        <w:spacing w:before="1"/>
      </w:pPr>
    </w:p>
    <w:p w14:paraId="3C2052EB">
      <w:pPr>
        <w:spacing w:before="1"/>
      </w:pPr>
    </w:p>
    <w:p w14:paraId="29834554">
      <w:pPr>
        <w:spacing w:before="1"/>
      </w:pPr>
    </w:p>
    <w:p w14:paraId="1ABFE17E">
      <w:pPr>
        <w:sectPr>
          <w:type w:val="continuous"/>
          <w:pgSz w:w="11905" w:h="16840"/>
          <w:pgMar w:top="1210" w:right="924" w:bottom="1189" w:left="1785" w:header="0" w:footer="939" w:gutter="0"/>
          <w:cols w:equalWidth="0" w:num="1">
            <w:col w:w="9195"/>
          </w:cols>
        </w:sectPr>
      </w:pPr>
    </w:p>
    <w:p w14:paraId="548387D4">
      <w:pPr>
        <w:pStyle w:val="3"/>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pacing w:val="1"/>
          <w:sz w:val="24"/>
          <w:szCs w:val="24"/>
        </w:rPr>
      </w:pP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业</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村</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部</w:t>
      </w:r>
      <w:r>
        <w:rPr>
          <w:rFonts w:hint="eastAsia" w:ascii="楷体" w:hAnsi="楷体" w:eastAsia="楷体" w:cs="楷体"/>
          <w:spacing w:val="1"/>
          <w:sz w:val="24"/>
          <w:szCs w:val="24"/>
        </w:rPr>
        <w:t xml:space="preserve"> </w:t>
      </w:r>
    </w:p>
    <w:p w14:paraId="5E69E46A">
      <w:pPr>
        <w:pStyle w:val="3"/>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z w:val="24"/>
          <w:szCs w:val="24"/>
        </w:rPr>
      </w:pPr>
      <w:r>
        <w:rPr>
          <w:rFonts w:hint="eastAsia" w:ascii="楷体" w:hAnsi="楷体" w:eastAsia="楷体" w:cs="楷体"/>
          <w:spacing w:val="-5"/>
          <w:sz w:val="24"/>
          <w:szCs w:val="24"/>
        </w:rPr>
        <w:t>国家市场监督管理总局</w:t>
      </w:r>
    </w:p>
    <w:p w14:paraId="20D8A28F">
      <w:pPr>
        <w:spacing w:line="14" w:lineRule="auto"/>
        <w:rPr>
          <w:rFonts w:hint="eastAsia" w:ascii="楷体" w:hAnsi="楷体" w:eastAsia="楷体" w:cs="楷体"/>
          <w:sz w:val="2"/>
        </w:rPr>
      </w:pPr>
      <w:r>
        <w:rPr>
          <w:rFonts w:hint="eastAsia" w:ascii="楷体" w:hAnsi="楷体" w:eastAsia="楷体" w:cs="楷体"/>
          <w:sz w:val="2"/>
          <w:szCs w:val="2"/>
        </w:rPr>
        <w:br w:type="column"/>
      </w:r>
    </w:p>
    <w:p w14:paraId="076848C6">
      <w:pPr>
        <w:pStyle w:val="3"/>
        <w:spacing w:before="257" w:line="192" w:lineRule="auto"/>
        <w:rPr>
          <w:rFonts w:hint="eastAsia" w:ascii="楷体" w:hAnsi="楷体" w:eastAsia="楷体" w:cs="楷体"/>
          <w:sz w:val="24"/>
          <w:szCs w:val="24"/>
        </w:rPr>
      </w:pPr>
      <w:r>
        <w:rPr>
          <w:rFonts w:hint="eastAsia" w:ascii="楷体" w:hAnsi="楷体" w:eastAsia="楷体" w:cs="楷体"/>
          <w:spacing w:val="-10"/>
          <w:sz w:val="24"/>
          <w:szCs w:val="24"/>
        </w:rPr>
        <w:t>制定</w:t>
      </w:r>
    </w:p>
    <w:p w14:paraId="45AC02C6">
      <w:pPr>
        <w:spacing w:line="192" w:lineRule="auto"/>
        <w:rPr>
          <w:rFonts w:hint="eastAsia" w:ascii="楷体" w:hAnsi="楷体" w:eastAsia="楷体" w:cs="楷体"/>
        </w:rPr>
        <w:sectPr>
          <w:type w:val="continuous"/>
          <w:pgSz w:w="11905" w:h="16840"/>
          <w:pgMar w:top="1210" w:right="924" w:bottom="1189" w:left="1785" w:header="0" w:footer="939" w:gutter="0"/>
          <w:cols w:equalWidth="0" w:num="2">
            <w:col w:w="6066" w:space="100"/>
            <w:col w:w="3029"/>
          </w:cols>
        </w:sectPr>
      </w:pPr>
    </w:p>
    <w:p w14:paraId="7A058733">
      <w:pPr>
        <w:spacing w:line="378" w:lineRule="auto"/>
        <w:rPr>
          <w:rFonts w:hint="eastAsia" w:ascii="楷体" w:hAnsi="楷体" w:eastAsia="楷体" w:cs="楷体"/>
          <w:sz w:val="21"/>
        </w:rPr>
      </w:pPr>
    </w:p>
    <w:p w14:paraId="14A99F85">
      <w:pPr>
        <w:pStyle w:val="3"/>
        <w:spacing w:before="88" w:line="191" w:lineRule="auto"/>
        <w:ind w:left="2995"/>
        <w:rPr>
          <w:rFonts w:hint="eastAsia" w:ascii="楷体" w:hAnsi="楷体" w:eastAsia="楷体" w:cs="楷体"/>
          <w:sz w:val="27"/>
          <w:szCs w:val="27"/>
        </w:rPr>
      </w:pPr>
      <w:r>
        <w:rPr>
          <w:rFonts w:hint="eastAsia" w:ascii="楷体" w:hAnsi="楷体" w:eastAsia="楷体" w:cs="楷体"/>
          <w:spacing w:val="5"/>
          <w:sz w:val="27"/>
          <w:szCs w:val="27"/>
        </w:rPr>
        <w:t>二〇二一 年</w:t>
      </w:r>
      <w:r>
        <w:rPr>
          <w:rFonts w:hint="eastAsia" w:ascii="楷体" w:hAnsi="楷体" w:eastAsia="楷体" w:cs="楷体"/>
          <w:spacing w:val="19"/>
          <w:sz w:val="27"/>
          <w:szCs w:val="27"/>
        </w:rPr>
        <w:t xml:space="preserve"> </w:t>
      </w:r>
      <w:r>
        <w:rPr>
          <w:rFonts w:hint="eastAsia" w:ascii="楷体" w:hAnsi="楷体" w:eastAsia="楷体" w:cs="楷体"/>
          <w:spacing w:val="5"/>
          <w:sz w:val="27"/>
          <w:szCs w:val="27"/>
        </w:rPr>
        <w:t>九</w:t>
      </w:r>
      <w:r>
        <w:rPr>
          <w:rFonts w:hint="eastAsia" w:ascii="楷体" w:hAnsi="楷体" w:eastAsia="楷体" w:cs="楷体"/>
          <w:spacing w:val="32"/>
          <w:sz w:val="27"/>
          <w:szCs w:val="27"/>
        </w:rPr>
        <w:t xml:space="preserve"> </w:t>
      </w:r>
      <w:r>
        <w:rPr>
          <w:rFonts w:hint="eastAsia" w:ascii="楷体" w:hAnsi="楷体" w:eastAsia="楷体" w:cs="楷体"/>
          <w:spacing w:val="5"/>
          <w:sz w:val="27"/>
          <w:szCs w:val="27"/>
        </w:rPr>
        <w:t>月</w:t>
      </w:r>
    </w:p>
    <w:p w14:paraId="0B7BC1AB">
      <w:pPr>
        <w:spacing w:line="191" w:lineRule="auto"/>
        <w:rPr>
          <w:sz w:val="27"/>
          <w:szCs w:val="27"/>
        </w:rPr>
        <w:sectPr>
          <w:type w:val="continuous"/>
          <w:pgSz w:w="11905" w:h="16840"/>
          <w:pgMar w:top="1210" w:right="924" w:bottom="1189" w:left="1785" w:header="0" w:footer="939" w:gutter="0"/>
          <w:cols w:equalWidth="0" w:num="1">
            <w:col w:w="9195"/>
          </w:cols>
        </w:sectPr>
      </w:pPr>
    </w:p>
    <w:p w14:paraId="0CF301A5">
      <w:pPr>
        <w:keepNext w:val="0"/>
        <w:keepLines w:val="0"/>
        <w:pageBreakBefore w:val="0"/>
        <w:widowControl w:val="0"/>
        <w:kinsoku/>
        <w:wordWrap/>
        <w:overflowPunct/>
        <w:topLinePunct w:val="0"/>
        <w:autoSpaceDE/>
        <w:autoSpaceDN/>
        <w:bidi w:val="0"/>
        <w:adjustRightInd/>
        <w:snapToGrid/>
        <w:spacing w:before="269" w:line="221" w:lineRule="auto"/>
        <w:ind w:left="3676" w:right="90" w:rightChars="43"/>
        <w:textAlignment w:val="auto"/>
        <w:outlineLvl w:val="0"/>
        <w:rPr>
          <w:rFonts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1D82A8DC">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48A3D585">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0828C4C8">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16AA2608">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582C15AA">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5CF4DFBD">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62B5903A">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739F20F">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4A7ED023">
      <w:pPr>
        <w:pStyle w:val="2"/>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6A52B795">
      <w:pPr>
        <w:keepNext w:val="0"/>
        <w:keepLines w:val="0"/>
        <w:pageBreakBefore w:val="0"/>
        <w:widowControl w:val="0"/>
        <w:kinsoku/>
        <w:wordWrap/>
        <w:overflowPunct/>
        <w:topLinePunct w:val="0"/>
        <w:autoSpaceDE/>
        <w:autoSpaceDN/>
        <w:bidi w:val="0"/>
        <w:adjustRightInd/>
        <w:snapToGrid/>
        <w:spacing w:line="269" w:lineRule="auto"/>
        <w:ind w:right="90" w:rightChars="43"/>
        <w:textAlignment w:val="auto"/>
        <w:rPr>
          <w:rFonts w:ascii="仿宋" w:hAnsi="仿宋" w:eastAsia="仿宋" w:cs="仿宋"/>
          <w:sz w:val="30"/>
          <w:szCs w:val="30"/>
        </w:rPr>
        <w:sectPr>
          <w:footerReference r:id="rId7" w:type="default"/>
          <w:pgSz w:w="11905" w:h="16840"/>
          <w:pgMar w:top="1431" w:right="1592" w:bottom="1189" w:left="1437" w:header="0" w:footer="939" w:gutter="0"/>
          <w:cols w:space="720" w:num="1"/>
        </w:sectPr>
      </w:pPr>
    </w:p>
    <w:p w14:paraId="29ABD63E">
      <w:pPr>
        <w:spacing w:line="320" w:lineRule="auto"/>
        <w:rPr>
          <w:rFonts w:ascii="Arial"/>
          <w:sz w:val="21"/>
        </w:rPr>
      </w:pPr>
    </w:p>
    <w:p w14:paraId="421C9CD7">
      <w:pPr>
        <w:pStyle w:val="3"/>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042F14DC">
      <w:pPr>
        <w:spacing w:line="296" w:lineRule="auto"/>
        <w:rPr>
          <w:rFonts w:ascii="Arial"/>
          <w:sz w:val="21"/>
        </w:rPr>
      </w:pPr>
    </w:p>
    <w:p w14:paraId="07D1C86F">
      <w:pPr>
        <w:spacing w:before="88" w:line="229" w:lineRule="auto"/>
        <w:ind w:left="585"/>
        <w:rPr>
          <w:rFonts w:ascii="黑体" w:hAnsi="黑体" w:eastAsia="黑体" w:cs="黑体"/>
          <w:sz w:val="27"/>
          <w:szCs w:val="27"/>
        </w:rPr>
      </w:pPr>
      <w:r>
        <w:rPr>
          <w:rFonts w:ascii="黑体" w:hAnsi="黑体" w:eastAsia="黑体" w:cs="黑体"/>
          <w:spacing w:val="4"/>
          <w:sz w:val="27"/>
          <w:szCs w:val="27"/>
        </w:rPr>
        <w:t>一、当事人</w:t>
      </w:r>
    </w:p>
    <w:p w14:paraId="7E85DB9F">
      <w:pPr>
        <w:spacing w:before="187" w:line="223" w:lineRule="auto"/>
        <w:ind w:left="622"/>
        <w:rPr>
          <w:rFonts w:ascii="仿宋" w:hAnsi="仿宋" w:eastAsia="仿宋" w:cs="仿宋"/>
          <w:sz w:val="27"/>
          <w:szCs w:val="27"/>
        </w:rPr>
      </w:pPr>
      <w:r>
        <w:rPr>
          <w:rFonts w:ascii="仿宋" w:hAnsi="仿宋" w:eastAsia="仿宋" w:cs="仿宋"/>
          <w:sz w:val="27"/>
          <w:szCs w:val="27"/>
        </w:rPr>
        <w:t>甲方（出租方）：</w:t>
      </w:r>
      <w:r>
        <w:rPr>
          <w:rFonts w:ascii="仿宋" w:hAnsi="仿宋" w:eastAsia="仿宋" w:cs="仿宋"/>
          <w:spacing w:val="-107"/>
          <w:sz w:val="27"/>
          <w:szCs w:val="27"/>
        </w:rPr>
        <w:t xml:space="preserve"> </w:t>
      </w:r>
      <w:r>
        <w:rPr>
          <w:rFonts w:hint="eastAsia" w:ascii="仿宋" w:hAnsi="仿宋" w:eastAsia="仿宋" w:cs="仿宋"/>
          <w:sz w:val="27"/>
          <w:szCs w:val="27"/>
          <w:u w:val="single" w:color="auto"/>
          <w:lang w:val="en-US" w:eastAsia="zh-CN"/>
        </w:rPr>
        <w:t>乐东黎族自治县佛罗镇丰塘村股份经济合作联合社</w:t>
      </w:r>
      <w:r>
        <w:rPr>
          <w:rFonts w:ascii="仿宋" w:hAnsi="仿宋" w:eastAsia="仿宋" w:cs="仿宋"/>
          <w:sz w:val="27"/>
          <w:szCs w:val="27"/>
          <w:u w:val="single" w:color="auto"/>
        </w:rPr>
        <w:t xml:space="preserve">            </w:t>
      </w:r>
    </w:p>
    <w:p w14:paraId="1F85BECF">
      <w:pPr>
        <w:spacing w:before="193" w:line="223" w:lineRule="auto"/>
        <w:ind w:left="614"/>
        <w:rPr>
          <w:rFonts w:ascii="仿宋" w:hAnsi="仿宋" w:eastAsia="仿宋" w:cs="仿宋"/>
          <w:sz w:val="27"/>
          <w:szCs w:val="27"/>
        </w:rPr>
      </w:pPr>
      <w:r>
        <w:rPr>
          <w:rFonts w:hint="eastAsia" w:ascii="仿宋" w:hAnsi="仿宋" w:eastAsia="仿宋" w:cs="仿宋"/>
          <w:spacing w:val="3"/>
          <w:sz w:val="27"/>
          <w:szCs w:val="27"/>
          <w:lang w:eastAsia="zh-CN"/>
        </w:rPr>
        <w:t>☑</w:t>
      </w:r>
      <w:r>
        <w:rPr>
          <w:rFonts w:ascii="仿宋" w:hAnsi="仿宋" w:eastAsia="仿宋" w:cs="仿宋"/>
          <w:spacing w:val="3"/>
          <w:sz w:val="27"/>
          <w:szCs w:val="27"/>
        </w:rPr>
        <w:t>社会信用代码: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rPr>
        <w:t>N2469027MF8652235U</w:t>
      </w:r>
      <w:r>
        <w:rPr>
          <w:rFonts w:ascii="仿宋" w:hAnsi="仿宋" w:eastAsia="仿宋" w:cs="仿宋"/>
          <w:sz w:val="27"/>
          <w:szCs w:val="27"/>
          <w:u w:val="single" w:color="auto"/>
        </w:rPr>
        <w:t xml:space="preserve">         </w:t>
      </w:r>
    </w:p>
    <w:p w14:paraId="048957DF">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53FC6854">
      <w:pPr>
        <w:spacing w:before="194" w:line="340" w:lineRule="auto"/>
        <w:ind w:left="587" w:right="1251" w:firstLine="4"/>
        <w:rPr>
          <w:rFonts w:ascii="仿宋" w:hAnsi="仿宋" w:eastAsia="仿宋" w:cs="仿宋"/>
          <w:spacing w:val="4"/>
          <w:sz w:val="27"/>
          <w:szCs w:val="27"/>
          <w:u w:val="none" w:color="auto"/>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陈运和            </w:t>
      </w:r>
      <w:r>
        <w:rPr>
          <w:rFonts w:ascii="仿宋" w:hAnsi="仿宋" w:eastAsia="仿宋" w:cs="仿宋"/>
          <w:spacing w:val="4"/>
          <w:sz w:val="27"/>
          <w:szCs w:val="27"/>
          <w:u w:val="none" w:color="auto"/>
        </w:rPr>
        <w:t xml:space="preserve">     </w:t>
      </w:r>
    </w:p>
    <w:p w14:paraId="1A64E8F7">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460033197606133890</w:t>
      </w:r>
      <w:r>
        <w:rPr>
          <w:rFonts w:ascii="仿宋" w:hAnsi="仿宋" w:eastAsia="仿宋" w:cs="仿宋"/>
          <w:sz w:val="27"/>
          <w:szCs w:val="27"/>
          <w:u w:val="single" w:color="auto"/>
        </w:rPr>
        <w:t xml:space="preserve">               </w:t>
      </w:r>
    </w:p>
    <w:p w14:paraId="3EA2B14D">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丰塘村委会</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color="auto"/>
        </w:rPr>
        <w:t xml:space="preserve"> </w:t>
      </w:r>
      <w:r>
        <w:rPr>
          <w:rFonts w:hint="default" w:ascii="仿宋" w:hAnsi="仿宋" w:eastAsia="仿宋" w:cs="仿宋"/>
          <w:sz w:val="27"/>
          <w:szCs w:val="27"/>
          <w:u w:val="single" w:color="auto"/>
          <w:lang w:val="en-US" w:eastAsia="zh-CN"/>
        </w:rPr>
        <w:t>18689615183</w:t>
      </w:r>
      <w:r>
        <w:rPr>
          <w:rFonts w:ascii="仿宋" w:hAnsi="仿宋" w:eastAsia="仿宋" w:cs="仿宋"/>
          <w:sz w:val="27"/>
          <w:szCs w:val="27"/>
          <w:u w:val="single" w:color="auto"/>
        </w:rPr>
        <w:t xml:space="preserve"> </w:t>
      </w:r>
    </w:p>
    <w:p w14:paraId="4FDE2764">
      <w:pPr>
        <w:spacing w:before="189"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ascii="仿宋" w:hAnsi="仿宋" w:eastAsia="仿宋" w:cs="仿宋"/>
          <w:spacing w:val="1"/>
          <w:sz w:val="27"/>
          <w:szCs w:val="27"/>
        </w:rPr>
        <w:t>□其他:</w:t>
      </w:r>
      <w:r>
        <w:rPr>
          <w:rFonts w:ascii="仿宋" w:hAnsi="仿宋" w:eastAsia="仿宋" w:cs="仿宋"/>
          <w:sz w:val="27"/>
          <w:szCs w:val="27"/>
          <w:u w:val="single" w:color="auto"/>
        </w:rPr>
        <w:t xml:space="preserve">          </w:t>
      </w:r>
    </w:p>
    <w:p w14:paraId="2640D49C">
      <w:pPr>
        <w:spacing w:line="478" w:lineRule="auto"/>
        <w:rPr>
          <w:rFonts w:ascii="Arial"/>
          <w:sz w:val="21"/>
        </w:rPr>
      </w:pPr>
    </w:p>
    <w:p w14:paraId="0235F85C">
      <w:pPr>
        <w:spacing w:before="88" w:line="223" w:lineRule="auto"/>
        <w:ind w:left="620"/>
        <w:rPr>
          <w:rFonts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color="auto"/>
        </w:rPr>
        <w:t xml:space="preserve">                </w:t>
      </w:r>
    </w:p>
    <w:p w14:paraId="79AC46E0">
      <w:pPr>
        <w:spacing w:before="194" w:line="223" w:lineRule="auto"/>
        <w:ind w:left="614"/>
        <w:rPr>
          <w:rFonts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color="auto"/>
        </w:rPr>
        <w:t xml:space="preserve">                </w:t>
      </w:r>
    </w:p>
    <w:p w14:paraId="48D728CB">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23935DC2">
      <w:pPr>
        <w:spacing w:before="194" w:line="340" w:lineRule="auto"/>
        <w:ind w:left="587" w:right="1251" w:firstLine="4"/>
        <w:rPr>
          <w:rFonts w:hint="default" w:ascii="仿宋" w:hAnsi="仿宋" w:eastAsia="仿宋" w:cs="仿宋"/>
          <w:spacing w:val="-1"/>
          <w:sz w:val="27"/>
          <w:szCs w:val="27"/>
          <w:u w:val="single"/>
          <w:lang w:val="en-US" w:eastAsia="zh-CN"/>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w:t>
      </w:r>
    </w:p>
    <w:p w14:paraId="49856D50">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p>
    <w:p w14:paraId="77A59CCF">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color="auto"/>
        </w:rPr>
        <w:t xml:space="preserve">             </w:t>
      </w:r>
    </w:p>
    <w:p w14:paraId="4BF89C90">
      <w:pPr>
        <w:spacing w:before="190"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color="auto"/>
        </w:rPr>
        <w:t xml:space="preserve">                              </w:t>
      </w:r>
    </w:p>
    <w:p w14:paraId="5D345CFC">
      <w:pPr>
        <w:spacing w:before="46" w:line="229" w:lineRule="auto"/>
        <w:ind w:left="586"/>
        <w:outlineLvl w:val="1"/>
        <w:rPr>
          <w:rFonts w:ascii="黑体" w:hAnsi="黑体" w:eastAsia="黑体" w:cs="黑体"/>
          <w:sz w:val="27"/>
          <w:szCs w:val="27"/>
        </w:rPr>
      </w:pPr>
      <w:r>
        <w:rPr>
          <w:rFonts w:ascii="黑体" w:hAnsi="黑体" w:eastAsia="黑体" w:cs="黑体"/>
          <w:spacing w:val="6"/>
          <w:sz w:val="27"/>
          <w:szCs w:val="27"/>
        </w:rPr>
        <w:t>二、租赁物</w:t>
      </w:r>
    </w:p>
    <w:p w14:paraId="263FDF1D">
      <w:pPr>
        <w:spacing w:before="188" w:line="289" w:lineRule="auto"/>
        <w:ind w:left="33" w:right="422" w:firstLine="362"/>
        <w:rPr>
          <w:rFonts w:ascii="仿宋" w:hAnsi="仿宋" w:eastAsia="仿宋" w:cs="仿宋"/>
          <w:sz w:val="27"/>
          <w:szCs w:val="27"/>
        </w:rPr>
      </w:pPr>
      <w:r>
        <w:rPr>
          <w:rFonts w:ascii="仿宋" w:hAnsi="仿宋" w:eastAsia="仿宋" w:cs="仿宋"/>
          <w:sz w:val="27"/>
          <w:szCs w:val="27"/>
        </w:rPr>
        <w:t>（一）经自愿协商，</w:t>
      </w:r>
      <w:r>
        <w:rPr>
          <w:rFonts w:ascii="仿宋" w:hAnsi="仿宋" w:eastAsia="仿宋" w:cs="仿宋"/>
          <w:spacing w:val="-49"/>
          <w:sz w:val="27"/>
          <w:szCs w:val="27"/>
        </w:rPr>
        <w:t xml:space="preserve"> </w:t>
      </w:r>
      <w:r>
        <w:rPr>
          <w:rFonts w:ascii="仿宋" w:hAnsi="仿宋" w:eastAsia="仿宋" w:cs="仿宋"/>
          <w:sz w:val="27"/>
          <w:szCs w:val="27"/>
        </w:rPr>
        <w:t>甲方将</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9.67</w:t>
      </w:r>
      <w:r>
        <w:rPr>
          <w:rFonts w:ascii="仿宋" w:hAnsi="仿宋" w:eastAsia="仿宋" w:cs="仿宋"/>
          <w:spacing w:val="5"/>
          <w:sz w:val="27"/>
          <w:szCs w:val="27"/>
          <w:u w:val="single" w:color="auto"/>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52F7D319">
      <w:pPr>
        <w:spacing w:line="289" w:lineRule="auto"/>
        <w:rPr>
          <w:rFonts w:ascii="仿宋" w:hAnsi="仿宋" w:eastAsia="仿宋" w:cs="仿宋"/>
          <w:sz w:val="27"/>
          <w:szCs w:val="27"/>
        </w:rPr>
        <w:sectPr>
          <w:footerReference r:id="rId8" w:type="default"/>
          <w:pgSz w:w="11905" w:h="16840"/>
          <w:pgMar w:top="1431" w:right="1437" w:bottom="1185" w:left="1785" w:header="0" w:footer="939" w:gutter="0"/>
          <w:cols w:space="720" w:num="1"/>
        </w:sectPr>
      </w:pPr>
    </w:p>
    <w:p w14:paraId="1109409B">
      <w:pPr>
        <w:spacing w:line="211" w:lineRule="exact"/>
      </w:pPr>
    </w:p>
    <w:tbl>
      <w:tblPr>
        <w:tblStyle w:val="9"/>
        <w:tblW w:w="97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4"/>
        <w:gridCol w:w="764"/>
        <w:gridCol w:w="845"/>
        <w:gridCol w:w="937"/>
        <w:gridCol w:w="599"/>
        <w:gridCol w:w="663"/>
        <w:gridCol w:w="774"/>
        <w:gridCol w:w="655"/>
        <w:gridCol w:w="897"/>
        <w:gridCol w:w="893"/>
        <w:gridCol w:w="881"/>
        <w:gridCol w:w="868"/>
        <w:gridCol w:w="534"/>
      </w:tblGrid>
      <w:tr w14:paraId="5CC0E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444" w:type="dxa"/>
            <w:vMerge w:val="restart"/>
            <w:tcBorders>
              <w:bottom w:val="nil"/>
            </w:tcBorders>
            <w:textDirection w:val="tbRlV"/>
            <w:vAlign w:val="top"/>
          </w:tcPr>
          <w:p w14:paraId="6BE93802">
            <w:pPr>
              <w:keepNext w:val="0"/>
              <w:keepLines w:val="0"/>
              <w:pageBreakBefore w:val="0"/>
              <w:widowControl w:val="0"/>
              <w:kinsoku/>
              <w:wordWrap w:val="0"/>
              <w:overflowPunct/>
              <w:topLinePunct w:val="0"/>
              <w:autoSpaceDE w:val="0"/>
              <w:autoSpaceDN w:val="0"/>
              <w:bidi w:val="0"/>
              <w:adjustRightInd/>
              <w:snapToGrid/>
              <w:spacing w:before="182" w:line="208" w:lineRule="auto"/>
              <w:ind w:left="440"/>
              <w:textAlignment w:val="auto"/>
              <w:rPr>
                <w:rFonts w:ascii="楷体" w:hAnsi="楷体" w:eastAsia="楷体" w:cs="楷体"/>
                <w:sz w:val="21"/>
                <w:szCs w:val="21"/>
              </w:rPr>
            </w:pPr>
            <w:r>
              <w:rPr>
                <w:rFonts w:ascii="楷体" w:hAnsi="楷体" w:eastAsia="楷体" w:cs="楷体"/>
                <w:spacing w:val="-4"/>
                <w:sz w:val="21"/>
                <w:szCs w:val="21"/>
              </w:rPr>
              <w:t>序</w:t>
            </w:r>
            <w:r>
              <w:rPr>
                <w:rFonts w:ascii="楷体" w:hAnsi="楷体" w:eastAsia="楷体" w:cs="楷体"/>
                <w:spacing w:val="25"/>
                <w:sz w:val="21"/>
                <w:szCs w:val="21"/>
              </w:rPr>
              <w:t xml:space="preserve"> </w:t>
            </w:r>
            <w:r>
              <w:rPr>
                <w:rFonts w:ascii="楷体" w:hAnsi="楷体" w:eastAsia="楷体" w:cs="楷体"/>
                <w:spacing w:val="-4"/>
                <w:sz w:val="21"/>
                <w:szCs w:val="21"/>
              </w:rPr>
              <w:t>号</w:t>
            </w:r>
          </w:p>
        </w:tc>
        <w:tc>
          <w:tcPr>
            <w:tcW w:w="764" w:type="dxa"/>
            <w:vMerge w:val="restart"/>
            <w:tcBorders>
              <w:bottom w:val="nil"/>
            </w:tcBorders>
            <w:vAlign w:val="top"/>
          </w:tcPr>
          <w:p w14:paraId="1EEE5EF1">
            <w:pPr>
              <w:pStyle w:val="10"/>
              <w:keepNext w:val="0"/>
              <w:keepLines w:val="0"/>
              <w:pageBreakBefore w:val="0"/>
              <w:widowControl w:val="0"/>
              <w:kinsoku/>
              <w:wordWrap w:val="0"/>
              <w:overflowPunct/>
              <w:topLinePunct w:val="0"/>
              <w:autoSpaceDE w:val="0"/>
              <w:autoSpaceDN w:val="0"/>
              <w:bidi w:val="0"/>
              <w:adjustRightInd/>
              <w:snapToGrid/>
              <w:spacing w:line="375" w:lineRule="auto"/>
              <w:textAlignment w:val="auto"/>
            </w:pPr>
          </w:p>
          <w:p w14:paraId="061F956A">
            <w:pPr>
              <w:keepNext w:val="0"/>
              <w:keepLines w:val="0"/>
              <w:pageBreakBefore w:val="0"/>
              <w:widowControl w:val="0"/>
              <w:kinsoku/>
              <w:wordWrap w:val="0"/>
              <w:overflowPunct/>
              <w:topLinePunct w:val="0"/>
              <w:autoSpaceDE w:val="0"/>
              <w:autoSpaceDN w:val="0"/>
              <w:bidi w:val="0"/>
              <w:adjustRightInd/>
              <w:snapToGrid/>
              <w:spacing w:before="68" w:line="273" w:lineRule="auto"/>
              <w:ind w:left="137" w:right="152" w:firstLine="205"/>
              <w:jc w:val="right"/>
              <w:textAlignment w:val="auto"/>
              <w:rPr>
                <w:rFonts w:ascii="楷体" w:hAnsi="楷体" w:eastAsia="楷体" w:cs="楷体"/>
                <w:sz w:val="21"/>
                <w:szCs w:val="21"/>
              </w:rPr>
            </w:pPr>
            <w:r>
              <w:rPr>
                <w:rFonts w:ascii="楷体" w:hAnsi="楷体" w:eastAsia="楷体" w:cs="楷体"/>
                <w:spacing w:val="-6"/>
                <w:sz w:val="21"/>
                <w:szCs w:val="21"/>
              </w:rPr>
              <w:t>村</w:t>
            </w:r>
            <w:r>
              <w:rPr>
                <w:rFonts w:ascii="楷体" w:hAnsi="楷体" w:eastAsia="楷体" w:cs="楷体"/>
                <w:sz w:val="21"/>
                <w:szCs w:val="21"/>
              </w:rPr>
              <w:t xml:space="preserve">  </w:t>
            </w:r>
            <w:r>
              <w:rPr>
                <w:rFonts w:ascii="楷体" w:hAnsi="楷体" w:eastAsia="楷体" w:cs="楷体"/>
                <w:spacing w:val="-14"/>
                <w:sz w:val="21"/>
                <w:szCs w:val="21"/>
              </w:rPr>
              <w:t>（组）</w:t>
            </w:r>
          </w:p>
        </w:tc>
        <w:tc>
          <w:tcPr>
            <w:tcW w:w="845" w:type="dxa"/>
            <w:vMerge w:val="restart"/>
            <w:tcBorders>
              <w:bottom w:val="nil"/>
            </w:tcBorders>
            <w:vAlign w:val="top"/>
          </w:tcPr>
          <w:p w14:paraId="64DFE157">
            <w:pPr>
              <w:pStyle w:val="10"/>
              <w:keepNext w:val="0"/>
              <w:keepLines w:val="0"/>
              <w:pageBreakBefore w:val="0"/>
              <w:widowControl w:val="0"/>
              <w:kinsoku/>
              <w:wordWrap w:val="0"/>
              <w:overflowPunct/>
              <w:topLinePunct w:val="0"/>
              <w:autoSpaceDE w:val="0"/>
              <w:autoSpaceDN w:val="0"/>
              <w:bidi w:val="0"/>
              <w:adjustRightInd/>
              <w:snapToGrid/>
              <w:spacing w:line="376" w:lineRule="auto"/>
              <w:jc w:val="center"/>
              <w:textAlignment w:val="auto"/>
            </w:pPr>
          </w:p>
          <w:p w14:paraId="13294015">
            <w:pPr>
              <w:pStyle w:val="2"/>
              <w:bidi w:val="0"/>
              <w:ind w:left="0" w:leftChars="0" w:firstLine="0" w:firstLineChars="0"/>
              <w:jc w:val="center"/>
              <w:rPr>
                <w:rFonts w:ascii="楷体" w:hAnsi="楷体" w:eastAsia="楷体" w:cs="楷体"/>
                <w:sz w:val="21"/>
                <w:szCs w:val="21"/>
              </w:rPr>
            </w:pPr>
            <w:r>
              <w:rPr>
                <w:rFonts w:ascii="楷体" w:hAnsi="楷体" w:eastAsia="楷体" w:cs="楷体"/>
                <w:sz w:val="21"/>
                <w:szCs w:val="21"/>
              </w:rPr>
              <w:t>地块</w:t>
            </w:r>
          </w:p>
          <w:p w14:paraId="60ADD4C0">
            <w:pPr>
              <w:pStyle w:val="2"/>
              <w:bidi w:val="0"/>
              <w:ind w:left="0" w:leftChars="0" w:firstLine="0" w:firstLineChars="0"/>
              <w:jc w:val="center"/>
              <w:rPr>
                <w:rFonts w:ascii="楷体" w:hAnsi="楷体" w:eastAsia="楷体" w:cs="楷体"/>
                <w:sz w:val="21"/>
                <w:szCs w:val="21"/>
              </w:rPr>
            </w:pPr>
            <w:r>
              <w:rPr>
                <w:rFonts w:ascii="楷体" w:hAnsi="楷体" w:eastAsia="楷体" w:cs="楷体"/>
                <w:spacing w:val="5"/>
                <w:sz w:val="21"/>
                <w:szCs w:val="21"/>
              </w:rPr>
              <w:t>名称</w:t>
            </w:r>
          </w:p>
        </w:tc>
        <w:tc>
          <w:tcPr>
            <w:tcW w:w="937" w:type="dxa"/>
            <w:vMerge w:val="restart"/>
            <w:tcBorders>
              <w:bottom w:val="nil"/>
            </w:tcBorders>
            <w:vAlign w:val="top"/>
          </w:tcPr>
          <w:p w14:paraId="71B91DB0">
            <w:pPr>
              <w:pStyle w:val="10"/>
              <w:keepNext w:val="0"/>
              <w:keepLines w:val="0"/>
              <w:pageBreakBefore w:val="0"/>
              <w:widowControl w:val="0"/>
              <w:kinsoku/>
              <w:wordWrap w:val="0"/>
              <w:overflowPunct/>
              <w:topLinePunct w:val="0"/>
              <w:autoSpaceDE w:val="0"/>
              <w:autoSpaceDN w:val="0"/>
              <w:bidi w:val="0"/>
              <w:adjustRightInd/>
              <w:snapToGrid/>
              <w:spacing w:line="375" w:lineRule="auto"/>
              <w:jc w:val="center"/>
              <w:textAlignment w:val="auto"/>
            </w:pPr>
          </w:p>
          <w:p w14:paraId="5674CAA0">
            <w:pPr>
              <w:pStyle w:val="3"/>
              <w:bidi w:val="0"/>
              <w:jc w:val="center"/>
              <w:rPr>
                <w:rFonts w:ascii="楷体" w:hAnsi="楷体" w:eastAsia="楷体" w:cs="楷体"/>
                <w:sz w:val="21"/>
                <w:szCs w:val="21"/>
              </w:rPr>
            </w:pPr>
            <w:r>
              <w:rPr>
                <w:rFonts w:ascii="楷体" w:hAnsi="楷体" w:eastAsia="楷体" w:cs="楷体"/>
                <w:sz w:val="21"/>
                <w:szCs w:val="21"/>
              </w:rPr>
              <w:t>地块</w:t>
            </w:r>
          </w:p>
          <w:p w14:paraId="69FD49D3">
            <w:pPr>
              <w:pStyle w:val="3"/>
              <w:bidi w:val="0"/>
              <w:jc w:val="center"/>
              <w:rPr>
                <w:rFonts w:ascii="楷体" w:hAnsi="楷体" w:eastAsia="楷体" w:cs="楷体"/>
                <w:sz w:val="21"/>
                <w:szCs w:val="21"/>
              </w:rPr>
            </w:pPr>
            <w:r>
              <w:rPr>
                <w:rFonts w:ascii="楷体" w:hAnsi="楷体" w:eastAsia="楷体" w:cs="楷体"/>
                <w:spacing w:val="6"/>
                <w:sz w:val="21"/>
                <w:szCs w:val="21"/>
              </w:rPr>
              <w:t>代码</w:t>
            </w:r>
          </w:p>
        </w:tc>
        <w:tc>
          <w:tcPr>
            <w:tcW w:w="2691" w:type="dxa"/>
            <w:gridSpan w:val="4"/>
            <w:vAlign w:val="top"/>
          </w:tcPr>
          <w:p w14:paraId="08B8AD58">
            <w:pPr>
              <w:keepNext w:val="0"/>
              <w:keepLines w:val="0"/>
              <w:pageBreakBefore w:val="0"/>
              <w:widowControl w:val="0"/>
              <w:kinsoku/>
              <w:wordWrap w:val="0"/>
              <w:overflowPunct/>
              <w:topLinePunct w:val="0"/>
              <w:autoSpaceDE w:val="0"/>
              <w:autoSpaceDN w:val="0"/>
              <w:bidi w:val="0"/>
              <w:adjustRightInd/>
              <w:snapToGrid/>
              <w:spacing w:before="204" w:line="286" w:lineRule="exact"/>
              <w:ind w:left="920"/>
              <w:textAlignment w:val="auto"/>
              <w:rPr>
                <w:rFonts w:ascii="楷体" w:hAnsi="楷体" w:eastAsia="楷体" w:cs="楷体"/>
                <w:sz w:val="21"/>
                <w:szCs w:val="21"/>
              </w:rPr>
            </w:pPr>
            <w:r>
              <w:rPr>
                <w:rFonts w:ascii="楷体" w:hAnsi="楷体" w:eastAsia="楷体" w:cs="楷体"/>
                <w:spacing w:val="3"/>
                <w:position w:val="1"/>
                <w:sz w:val="21"/>
                <w:szCs w:val="21"/>
              </w:rPr>
              <w:t>坐落（四至）</w:t>
            </w:r>
          </w:p>
        </w:tc>
        <w:tc>
          <w:tcPr>
            <w:tcW w:w="897" w:type="dxa"/>
            <w:vMerge w:val="restart"/>
            <w:tcBorders>
              <w:bottom w:val="nil"/>
            </w:tcBorders>
            <w:vAlign w:val="top"/>
          </w:tcPr>
          <w:p w14:paraId="61ABD896">
            <w:pPr>
              <w:pStyle w:val="10"/>
              <w:keepNext w:val="0"/>
              <w:keepLines w:val="0"/>
              <w:pageBreakBefore w:val="0"/>
              <w:widowControl w:val="0"/>
              <w:kinsoku/>
              <w:wordWrap w:val="0"/>
              <w:overflowPunct/>
              <w:topLinePunct w:val="0"/>
              <w:autoSpaceDE w:val="0"/>
              <w:autoSpaceDN w:val="0"/>
              <w:bidi w:val="0"/>
              <w:adjustRightInd/>
              <w:snapToGrid/>
              <w:spacing w:line="385" w:lineRule="auto"/>
              <w:textAlignment w:val="auto"/>
            </w:pPr>
          </w:p>
          <w:p w14:paraId="28B6CDFE">
            <w:pPr>
              <w:keepNext w:val="0"/>
              <w:keepLines w:val="0"/>
              <w:pageBreakBefore w:val="0"/>
              <w:widowControl w:val="0"/>
              <w:kinsoku/>
              <w:wordWrap w:val="0"/>
              <w:overflowPunct/>
              <w:topLinePunct w:val="0"/>
              <w:autoSpaceDE w:val="0"/>
              <w:autoSpaceDN w:val="0"/>
              <w:bidi w:val="0"/>
              <w:adjustRightInd/>
              <w:snapToGrid/>
              <w:spacing w:before="68" w:line="277" w:lineRule="auto"/>
              <w:ind w:left="217" w:right="226" w:firstLine="107"/>
              <w:textAlignment w:val="auto"/>
              <w:rPr>
                <w:rFonts w:ascii="楷体" w:hAnsi="楷体" w:eastAsia="楷体" w:cs="楷体"/>
                <w:sz w:val="21"/>
                <w:szCs w:val="21"/>
              </w:rPr>
            </w:pPr>
            <w:r>
              <w:rPr>
                <w:rFonts w:ascii="楷体" w:hAnsi="楷体" w:eastAsia="楷体" w:cs="楷体"/>
                <w:spacing w:val="-6"/>
                <w:sz w:val="21"/>
                <w:szCs w:val="21"/>
              </w:rPr>
              <w:t>面积</w:t>
            </w:r>
            <w:r>
              <w:rPr>
                <w:rFonts w:ascii="楷体" w:hAnsi="楷体" w:eastAsia="楷体" w:cs="楷体"/>
                <w:sz w:val="21"/>
                <w:szCs w:val="21"/>
              </w:rPr>
              <w:t xml:space="preserve"> </w:t>
            </w:r>
            <w:r>
              <w:rPr>
                <w:rFonts w:ascii="楷体" w:hAnsi="楷体" w:eastAsia="楷体" w:cs="楷体"/>
                <w:spacing w:val="-14"/>
                <w:sz w:val="21"/>
                <w:szCs w:val="21"/>
              </w:rPr>
              <w:t>（亩）</w:t>
            </w:r>
          </w:p>
        </w:tc>
        <w:tc>
          <w:tcPr>
            <w:tcW w:w="893" w:type="dxa"/>
            <w:vMerge w:val="restart"/>
            <w:tcBorders>
              <w:bottom w:val="nil"/>
            </w:tcBorders>
            <w:vAlign w:val="top"/>
          </w:tcPr>
          <w:p w14:paraId="787D0A1B">
            <w:pPr>
              <w:pStyle w:val="10"/>
              <w:keepNext w:val="0"/>
              <w:keepLines w:val="0"/>
              <w:pageBreakBefore w:val="0"/>
              <w:widowControl w:val="0"/>
              <w:kinsoku/>
              <w:wordWrap w:val="0"/>
              <w:overflowPunct/>
              <w:topLinePunct w:val="0"/>
              <w:autoSpaceDE w:val="0"/>
              <w:autoSpaceDN w:val="0"/>
              <w:bidi w:val="0"/>
              <w:adjustRightInd/>
              <w:snapToGrid/>
              <w:spacing w:line="378" w:lineRule="auto"/>
              <w:textAlignment w:val="auto"/>
            </w:pPr>
          </w:p>
          <w:p w14:paraId="05B39A72">
            <w:pPr>
              <w:pStyle w:val="2"/>
              <w:bidi w:val="0"/>
              <w:ind w:left="0" w:leftChars="0" w:firstLine="0" w:firstLineChars="0"/>
              <w:jc w:val="center"/>
              <w:rPr>
                <w:rFonts w:hint="eastAsia" w:ascii="楷体" w:hAnsi="楷体" w:eastAsia="楷体" w:cs="楷体"/>
              </w:rPr>
            </w:pPr>
            <w:r>
              <w:rPr>
                <w:rFonts w:hint="eastAsia" w:ascii="楷体" w:hAnsi="楷体" w:eastAsia="楷体" w:cs="楷体"/>
              </w:rPr>
              <w:t>质量</w:t>
            </w:r>
          </w:p>
          <w:p w14:paraId="20FE1A68">
            <w:pPr>
              <w:pStyle w:val="2"/>
              <w:bidi w:val="0"/>
              <w:ind w:left="0" w:leftChars="0" w:firstLine="0" w:firstLineChars="0"/>
              <w:jc w:val="center"/>
              <w:rPr>
                <w:rFonts w:ascii="楷体" w:hAnsi="楷体" w:eastAsia="楷体" w:cs="楷体"/>
                <w:szCs w:val="21"/>
              </w:rPr>
            </w:pPr>
            <w:r>
              <w:rPr>
                <w:rFonts w:hint="eastAsia" w:ascii="楷体" w:hAnsi="楷体" w:eastAsia="楷体" w:cs="楷体"/>
              </w:rPr>
              <w:t>等级</w:t>
            </w:r>
          </w:p>
        </w:tc>
        <w:tc>
          <w:tcPr>
            <w:tcW w:w="881" w:type="dxa"/>
            <w:vMerge w:val="restart"/>
            <w:tcBorders>
              <w:bottom w:val="nil"/>
            </w:tcBorders>
            <w:vAlign w:val="top"/>
          </w:tcPr>
          <w:p w14:paraId="7CD870D4">
            <w:pPr>
              <w:pStyle w:val="10"/>
              <w:keepNext w:val="0"/>
              <w:keepLines w:val="0"/>
              <w:pageBreakBefore w:val="0"/>
              <w:widowControl w:val="0"/>
              <w:kinsoku/>
              <w:wordWrap w:val="0"/>
              <w:overflowPunct/>
              <w:topLinePunct w:val="0"/>
              <w:autoSpaceDE w:val="0"/>
              <w:autoSpaceDN w:val="0"/>
              <w:bidi w:val="0"/>
              <w:adjustRightInd/>
              <w:snapToGrid/>
              <w:spacing w:line="376" w:lineRule="auto"/>
              <w:textAlignment w:val="auto"/>
            </w:pPr>
          </w:p>
          <w:p w14:paraId="1626A660">
            <w:pPr>
              <w:pStyle w:val="2"/>
              <w:bidi w:val="0"/>
              <w:ind w:left="0" w:leftChars="0" w:firstLine="0" w:firstLineChars="0"/>
              <w:jc w:val="center"/>
              <w:rPr>
                <w:rFonts w:hint="eastAsia" w:ascii="楷体" w:hAnsi="楷体" w:eastAsia="楷体" w:cs="楷体"/>
              </w:rPr>
            </w:pPr>
            <w:r>
              <w:rPr>
                <w:rFonts w:hint="eastAsia" w:ascii="楷体" w:hAnsi="楷体" w:eastAsia="楷体" w:cs="楷体"/>
              </w:rPr>
              <w:t>土地</w:t>
            </w:r>
          </w:p>
          <w:p w14:paraId="6BA374DF">
            <w:pPr>
              <w:pStyle w:val="2"/>
              <w:bidi w:val="0"/>
              <w:ind w:left="0" w:leftChars="0" w:firstLine="0" w:firstLineChars="0"/>
              <w:jc w:val="center"/>
              <w:rPr>
                <w:rFonts w:ascii="楷体" w:hAnsi="楷体" w:eastAsia="楷体" w:cs="楷体"/>
                <w:szCs w:val="21"/>
              </w:rPr>
            </w:pPr>
            <w:r>
              <w:rPr>
                <w:rFonts w:hint="eastAsia" w:ascii="楷体" w:hAnsi="楷体" w:eastAsia="楷体" w:cs="楷体"/>
              </w:rPr>
              <w:t>类型</w:t>
            </w:r>
          </w:p>
        </w:tc>
        <w:tc>
          <w:tcPr>
            <w:tcW w:w="868" w:type="dxa"/>
            <w:vMerge w:val="restart"/>
            <w:tcBorders>
              <w:bottom w:val="nil"/>
            </w:tcBorders>
            <w:vAlign w:val="top"/>
          </w:tcPr>
          <w:p w14:paraId="1793389F">
            <w:pPr>
              <w:pStyle w:val="10"/>
              <w:keepNext w:val="0"/>
              <w:keepLines w:val="0"/>
              <w:pageBreakBefore w:val="0"/>
              <w:widowControl w:val="0"/>
              <w:kinsoku/>
              <w:wordWrap w:val="0"/>
              <w:overflowPunct/>
              <w:topLinePunct w:val="0"/>
              <w:autoSpaceDE w:val="0"/>
              <w:autoSpaceDN w:val="0"/>
              <w:bidi w:val="0"/>
              <w:adjustRightInd/>
              <w:snapToGrid/>
              <w:spacing w:line="377" w:lineRule="auto"/>
              <w:textAlignment w:val="auto"/>
            </w:pPr>
          </w:p>
          <w:p w14:paraId="6B43A0D1">
            <w:pPr>
              <w:pStyle w:val="2"/>
              <w:bidi w:val="0"/>
              <w:ind w:left="0" w:leftChars="0" w:firstLine="0" w:firstLineChars="0"/>
              <w:jc w:val="center"/>
              <w:rPr>
                <w:rFonts w:ascii="楷体" w:hAnsi="楷体" w:eastAsia="楷体" w:cs="楷体"/>
                <w:spacing w:val="3"/>
                <w:sz w:val="21"/>
                <w:szCs w:val="21"/>
              </w:rPr>
            </w:pPr>
            <w:r>
              <w:rPr>
                <w:rFonts w:ascii="楷体" w:hAnsi="楷体" w:eastAsia="楷体" w:cs="楷体"/>
                <w:spacing w:val="3"/>
                <w:sz w:val="21"/>
                <w:szCs w:val="21"/>
              </w:rPr>
              <w:t>承包合</w:t>
            </w:r>
          </w:p>
          <w:p w14:paraId="5AF1083F">
            <w:pPr>
              <w:pStyle w:val="2"/>
              <w:bidi w:val="0"/>
              <w:ind w:left="0" w:leftChars="0" w:firstLine="0" w:firstLineChars="0"/>
              <w:jc w:val="center"/>
              <w:rPr>
                <w:rFonts w:ascii="楷体" w:hAnsi="楷体" w:eastAsia="楷体" w:cs="楷体"/>
                <w:sz w:val="21"/>
                <w:szCs w:val="21"/>
              </w:rPr>
            </w:pPr>
            <w:r>
              <w:rPr>
                <w:rFonts w:ascii="楷体" w:hAnsi="楷体" w:eastAsia="楷体" w:cs="楷体"/>
                <w:spacing w:val="-6"/>
                <w:sz w:val="21"/>
                <w:szCs w:val="21"/>
              </w:rPr>
              <w:t>同代码</w:t>
            </w:r>
          </w:p>
        </w:tc>
        <w:tc>
          <w:tcPr>
            <w:tcW w:w="534" w:type="dxa"/>
            <w:vMerge w:val="restart"/>
            <w:tcBorders>
              <w:bottom w:val="nil"/>
            </w:tcBorders>
            <w:textDirection w:val="tbRlV"/>
            <w:vAlign w:val="top"/>
          </w:tcPr>
          <w:p w14:paraId="19326E84">
            <w:pPr>
              <w:pStyle w:val="2"/>
              <w:bidi w:val="0"/>
              <w:spacing w:line="240" w:lineRule="auto"/>
              <w:ind w:left="0" w:leftChars="0"/>
              <w:jc w:val="both"/>
              <w:rPr>
                <w:rFonts w:ascii="楷体" w:hAnsi="楷体" w:eastAsia="楷体" w:cs="楷体"/>
                <w:szCs w:val="21"/>
              </w:rPr>
            </w:pPr>
            <w:r>
              <w:rPr>
                <w:rFonts w:hint="eastAsia" w:ascii="楷体" w:hAnsi="楷体" w:eastAsia="楷体" w:cs="楷体"/>
              </w:rPr>
              <w:t>备 注</w:t>
            </w:r>
          </w:p>
        </w:tc>
      </w:tr>
      <w:tr w14:paraId="6726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444" w:type="dxa"/>
            <w:vMerge w:val="continue"/>
            <w:tcBorders>
              <w:top w:val="nil"/>
            </w:tcBorders>
            <w:textDirection w:val="tbRlV"/>
            <w:vAlign w:val="top"/>
          </w:tcPr>
          <w:p w14:paraId="029A34C3">
            <w:pPr>
              <w:pStyle w:val="10"/>
            </w:pPr>
          </w:p>
        </w:tc>
        <w:tc>
          <w:tcPr>
            <w:tcW w:w="764" w:type="dxa"/>
            <w:vMerge w:val="continue"/>
            <w:tcBorders>
              <w:top w:val="nil"/>
            </w:tcBorders>
            <w:vAlign w:val="top"/>
          </w:tcPr>
          <w:p w14:paraId="59C9AA43">
            <w:pPr>
              <w:pStyle w:val="10"/>
            </w:pPr>
          </w:p>
        </w:tc>
        <w:tc>
          <w:tcPr>
            <w:tcW w:w="845" w:type="dxa"/>
            <w:vMerge w:val="continue"/>
            <w:tcBorders>
              <w:top w:val="nil"/>
            </w:tcBorders>
            <w:vAlign w:val="top"/>
          </w:tcPr>
          <w:p w14:paraId="7C3C6F38">
            <w:pPr>
              <w:pStyle w:val="10"/>
            </w:pPr>
          </w:p>
        </w:tc>
        <w:tc>
          <w:tcPr>
            <w:tcW w:w="937" w:type="dxa"/>
            <w:vMerge w:val="continue"/>
            <w:tcBorders>
              <w:top w:val="nil"/>
            </w:tcBorders>
            <w:vAlign w:val="top"/>
          </w:tcPr>
          <w:p w14:paraId="5BB57431">
            <w:pPr>
              <w:pStyle w:val="10"/>
            </w:pPr>
          </w:p>
        </w:tc>
        <w:tc>
          <w:tcPr>
            <w:tcW w:w="599" w:type="dxa"/>
            <w:vAlign w:val="top"/>
          </w:tcPr>
          <w:p w14:paraId="15680EDB">
            <w:pPr>
              <w:spacing w:before="262" w:line="211" w:lineRule="auto"/>
              <w:ind w:left="272"/>
              <w:rPr>
                <w:rFonts w:ascii="楷体" w:hAnsi="楷体" w:eastAsia="楷体" w:cs="楷体"/>
                <w:sz w:val="21"/>
                <w:szCs w:val="21"/>
              </w:rPr>
            </w:pPr>
            <w:r>
              <w:rPr>
                <w:rFonts w:ascii="楷体" w:hAnsi="楷体" w:eastAsia="楷体" w:cs="楷体"/>
                <w:sz w:val="21"/>
                <w:szCs w:val="21"/>
              </w:rPr>
              <w:t>东</w:t>
            </w:r>
          </w:p>
        </w:tc>
        <w:tc>
          <w:tcPr>
            <w:tcW w:w="663" w:type="dxa"/>
            <w:vAlign w:val="top"/>
          </w:tcPr>
          <w:p w14:paraId="4B39A5BF">
            <w:pPr>
              <w:spacing w:before="256" w:line="206" w:lineRule="auto"/>
              <w:ind w:left="305"/>
              <w:rPr>
                <w:rFonts w:ascii="楷体" w:hAnsi="楷体" w:eastAsia="楷体" w:cs="楷体"/>
                <w:sz w:val="21"/>
                <w:szCs w:val="21"/>
              </w:rPr>
            </w:pPr>
            <w:r>
              <w:rPr>
                <w:rFonts w:ascii="楷体" w:hAnsi="楷体" w:eastAsia="楷体" w:cs="楷体"/>
                <w:sz w:val="21"/>
                <w:szCs w:val="21"/>
              </w:rPr>
              <w:t>南</w:t>
            </w:r>
          </w:p>
        </w:tc>
        <w:tc>
          <w:tcPr>
            <w:tcW w:w="774" w:type="dxa"/>
            <w:vAlign w:val="top"/>
          </w:tcPr>
          <w:p w14:paraId="48798A70">
            <w:pPr>
              <w:spacing w:before="283" w:line="195" w:lineRule="auto"/>
              <w:ind w:left="363"/>
              <w:rPr>
                <w:rFonts w:ascii="楷体" w:hAnsi="楷体" w:eastAsia="楷体" w:cs="楷体"/>
                <w:sz w:val="21"/>
                <w:szCs w:val="21"/>
              </w:rPr>
            </w:pPr>
            <w:r>
              <w:rPr>
                <w:rFonts w:ascii="楷体" w:hAnsi="楷体" w:eastAsia="楷体" w:cs="楷体"/>
                <w:sz w:val="21"/>
                <w:szCs w:val="21"/>
              </w:rPr>
              <w:t>西</w:t>
            </w:r>
          </w:p>
        </w:tc>
        <w:tc>
          <w:tcPr>
            <w:tcW w:w="655" w:type="dxa"/>
            <w:vAlign w:val="top"/>
          </w:tcPr>
          <w:p w14:paraId="1AD99FC4">
            <w:pPr>
              <w:spacing w:before="272" w:line="203" w:lineRule="auto"/>
              <w:ind w:left="291"/>
              <w:rPr>
                <w:rFonts w:ascii="楷体" w:hAnsi="楷体" w:eastAsia="楷体" w:cs="楷体"/>
                <w:sz w:val="21"/>
                <w:szCs w:val="21"/>
              </w:rPr>
            </w:pPr>
            <w:r>
              <w:rPr>
                <w:rFonts w:ascii="楷体" w:hAnsi="楷体" w:eastAsia="楷体" w:cs="楷体"/>
                <w:sz w:val="21"/>
                <w:szCs w:val="21"/>
              </w:rPr>
              <w:t>北</w:t>
            </w:r>
          </w:p>
        </w:tc>
        <w:tc>
          <w:tcPr>
            <w:tcW w:w="897" w:type="dxa"/>
            <w:vMerge w:val="continue"/>
            <w:tcBorders>
              <w:top w:val="nil"/>
            </w:tcBorders>
            <w:vAlign w:val="top"/>
          </w:tcPr>
          <w:p w14:paraId="50B5708B">
            <w:pPr>
              <w:pStyle w:val="10"/>
            </w:pPr>
          </w:p>
        </w:tc>
        <w:tc>
          <w:tcPr>
            <w:tcW w:w="893" w:type="dxa"/>
            <w:vMerge w:val="continue"/>
            <w:tcBorders>
              <w:top w:val="nil"/>
            </w:tcBorders>
            <w:vAlign w:val="top"/>
          </w:tcPr>
          <w:p w14:paraId="738E5054">
            <w:pPr>
              <w:pStyle w:val="10"/>
            </w:pPr>
          </w:p>
        </w:tc>
        <w:tc>
          <w:tcPr>
            <w:tcW w:w="881" w:type="dxa"/>
            <w:vMerge w:val="continue"/>
            <w:tcBorders>
              <w:top w:val="nil"/>
            </w:tcBorders>
            <w:vAlign w:val="top"/>
          </w:tcPr>
          <w:p w14:paraId="4558FA1B">
            <w:pPr>
              <w:pStyle w:val="10"/>
            </w:pPr>
          </w:p>
        </w:tc>
        <w:tc>
          <w:tcPr>
            <w:tcW w:w="868" w:type="dxa"/>
            <w:vMerge w:val="continue"/>
            <w:tcBorders>
              <w:top w:val="nil"/>
            </w:tcBorders>
            <w:vAlign w:val="top"/>
          </w:tcPr>
          <w:p w14:paraId="11B94296">
            <w:pPr>
              <w:pStyle w:val="10"/>
            </w:pPr>
          </w:p>
        </w:tc>
        <w:tc>
          <w:tcPr>
            <w:tcW w:w="534" w:type="dxa"/>
            <w:vMerge w:val="continue"/>
            <w:tcBorders>
              <w:top w:val="nil"/>
            </w:tcBorders>
            <w:textDirection w:val="tbRlV"/>
            <w:vAlign w:val="top"/>
          </w:tcPr>
          <w:p w14:paraId="41F420A7">
            <w:pPr>
              <w:pStyle w:val="10"/>
            </w:pPr>
          </w:p>
        </w:tc>
      </w:tr>
      <w:tr w14:paraId="0A5E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7" w:hRule="atLeast"/>
        </w:trPr>
        <w:tc>
          <w:tcPr>
            <w:tcW w:w="444" w:type="dxa"/>
            <w:vAlign w:val="top"/>
          </w:tcPr>
          <w:p w14:paraId="3E9F388F">
            <w:pPr>
              <w:spacing w:before="294" w:line="183" w:lineRule="auto"/>
              <w:ind w:left="219"/>
              <w:rPr>
                <w:rFonts w:ascii="楷体" w:hAnsi="楷体" w:eastAsia="楷体" w:cs="楷体"/>
                <w:sz w:val="21"/>
                <w:szCs w:val="21"/>
              </w:rPr>
            </w:pPr>
            <w:r>
              <w:rPr>
                <w:rFonts w:ascii="楷体" w:hAnsi="楷体" w:eastAsia="楷体" w:cs="楷体"/>
                <w:sz w:val="21"/>
                <w:szCs w:val="21"/>
              </w:rPr>
              <w:t>1</w:t>
            </w:r>
          </w:p>
        </w:tc>
        <w:tc>
          <w:tcPr>
            <w:tcW w:w="764" w:type="dxa"/>
            <w:vAlign w:val="top"/>
          </w:tcPr>
          <w:p w14:paraId="7C37499F">
            <w:pPr>
              <w:pStyle w:val="10"/>
              <w:rPr>
                <w:rFonts w:hint="eastAsia" w:eastAsia="宋体"/>
                <w:lang w:val="en-US" w:eastAsia="zh-CN"/>
              </w:rPr>
            </w:pPr>
            <w:r>
              <w:rPr>
                <w:rFonts w:hint="eastAsia" w:eastAsia="宋体"/>
                <w:lang w:val="en-US" w:eastAsia="zh-CN"/>
              </w:rPr>
              <w:t>丰塘村股份经济合作联合社</w:t>
            </w:r>
          </w:p>
        </w:tc>
        <w:tc>
          <w:tcPr>
            <w:tcW w:w="845" w:type="dxa"/>
            <w:vAlign w:val="top"/>
          </w:tcPr>
          <w:p w14:paraId="616E7C32">
            <w:pPr>
              <w:pStyle w:val="10"/>
              <w:rPr>
                <w:rFonts w:hint="eastAsia" w:eastAsia="宋体"/>
                <w:lang w:val="en-US" w:eastAsia="zh-CN"/>
              </w:rPr>
            </w:pPr>
            <w:r>
              <w:rPr>
                <w:rFonts w:hint="eastAsia" w:eastAsia="宋体"/>
                <w:lang w:val="en-US" w:eastAsia="zh-CN"/>
              </w:rPr>
              <w:t>洋路门（沙滩）</w:t>
            </w:r>
          </w:p>
        </w:tc>
        <w:tc>
          <w:tcPr>
            <w:tcW w:w="937" w:type="dxa"/>
            <w:vAlign w:val="top"/>
          </w:tcPr>
          <w:p w14:paraId="3DFCAE83">
            <w:pPr>
              <w:pStyle w:val="10"/>
            </w:pPr>
          </w:p>
        </w:tc>
        <w:tc>
          <w:tcPr>
            <w:tcW w:w="599" w:type="dxa"/>
            <w:vAlign w:val="top"/>
          </w:tcPr>
          <w:p w14:paraId="45F221DA">
            <w:pPr>
              <w:pStyle w:val="10"/>
              <w:rPr>
                <w:rFonts w:hint="default" w:eastAsia="宋体"/>
                <w:lang w:val="en-US" w:eastAsia="zh-CN"/>
              </w:rPr>
            </w:pPr>
            <w:r>
              <w:rPr>
                <w:rFonts w:hint="eastAsia" w:eastAsia="宋体"/>
                <w:lang w:val="en-US" w:eastAsia="zh-CN"/>
              </w:rPr>
              <w:t>公路</w:t>
            </w:r>
          </w:p>
        </w:tc>
        <w:tc>
          <w:tcPr>
            <w:tcW w:w="663" w:type="dxa"/>
            <w:vAlign w:val="top"/>
          </w:tcPr>
          <w:p w14:paraId="5AEBFE30">
            <w:pPr>
              <w:pStyle w:val="10"/>
              <w:rPr>
                <w:rFonts w:hint="eastAsia" w:eastAsia="宋体"/>
                <w:lang w:val="en-US" w:eastAsia="zh-CN"/>
              </w:rPr>
            </w:pPr>
            <w:r>
              <w:rPr>
                <w:rFonts w:hint="eastAsia" w:eastAsia="宋体"/>
                <w:lang w:val="en-US" w:eastAsia="zh-CN"/>
              </w:rPr>
              <w:t>公路</w:t>
            </w:r>
          </w:p>
        </w:tc>
        <w:tc>
          <w:tcPr>
            <w:tcW w:w="774" w:type="dxa"/>
            <w:vAlign w:val="top"/>
          </w:tcPr>
          <w:p w14:paraId="7036B66E">
            <w:pPr>
              <w:pStyle w:val="10"/>
              <w:rPr>
                <w:rFonts w:hint="default" w:eastAsia="宋体"/>
                <w:lang w:val="en-US" w:eastAsia="zh-CN"/>
              </w:rPr>
            </w:pPr>
            <w:r>
              <w:rPr>
                <w:rFonts w:hint="default" w:eastAsia="宋体"/>
                <w:lang w:val="en-US" w:eastAsia="zh-CN"/>
              </w:rPr>
              <w:t>邢孔发树林</w:t>
            </w:r>
          </w:p>
        </w:tc>
        <w:tc>
          <w:tcPr>
            <w:tcW w:w="655" w:type="dxa"/>
            <w:vAlign w:val="top"/>
          </w:tcPr>
          <w:p w14:paraId="4581F712">
            <w:pPr>
              <w:pStyle w:val="10"/>
            </w:pPr>
            <w:r>
              <w:rPr>
                <w:rFonts w:hint="eastAsia"/>
                <w:lang w:eastAsia="zh-CN"/>
              </w:rPr>
              <w:t>邢孔发瓜棚</w:t>
            </w:r>
          </w:p>
        </w:tc>
        <w:tc>
          <w:tcPr>
            <w:tcW w:w="897" w:type="dxa"/>
            <w:vAlign w:val="top"/>
          </w:tcPr>
          <w:p w14:paraId="5D4D8084">
            <w:pPr>
              <w:pStyle w:val="10"/>
              <w:rPr>
                <w:rFonts w:hint="eastAsia" w:eastAsia="宋体"/>
                <w:lang w:val="en-US" w:eastAsia="zh-CN"/>
              </w:rPr>
            </w:pPr>
            <w:r>
              <w:rPr>
                <w:rFonts w:hint="eastAsia" w:eastAsia="宋体"/>
                <w:lang w:val="en-US" w:eastAsia="zh-CN"/>
              </w:rPr>
              <w:t>9.67</w:t>
            </w:r>
          </w:p>
          <w:p w14:paraId="10933D96">
            <w:pPr>
              <w:pStyle w:val="10"/>
              <w:rPr>
                <w:rFonts w:hint="default" w:eastAsia="宋体"/>
                <w:lang w:val="en-US" w:eastAsia="zh-CN"/>
              </w:rPr>
            </w:pPr>
          </w:p>
        </w:tc>
        <w:tc>
          <w:tcPr>
            <w:tcW w:w="893" w:type="dxa"/>
            <w:vAlign w:val="top"/>
          </w:tcPr>
          <w:p w14:paraId="7141B70F">
            <w:pPr>
              <w:pStyle w:val="10"/>
            </w:pPr>
          </w:p>
        </w:tc>
        <w:tc>
          <w:tcPr>
            <w:tcW w:w="881" w:type="dxa"/>
            <w:vAlign w:val="top"/>
          </w:tcPr>
          <w:p w14:paraId="4C58C1AB">
            <w:pPr>
              <w:pStyle w:val="10"/>
            </w:pPr>
          </w:p>
        </w:tc>
        <w:tc>
          <w:tcPr>
            <w:tcW w:w="868" w:type="dxa"/>
            <w:vAlign w:val="top"/>
          </w:tcPr>
          <w:p w14:paraId="6D4C8265">
            <w:pPr>
              <w:pStyle w:val="10"/>
            </w:pPr>
          </w:p>
        </w:tc>
        <w:tc>
          <w:tcPr>
            <w:tcW w:w="534" w:type="dxa"/>
            <w:vAlign w:val="top"/>
          </w:tcPr>
          <w:p w14:paraId="523079F1">
            <w:pPr>
              <w:pStyle w:val="10"/>
            </w:pPr>
          </w:p>
        </w:tc>
      </w:tr>
      <w:tr w14:paraId="5350D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444" w:type="dxa"/>
            <w:vAlign w:val="top"/>
          </w:tcPr>
          <w:p w14:paraId="2A97A846">
            <w:pPr>
              <w:spacing w:before="293" w:line="183" w:lineRule="auto"/>
              <w:ind w:left="207"/>
              <w:rPr>
                <w:rFonts w:ascii="楷体" w:hAnsi="楷体" w:eastAsia="楷体" w:cs="楷体"/>
                <w:sz w:val="21"/>
                <w:szCs w:val="21"/>
              </w:rPr>
            </w:pPr>
            <w:r>
              <w:rPr>
                <w:rFonts w:ascii="楷体" w:hAnsi="楷体" w:eastAsia="楷体" w:cs="楷体"/>
                <w:sz w:val="21"/>
                <w:szCs w:val="21"/>
              </w:rPr>
              <w:t>2</w:t>
            </w:r>
          </w:p>
        </w:tc>
        <w:tc>
          <w:tcPr>
            <w:tcW w:w="764" w:type="dxa"/>
            <w:vAlign w:val="top"/>
          </w:tcPr>
          <w:p w14:paraId="508B6E7C">
            <w:pPr>
              <w:pStyle w:val="10"/>
            </w:pPr>
          </w:p>
        </w:tc>
        <w:tc>
          <w:tcPr>
            <w:tcW w:w="845" w:type="dxa"/>
            <w:vAlign w:val="top"/>
          </w:tcPr>
          <w:p w14:paraId="6354DF97">
            <w:pPr>
              <w:pStyle w:val="10"/>
            </w:pPr>
          </w:p>
        </w:tc>
        <w:tc>
          <w:tcPr>
            <w:tcW w:w="937" w:type="dxa"/>
            <w:vAlign w:val="top"/>
          </w:tcPr>
          <w:p w14:paraId="466D7582">
            <w:pPr>
              <w:pStyle w:val="10"/>
            </w:pPr>
          </w:p>
        </w:tc>
        <w:tc>
          <w:tcPr>
            <w:tcW w:w="599" w:type="dxa"/>
            <w:vAlign w:val="top"/>
          </w:tcPr>
          <w:p w14:paraId="30644AA2">
            <w:pPr>
              <w:pStyle w:val="10"/>
            </w:pPr>
          </w:p>
        </w:tc>
        <w:tc>
          <w:tcPr>
            <w:tcW w:w="663" w:type="dxa"/>
            <w:vAlign w:val="top"/>
          </w:tcPr>
          <w:p w14:paraId="4DDAEBF7">
            <w:pPr>
              <w:pStyle w:val="10"/>
            </w:pPr>
          </w:p>
        </w:tc>
        <w:tc>
          <w:tcPr>
            <w:tcW w:w="774" w:type="dxa"/>
            <w:vAlign w:val="top"/>
          </w:tcPr>
          <w:p w14:paraId="0DCE83A8">
            <w:pPr>
              <w:pStyle w:val="10"/>
            </w:pPr>
          </w:p>
        </w:tc>
        <w:tc>
          <w:tcPr>
            <w:tcW w:w="655" w:type="dxa"/>
            <w:vAlign w:val="top"/>
          </w:tcPr>
          <w:p w14:paraId="5DB3F90B">
            <w:pPr>
              <w:pStyle w:val="10"/>
            </w:pPr>
          </w:p>
        </w:tc>
        <w:tc>
          <w:tcPr>
            <w:tcW w:w="897" w:type="dxa"/>
            <w:vAlign w:val="top"/>
          </w:tcPr>
          <w:p w14:paraId="1488DF15">
            <w:pPr>
              <w:pStyle w:val="10"/>
            </w:pPr>
          </w:p>
        </w:tc>
        <w:tc>
          <w:tcPr>
            <w:tcW w:w="893" w:type="dxa"/>
            <w:vAlign w:val="top"/>
          </w:tcPr>
          <w:p w14:paraId="723956BC">
            <w:pPr>
              <w:pStyle w:val="10"/>
            </w:pPr>
          </w:p>
        </w:tc>
        <w:tc>
          <w:tcPr>
            <w:tcW w:w="881" w:type="dxa"/>
            <w:vAlign w:val="top"/>
          </w:tcPr>
          <w:p w14:paraId="6ADE4176">
            <w:pPr>
              <w:pStyle w:val="10"/>
            </w:pPr>
          </w:p>
        </w:tc>
        <w:tc>
          <w:tcPr>
            <w:tcW w:w="868" w:type="dxa"/>
            <w:vAlign w:val="top"/>
          </w:tcPr>
          <w:p w14:paraId="3F63B741">
            <w:pPr>
              <w:pStyle w:val="10"/>
            </w:pPr>
          </w:p>
        </w:tc>
        <w:tc>
          <w:tcPr>
            <w:tcW w:w="534" w:type="dxa"/>
            <w:vAlign w:val="top"/>
          </w:tcPr>
          <w:p w14:paraId="7014C049">
            <w:pPr>
              <w:pStyle w:val="10"/>
            </w:pPr>
          </w:p>
        </w:tc>
      </w:tr>
      <w:tr w14:paraId="51CF5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444" w:type="dxa"/>
            <w:vAlign w:val="top"/>
          </w:tcPr>
          <w:p w14:paraId="64C11731">
            <w:pPr>
              <w:spacing w:before="294" w:line="183" w:lineRule="auto"/>
              <w:ind w:left="221"/>
              <w:rPr>
                <w:rFonts w:ascii="楷体" w:hAnsi="楷体" w:eastAsia="楷体" w:cs="楷体"/>
                <w:sz w:val="21"/>
                <w:szCs w:val="21"/>
              </w:rPr>
            </w:pPr>
            <w:r>
              <w:rPr>
                <w:rFonts w:ascii="楷体" w:hAnsi="楷体" w:eastAsia="楷体" w:cs="楷体"/>
                <w:sz w:val="21"/>
                <w:szCs w:val="21"/>
              </w:rPr>
              <w:t>3</w:t>
            </w:r>
          </w:p>
        </w:tc>
        <w:tc>
          <w:tcPr>
            <w:tcW w:w="764" w:type="dxa"/>
            <w:vAlign w:val="top"/>
          </w:tcPr>
          <w:p w14:paraId="0E2A2A7A">
            <w:pPr>
              <w:pStyle w:val="10"/>
            </w:pPr>
          </w:p>
        </w:tc>
        <w:tc>
          <w:tcPr>
            <w:tcW w:w="845" w:type="dxa"/>
            <w:vAlign w:val="top"/>
          </w:tcPr>
          <w:p w14:paraId="7EE1DECB">
            <w:pPr>
              <w:pStyle w:val="10"/>
            </w:pPr>
          </w:p>
        </w:tc>
        <w:tc>
          <w:tcPr>
            <w:tcW w:w="937" w:type="dxa"/>
            <w:vAlign w:val="top"/>
          </w:tcPr>
          <w:p w14:paraId="580672A5">
            <w:pPr>
              <w:pStyle w:val="10"/>
            </w:pPr>
          </w:p>
        </w:tc>
        <w:tc>
          <w:tcPr>
            <w:tcW w:w="599" w:type="dxa"/>
            <w:vAlign w:val="top"/>
          </w:tcPr>
          <w:p w14:paraId="105C4581">
            <w:pPr>
              <w:pStyle w:val="10"/>
            </w:pPr>
          </w:p>
        </w:tc>
        <w:tc>
          <w:tcPr>
            <w:tcW w:w="663" w:type="dxa"/>
            <w:vAlign w:val="top"/>
          </w:tcPr>
          <w:p w14:paraId="45877D30">
            <w:pPr>
              <w:pStyle w:val="10"/>
            </w:pPr>
          </w:p>
        </w:tc>
        <w:tc>
          <w:tcPr>
            <w:tcW w:w="774" w:type="dxa"/>
            <w:vAlign w:val="top"/>
          </w:tcPr>
          <w:p w14:paraId="653F2119">
            <w:pPr>
              <w:pStyle w:val="10"/>
            </w:pPr>
          </w:p>
        </w:tc>
        <w:tc>
          <w:tcPr>
            <w:tcW w:w="655" w:type="dxa"/>
            <w:vAlign w:val="top"/>
          </w:tcPr>
          <w:p w14:paraId="0B3782B1">
            <w:pPr>
              <w:pStyle w:val="10"/>
            </w:pPr>
          </w:p>
        </w:tc>
        <w:tc>
          <w:tcPr>
            <w:tcW w:w="897" w:type="dxa"/>
            <w:vAlign w:val="top"/>
          </w:tcPr>
          <w:p w14:paraId="0FA1B32E">
            <w:pPr>
              <w:pStyle w:val="10"/>
            </w:pPr>
          </w:p>
        </w:tc>
        <w:tc>
          <w:tcPr>
            <w:tcW w:w="893" w:type="dxa"/>
            <w:vAlign w:val="top"/>
          </w:tcPr>
          <w:p w14:paraId="3B56016C">
            <w:pPr>
              <w:pStyle w:val="10"/>
            </w:pPr>
          </w:p>
        </w:tc>
        <w:tc>
          <w:tcPr>
            <w:tcW w:w="881" w:type="dxa"/>
            <w:vAlign w:val="top"/>
          </w:tcPr>
          <w:p w14:paraId="77B920C9">
            <w:pPr>
              <w:pStyle w:val="10"/>
            </w:pPr>
          </w:p>
        </w:tc>
        <w:tc>
          <w:tcPr>
            <w:tcW w:w="868" w:type="dxa"/>
            <w:vAlign w:val="top"/>
          </w:tcPr>
          <w:p w14:paraId="15938E1A">
            <w:pPr>
              <w:pStyle w:val="10"/>
            </w:pPr>
          </w:p>
        </w:tc>
        <w:tc>
          <w:tcPr>
            <w:tcW w:w="534" w:type="dxa"/>
            <w:vAlign w:val="top"/>
          </w:tcPr>
          <w:p w14:paraId="237F79E1">
            <w:pPr>
              <w:pStyle w:val="10"/>
            </w:pPr>
          </w:p>
        </w:tc>
      </w:tr>
      <w:tr w14:paraId="7C7C1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444" w:type="dxa"/>
            <w:vAlign w:val="top"/>
          </w:tcPr>
          <w:p w14:paraId="2CB4FB09">
            <w:pPr>
              <w:pStyle w:val="10"/>
            </w:pPr>
          </w:p>
        </w:tc>
        <w:tc>
          <w:tcPr>
            <w:tcW w:w="764" w:type="dxa"/>
            <w:vAlign w:val="top"/>
          </w:tcPr>
          <w:p w14:paraId="62C8E5AF">
            <w:pPr>
              <w:pStyle w:val="10"/>
            </w:pPr>
          </w:p>
        </w:tc>
        <w:tc>
          <w:tcPr>
            <w:tcW w:w="845" w:type="dxa"/>
            <w:vAlign w:val="top"/>
          </w:tcPr>
          <w:p w14:paraId="0DF25495">
            <w:pPr>
              <w:pStyle w:val="10"/>
            </w:pPr>
          </w:p>
        </w:tc>
        <w:tc>
          <w:tcPr>
            <w:tcW w:w="937" w:type="dxa"/>
            <w:vAlign w:val="top"/>
          </w:tcPr>
          <w:p w14:paraId="71D132C7">
            <w:pPr>
              <w:pStyle w:val="10"/>
            </w:pPr>
          </w:p>
        </w:tc>
        <w:tc>
          <w:tcPr>
            <w:tcW w:w="599" w:type="dxa"/>
            <w:vAlign w:val="top"/>
          </w:tcPr>
          <w:p w14:paraId="09DE26B2">
            <w:pPr>
              <w:pStyle w:val="10"/>
            </w:pPr>
          </w:p>
        </w:tc>
        <w:tc>
          <w:tcPr>
            <w:tcW w:w="663" w:type="dxa"/>
            <w:vAlign w:val="top"/>
          </w:tcPr>
          <w:p w14:paraId="70801872">
            <w:pPr>
              <w:pStyle w:val="10"/>
            </w:pPr>
          </w:p>
        </w:tc>
        <w:tc>
          <w:tcPr>
            <w:tcW w:w="774" w:type="dxa"/>
            <w:vAlign w:val="top"/>
          </w:tcPr>
          <w:p w14:paraId="350FD172">
            <w:pPr>
              <w:pStyle w:val="10"/>
            </w:pPr>
          </w:p>
        </w:tc>
        <w:tc>
          <w:tcPr>
            <w:tcW w:w="655" w:type="dxa"/>
            <w:vAlign w:val="top"/>
          </w:tcPr>
          <w:p w14:paraId="1C7ABD44">
            <w:pPr>
              <w:pStyle w:val="10"/>
            </w:pPr>
          </w:p>
        </w:tc>
        <w:tc>
          <w:tcPr>
            <w:tcW w:w="897" w:type="dxa"/>
            <w:vAlign w:val="top"/>
          </w:tcPr>
          <w:p w14:paraId="5B212516">
            <w:pPr>
              <w:pStyle w:val="10"/>
            </w:pPr>
          </w:p>
        </w:tc>
        <w:tc>
          <w:tcPr>
            <w:tcW w:w="893" w:type="dxa"/>
            <w:vAlign w:val="top"/>
          </w:tcPr>
          <w:p w14:paraId="0EDACE23">
            <w:pPr>
              <w:pStyle w:val="10"/>
            </w:pPr>
          </w:p>
        </w:tc>
        <w:tc>
          <w:tcPr>
            <w:tcW w:w="881" w:type="dxa"/>
            <w:vAlign w:val="top"/>
          </w:tcPr>
          <w:p w14:paraId="7C77F06F">
            <w:pPr>
              <w:pStyle w:val="10"/>
            </w:pPr>
          </w:p>
        </w:tc>
        <w:tc>
          <w:tcPr>
            <w:tcW w:w="868" w:type="dxa"/>
            <w:vAlign w:val="top"/>
          </w:tcPr>
          <w:p w14:paraId="6B6D9BD2">
            <w:pPr>
              <w:pStyle w:val="10"/>
            </w:pPr>
          </w:p>
        </w:tc>
        <w:tc>
          <w:tcPr>
            <w:tcW w:w="534" w:type="dxa"/>
            <w:vAlign w:val="top"/>
          </w:tcPr>
          <w:p w14:paraId="4820820C">
            <w:pPr>
              <w:pStyle w:val="10"/>
            </w:pPr>
          </w:p>
        </w:tc>
      </w:tr>
      <w:tr w14:paraId="7DA4B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444" w:type="dxa"/>
            <w:vAlign w:val="top"/>
          </w:tcPr>
          <w:p w14:paraId="4C5FE82D">
            <w:pPr>
              <w:pStyle w:val="10"/>
            </w:pPr>
          </w:p>
        </w:tc>
        <w:tc>
          <w:tcPr>
            <w:tcW w:w="764" w:type="dxa"/>
            <w:vAlign w:val="top"/>
          </w:tcPr>
          <w:p w14:paraId="4BD2D41F">
            <w:pPr>
              <w:pStyle w:val="10"/>
            </w:pPr>
          </w:p>
        </w:tc>
        <w:tc>
          <w:tcPr>
            <w:tcW w:w="845" w:type="dxa"/>
            <w:vAlign w:val="top"/>
          </w:tcPr>
          <w:p w14:paraId="039FD32B">
            <w:pPr>
              <w:pStyle w:val="10"/>
            </w:pPr>
          </w:p>
        </w:tc>
        <w:tc>
          <w:tcPr>
            <w:tcW w:w="937" w:type="dxa"/>
            <w:vAlign w:val="top"/>
          </w:tcPr>
          <w:p w14:paraId="364DC6A8">
            <w:pPr>
              <w:pStyle w:val="10"/>
            </w:pPr>
          </w:p>
        </w:tc>
        <w:tc>
          <w:tcPr>
            <w:tcW w:w="599" w:type="dxa"/>
            <w:vAlign w:val="top"/>
          </w:tcPr>
          <w:p w14:paraId="4A78FF45">
            <w:pPr>
              <w:pStyle w:val="10"/>
            </w:pPr>
          </w:p>
        </w:tc>
        <w:tc>
          <w:tcPr>
            <w:tcW w:w="663" w:type="dxa"/>
            <w:vAlign w:val="top"/>
          </w:tcPr>
          <w:p w14:paraId="036F4218">
            <w:pPr>
              <w:pStyle w:val="10"/>
            </w:pPr>
          </w:p>
        </w:tc>
        <w:tc>
          <w:tcPr>
            <w:tcW w:w="774" w:type="dxa"/>
            <w:vAlign w:val="top"/>
          </w:tcPr>
          <w:p w14:paraId="21294527">
            <w:pPr>
              <w:pStyle w:val="10"/>
            </w:pPr>
          </w:p>
        </w:tc>
        <w:tc>
          <w:tcPr>
            <w:tcW w:w="655" w:type="dxa"/>
            <w:vAlign w:val="top"/>
          </w:tcPr>
          <w:p w14:paraId="093DCAA7">
            <w:pPr>
              <w:pStyle w:val="10"/>
            </w:pPr>
          </w:p>
        </w:tc>
        <w:tc>
          <w:tcPr>
            <w:tcW w:w="897" w:type="dxa"/>
            <w:vAlign w:val="top"/>
          </w:tcPr>
          <w:p w14:paraId="56A2D3B5">
            <w:pPr>
              <w:pStyle w:val="10"/>
            </w:pPr>
          </w:p>
        </w:tc>
        <w:tc>
          <w:tcPr>
            <w:tcW w:w="893" w:type="dxa"/>
            <w:vAlign w:val="top"/>
          </w:tcPr>
          <w:p w14:paraId="1CD28A7A">
            <w:pPr>
              <w:pStyle w:val="10"/>
            </w:pPr>
          </w:p>
        </w:tc>
        <w:tc>
          <w:tcPr>
            <w:tcW w:w="881" w:type="dxa"/>
            <w:vAlign w:val="top"/>
          </w:tcPr>
          <w:p w14:paraId="4D5C9EEB">
            <w:pPr>
              <w:pStyle w:val="10"/>
            </w:pPr>
          </w:p>
        </w:tc>
        <w:tc>
          <w:tcPr>
            <w:tcW w:w="868" w:type="dxa"/>
            <w:vAlign w:val="top"/>
          </w:tcPr>
          <w:p w14:paraId="2CE6FF54">
            <w:pPr>
              <w:pStyle w:val="10"/>
            </w:pPr>
          </w:p>
        </w:tc>
        <w:tc>
          <w:tcPr>
            <w:tcW w:w="534" w:type="dxa"/>
            <w:vAlign w:val="top"/>
          </w:tcPr>
          <w:p w14:paraId="4BFD0043">
            <w:pPr>
              <w:pStyle w:val="10"/>
            </w:pPr>
          </w:p>
        </w:tc>
      </w:tr>
    </w:tbl>
    <w:p w14:paraId="7B8CC703">
      <w:pPr>
        <w:numPr>
          <w:ilvl w:val="0"/>
          <w:numId w:val="0"/>
        </w:numPr>
        <w:spacing w:before="177" w:line="223" w:lineRule="auto"/>
        <w:rPr>
          <w:rFonts w:ascii="仿宋" w:hAnsi="仿宋" w:eastAsia="仿宋" w:cs="仿宋"/>
          <w:spacing w:val="6"/>
          <w:sz w:val="27"/>
          <w:szCs w:val="27"/>
        </w:rPr>
      </w:pPr>
      <w:r>
        <w:rPr>
          <w:rFonts w:hint="eastAsia" w:ascii="仿宋" w:hAnsi="仿宋" w:eastAsia="仿宋" w:cs="仿宋"/>
          <w:spacing w:val="6"/>
          <w:sz w:val="27"/>
          <w:szCs w:val="27"/>
          <w:lang w:eastAsia="zh-CN"/>
        </w:rPr>
        <w:t>（</w:t>
      </w:r>
      <w:r>
        <w:rPr>
          <w:rFonts w:hint="eastAsia" w:ascii="仿宋" w:hAnsi="仿宋" w:eastAsia="仿宋" w:cs="仿宋"/>
          <w:spacing w:val="6"/>
          <w:sz w:val="27"/>
          <w:szCs w:val="27"/>
          <w:lang w:val="en-US" w:eastAsia="zh-CN"/>
        </w:rPr>
        <w:t>二</w:t>
      </w:r>
      <w:r>
        <w:rPr>
          <w:rFonts w:hint="eastAsia" w:ascii="仿宋" w:hAnsi="仿宋" w:eastAsia="仿宋" w:cs="仿宋"/>
          <w:spacing w:val="6"/>
          <w:sz w:val="27"/>
          <w:szCs w:val="27"/>
          <w:lang w:eastAsia="zh-CN"/>
        </w:rPr>
        <w:t>）</w:t>
      </w:r>
      <w:r>
        <w:rPr>
          <w:rFonts w:ascii="仿宋" w:hAnsi="仿宋" w:eastAsia="仿宋" w:cs="仿宋"/>
          <w:spacing w:val="6"/>
          <w:sz w:val="27"/>
          <w:szCs w:val="27"/>
        </w:rPr>
        <w:t>出租土地上的附属建筑和资产情况现状描述：</w:t>
      </w:r>
    </w:p>
    <w:p w14:paraId="1B25A258">
      <w:pPr>
        <w:numPr>
          <w:ilvl w:val="0"/>
          <w:numId w:val="0"/>
        </w:numPr>
        <w:spacing w:before="177" w:line="223" w:lineRule="auto"/>
        <w:jc w:val="left"/>
        <w:rPr>
          <w:rFonts w:hint="eastAsia" w:ascii="仿宋" w:hAnsi="仿宋" w:eastAsia="仿宋" w:cs="仿宋"/>
          <w:spacing w:val="6"/>
          <w:sz w:val="27"/>
          <w:szCs w:val="27"/>
          <w:u w:val="single"/>
          <w:lang w:val="en-US" w:eastAsia="zh-CN"/>
        </w:rPr>
      </w:pP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u w:val="single"/>
          <w:lang w:val="en-US" w:eastAsia="zh-CN"/>
        </w:rPr>
        <w:t xml:space="preserve">  现地上有原承租方搭建的哈密瓜棚架等地上附着物，新承租方进场须按评估报告评估价赔付地上附着物130269元给原承租方，完成赔付后地上附着物归新承租方所有。</w:t>
      </w:r>
    </w:p>
    <w:p w14:paraId="58ED0689">
      <w:pPr>
        <w:tabs>
          <w:tab w:val="left" w:pos="9770"/>
        </w:tabs>
        <w:spacing w:before="29" w:line="149" w:lineRule="auto"/>
        <w:ind w:left="2073"/>
        <w:rPr>
          <w:rFonts w:hint="eastAsia" w:ascii="仿宋" w:hAnsi="仿宋" w:eastAsia="仿宋" w:cs="仿宋"/>
          <w:sz w:val="9"/>
          <w:szCs w:val="9"/>
          <w:lang w:val="en-US" w:eastAsia="zh-CN"/>
        </w:rPr>
      </w:pPr>
      <w:r>
        <w:rPr>
          <w:rFonts w:hint="eastAsia" w:ascii="仿宋" w:hAnsi="仿宋" w:eastAsia="仿宋" w:cs="仿宋"/>
          <w:spacing w:val="6"/>
          <w:sz w:val="27"/>
          <w:szCs w:val="27"/>
          <w:u w:val="none"/>
          <w:lang w:val="en-US" w:eastAsia="zh-CN"/>
        </w:rPr>
        <w:t xml:space="preserve">  </w:t>
      </w:r>
      <w:r>
        <w:rPr>
          <w:rFonts w:hint="eastAsia" w:ascii="仿宋" w:hAnsi="仿宋" w:eastAsia="仿宋" w:cs="仿宋"/>
          <w:sz w:val="9"/>
          <w:szCs w:val="9"/>
          <w:lang w:val="en-US" w:eastAsia="zh-CN"/>
        </w:rPr>
        <w:t xml:space="preserve"> </w:t>
      </w:r>
    </w:p>
    <w:p w14:paraId="22069D5A">
      <w:pPr>
        <w:spacing w:before="249" w:line="223" w:lineRule="auto"/>
        <w:jc w:val="both"/>
        <w:rPr>
          <w:rFonts w:ascii="仿宋" w:hAnsi="仿宋" w:eastAsia="仿宋" w:cs="仿宋"/>
          <w:spacing w:val="7"/>
          <w:sz w:val="27"/>
          <w:szCs w:val="27"/>
        </w:rPr>
      </w:pPr>
      <w:r>
        <w:rPr>
          <w:rFonts w:ascii="仿宋" w:hAnsi="仿宋" w:eastAsia="仿宋" w:cs="仿宋"/>
          <w:spacing w:val="5"/>
          <w:sz w:val="27"/>
          <w:szCs w:val="27"/>
        </w:rPr>
        <w:t>出租土地上的附属建筑和资产的处置方式描述（可另附件</w:t>
      </w:r>
      <w:r>
        <w:rPr>
          <w:rFonts w:ascii="仿宋" w:hAnsi="仿宋" w:eastAsia="仿宋" w:cs="仿宋"/>
          <w:spacing w:val="7"/>
          <w:sz w:val="27"/>
          <w:szCs w:val="27"/>
        </w:rPr>
        <w:t>）：</w:t>
      </w:r>
    </w:p>
    <w:p w14:paraId="1EB204FA">
      <w:pPr>
        <w:spacing w:before="249" w:line="223" w:lineRule="auto"/>
        <w:jc w:val="both"/>
        <w:rPr>
          <w:rFonts w:hint="eastAsia" w:ascii="仿宋" w:hAnsi="仿宋" w:eastAsia="仿宋" w:cs="仿宋"/>
          <w:spacing w:val="7"/>
          <w:sz w:val="27"/>
          <w:szCs w:val="27"/>
          <w:u w:val="single"/>
          <w:lang w:val="en-US" w:eastAsia="zh-CN"/>
        </w:rPr>
      </w:pPr>
      <w:r>
        <w:rPr>
          <w:rFonts w:hint="eastAsia" w:ascii="仿宋" w:hAnsi="仿宋" w:eastAsia="仿宋" w:cs="仿宋"/>
          <w:spacing w:val="7"/>
          <w:sz w:val="27"/>
          <w:szCs w:val="27"/>
          <w:u w:val="single"/>
          <w:lang w:val="en-US" w:eastAsia="zh-CN"/>
        </w:rPr>
        <w:t xml:space="preserve">  由有资质第三方评估报告出价后，由竞得方支付地上附属物 </w:t>
      </w:r>
    </w:p>
    <w:p w14:paraId="0DDB1D60">
      <w:pPr>
        <w:spacing w:before="249" w:line="223" w:lineRule="auto"/>
        <w:jc w:val="both"/>
        <w:rPr>
          <w:rFonts w:hint="default" w:ascii="仿宋" w:hAnsi="仿宋" w:eastAsia="仿宋" w:cs="仿宋"/>
          <w:spacing w:val="7"/>
          <w:sz w:val="27"/>
          <w:szCs w:val="27"/>
          <w:u w:val="single"/>
          <w:lang w:val="en-US" w:eastAsia="zh-CN"/>
        </w:rPr>
      </w:pPr>
      <w:r>
        <w:rPr>
          <w:rFonts w:hint="eastAsia" w:ascii="仿宋" w:hAnsi="仿宋" w:eastAsia="仿宋" w:cs="仿宋"/>
          <w:spacing w:val="7"/>
          <w:sz w:val="27"/>
          <w:szCs w:val="27"/>
          <w:u w:val="single"/>
          <w:lang w:val="en-US" w:eastAsia="zh-CN"/>
        </w:rPr>
        <w:t xml:space="preserve"> （哈密瓜支架）的价钱，评估价格为130269元。            </w:t>
      </w:r>
    </w:p>
    <w:p w14:paraId="26E3F3F2">
      <w:pPr>
        <w:spacing w:line="292" w:lineRule="auto"/>
        <w:jc w:val="both"/>
        <w:rPr>
          <w:rFonts w:ascii="Arial"/>
          <w:sz w:val="21"/>
        </w:rPr>
      </w:pPr>
    </w:p>
    <w:p w14:paraId="337D2E8C">
      <w:pPr>
        <w:spacing w:before="248" w:line="229" w:lineRule="auto"/>
        <w:ind w:firstLine="284" w:firstLineChars="100"/>
        <w:jc w:val="both"/>
        <w:rPr>
          <w:rFonts w:ascii="黑体" w:hAnsi="黑体" w:eastAsia="黑体" w:cs="黑体"/>
          <w:sz w:val="27"/>
          <w:szCs w:val="27"/>
        </w:rPr>
      </w:pPr>
      <w:r>
        <w:rPr>
          <w:rFonts w:ascii="黑体" w:hAnsi="黑体" w:eastAsia="黑体" w:cs="黑体"/>
          <w:spacing w:val="7"/>
          <w:sz w:val="27"/>
          <w:szCs w:val="27"/>
        </w:rPr>
        <w:t>三、出租土地用途</w:t>
      </w:r>
    </w:p>
    <w:p w14:paraId="486B27B9">
      <w:pPr>
        <w:spacing w:before="187" w:line="223" w:lineRule="auto"/>
        <w:jc w:val="both"/>
        <w:rPr>
          <w:rFonts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农业种植</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EFEB569">
      <w:pPr>
        <w:spacing w:before="192" w:line="229" w:lineRule="auto"/>
        <w:ind w:firstLine="280" w:firstLineChars="100"/>
        <w:jc w:val="both"/>
        <w:rPr>
          <w:rFonts w:ascii="黑体" w:hAnsi="黑体" w:eastAsia="黑体" w:cs="黑体"/>
          <w:sz w:val="27"/>
          <w:szCs w:val="27"/>
        </w:rPr>
      </w:pPr>
      <w:r>
        <w:rPr>
          <w:rFonts w:ascii="黑体" w:hAnsi="黑体" w:eastAsia="黑体" w:cs="黑体"/>
          <w:spacing w:val="5"/>
          <w:sz w:val="27"/>
          <w:szCs w:val="27"/>
        </w:rPr>
        <w:t>四、租赁期限</w:t>
      </w:r>
    </w:p>
    <w:p w14:paraId="24A01091">
      <w:pPr>
        <w:spacing w:before="186" w:line="223" w:lineRule="auto"/>
        <w:jc w:val="both"/>
        <w:rPr>
          <w:rFonts w:ascii="仿宋" w:hAnsi="仿宋" w:eastAsia="仿宋" w:cs="仿宋"/>
          <w:sz w:val="27"/>
          <w:szCs w:val="27"/>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2026</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2031</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6EFEB514">
      <w:pPr>
        <w:spacing w:before="193" w:line="229" w:lineRule="auto"/>
        <w:ind w:firstLine="286" w:firstLineChars="100"/>
        <w:jc w:val="both"/>
        <w:rPr>
          <w:rFonts w:ascii="黑体" w:hAnsi="黑体" w:eastAsia="黑体" w:cs="黑体"/>
          <w:sz w:val="27"/>
          <w:szCs w:val="27"/>
        </w:rPr>
      </w:pPr>
      <w:r>
        <w:rPr>
          <w:rFonts w:ascii="黑体" w:hAnsi="黑体" w:eastAsia="黑体" w:cs="黑体"/>
          <w:spacing w:val="8"/>
          <w:sz w:val="27"/>
          <w:szCs w:val="27"/>
        </w:rPr>
        <w:t>五、出租土地交付时间</w:t>
      </w:r>
    </w:p>
    <w:p w14:paraId="115082AE">
      <w:pPr>
        <w:spacing w:before="186" w:line="223" w:lineRule="auto"/>
        <w:jc w:val="both"/>
        <w:rPr>
          <w:rFonts w:ascii="仿宋" w:hAnsi="仿宋" w:eastAsia="仿宋" w:cs="仿宋"/>
          <w:sz w:val="27"/>
          <w:szCs w:val="27"/>
        </w:rPr>
      </w:pPr>
      <w:r>
        <w:rPr>
          <w:rFonts w:ascii="仿宋" w:hAnsi="仿宋" w:eastAsia="仿宋" w:cs="仿宋"/>
          <w:spacing w:val="-3"/>
          <w:sz w:val="27"/>
          <w:szCs w:val="27"/>
        </w:rPr>
        <w:t>甲方应于</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2026</w:t>
      </w:r>
      <w:r>
        <w:rPr>
          <w:rFonts w:ascii="仿宋" w:hAnsi="仿宋" w:eastAsia="仿宋" w:cs="仿宋"/>
          <w:spacing w:val="-3"/>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3"/>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3"/>
          <w:sz w:val="27"/>
          <w:szCs w:val="27"/>
        </w:rPr>
        <w:t>日前完成土地交付。</w:t>
      </w:r>
    </w:p>
    <w:p w14:paraId="747BA75E">
      <w:pPr>
        <w:spacing w:before="192" w:line="228" w:lineRule="auto"/>
        <w:ind w:firstLine="284" w:firstLineChars="100"/>
        <w:outlineLvl w:val="1"/>
        <w:rPr>
          <w:rFonts w:ascii="黑体" w:hAnsi="黑体" w:eastAsia="黑体" w:cs="黑体"/>
          <w:sz w:val="27"/>
          <w:szCs w:val="27"/>
        </w:rPr>
      </w:pPr>
      <w:r>
        <w:rPr>
          <w:rFonts w:ascii="黑体" w:hAnsi="黑体" w:eastAsia="黑体" w:cs="黑体"/>
          <w:spacing w:val="7"/>
          <w:sz w:val="27"/>
          <w:szCs w:val="27"/>
        </w:rPr>
        <w:t>六、租金及支付方式</w:t>
      </w:r>
    </w:p>
    <w:p w14:paraId="12D499E1">
      <w:pPr>
        <w:spacing w:before="189" w:line="223" w:lineRule="auto"/>
        <w:outlineLvl w:val="2"/>
        <w:rPr>
          <w:rFonts w:ascii="仿宋" w:hAnsi="仿宋" w:eastAsia="仿宋" w:cs="仿宋"/>
          <w:sz w:val="27"/>
          <w:szCs w:val="27"/>
        </w:rPr>
      </w:pPr>
      <w:r>
        <w:rPr>
          <w:rFonts w:ascii="仿宋" w:hAnsi="仿宋" w:eastAsia="仿宋" w:cs="仿宋"/>
          <w:spacing w:val="5"/>
          <w:sz w:val="27"/>
          <w:szCs w:val="27"/>
        </w:rPr>
        <w:t>（一）租金标准</w:t>
      </w:r>
    </w:p>
    <w:p w14:paraId="07913599">
      <w:pPr>
        <w:spacing w:before="193" w:line="222" w:lineRule="auto"/>
        <w:ind w:firstLine="828" w:firstLineChars="300"/>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种租金标准。1.现金。即每亩每年人民币</w:t>
      </w:r>
      <w:r>
        <w:rPr>
          <w:rFonts w:ascii="仿宋" w:hAnsi="仿宋" w:eastAsia="仿宋" w:cs="仿宋"/>
          <w:spacing w:val="-129"/>
          <w:sz w:val="27"/>
          <w:szCs w:val="27"/>
          <w:u w:val="single" w:color="auto"/>
        </w:rPr>
        <w:t xml:space="preserve"> </w:t>
      </w:r>
      <w:r>
        <w:rPr>
          <w:rFonts w:hint="eastAsia" w:ascii="仿宋" w:hAnsi="仿宋" w:eastAsia="仿宋" w:cs="仿宋"/>
          <w:spacing w:val="-129"/>
          <w:sz w:val="27"/>
          <w:szCs w:val="27"/>
          <w:u w:val="single" w:color="auto"/>
          <w:lang w:val="en-US" w:eastAsia="zh-CN"/>
        </w:rPr>
        <w:t xml:space="preserve">  </w:t>
      </w:r>
      <w:r>
        <w:rPr>
          <w:rFonts w:ascii="仿宋" w:hAnsi="仿宋" w:eastAsia="仿宋" w:cs="仿宋"/>
          <w:spacing w:val="-133"/>
          <w:sz w:val="27"/>
          <w:szCs w:val="27"/>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1300</w:t>
      </w:r>
      <w:r>
        <w:rPr>
          <w:rFonts w:ascii="仿宋" w:hAnsi="仿宋" w:eastAsia="仿宋" w:cs="仿宋"/>
          <w:spacing w:val="3"/>
          <w:sz w:val="27"/>
          <w:szCs w:val="27"/>
        </w:rPr>
        <w:t>元(大写：</w:t>
      </w:r>
      <w:r>
        <w:rPr>
          <w:rFonts w:hint="eastAsia" w:ascii="仿宋" w:hAnsi="仿宋" w:eastAsia="仿宋" w:cs="仿宋"/>
          <w:spacing w:val="3"/>
          <w:sz w:val="27"/>
          <w:szCs w:val="27"/>
          <w:u w:val="single"/>
          <w:lang w:val="en-US" w:eastAsia="zh-CN"/>
        </w:rPr>
        <w:t xml:space="preserve"> / </w:t>
      </w:r>
      <w:r>
        <w:rPr>
          <w:rStyle w:val="11"/>
        </w:rPr>
        <w:t xml:space="preserve"> </w:t>
      </w:r>
      <w:r>
        <w:rPr>
          <w:rFonts w:ascii="仿宋" w:hAnsi="仿宋" w:eastAsia="仿宋" w:cs="仿宋"/>
          <w:spacing w:val="-123"/>
          <w:sz w:val="27"/>
          <w:szCs w:val="27"/>
        </w:rPr>
        <w:t xml:space="preserve"> </w:t>
      </w:r>
      <w:r>
        <w:rPr>
          <w:rFonts w:ascii="仿宋" w:hAnsi="仿宋" w:eastAsia="仿宋" w:cs="仿宋"/>
          <w:spacing w:val="3"/>
          <w:sz w:val="27"/>
          <w:szCs w:val="27"/>
        </w:rPr>
        <w:t>)。</w:t>
      </w:r>
    </w:p>
    <w:p w14:paraId="2AED3513">
      <w:pPr>
        <w:spacing w:before="192" w:line="345" w:lineRule="auto"/>
        <w:ind w:left="54" w:right="265" w:firstLine="538"/>
        <w:rPr>
          <w:rFonts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60D963CB">
      <w:pPr>
        <w:spacing w:before="192" w:line="345" w:lineRule="auto"/>
        <w:ind w:right="265"/>
        <w:rPr>
          <w:rFonts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玉米</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稻谷</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或者同等实物按照□市场价</w:t>
      </w:r>
      <w:r>
        <w:rPr>
          <w:rFonts w:ascii="仿宋" w:hAnsi="仿宋" w:eastAsia="仿宋" w:cs="仿宋"/>
          <w:sz w:val="27"/>
          <w:szCs w:val="27"/>
        </w:rPr>
        <w:t xml:space="preserve">  </w:t>
      </w:r>
      <w:r>
        <w:rPr>
          <w:rFonts w:ascii="仿宋" w:hAnsi="仿宋" w:eastAsia="仿宋" w:cs="仿宋"/>
          <w:spacing w:val="3"/>
          <w:sz w:val="27"/>
          <w:szCs w:val="27"/>
        </w:rPr>
        <w:t>□国家最低收购价 为标准折合成货币。</w:t>
      </w:r>
    </w:p>
    <w:p w14:paraId="1D7CDC9D">
      <w:pPr>
        <w:spacing w:before="45"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1C3FBE89">
      <w:pPr>
        <w:spacing w:before="195" w:line="340" w:lineRule="auto"/>
        <w:ind w:left="30" w:right="322" w:firstLine="557"/>
        <w:rPr>
          <w:rFonts w:ascii="仿宋" w:hAnsi="仿宋" w:eastAsia="仿宋" w:cs="仿宋"/>
          <w:sz w:val="27"/>
          <w:szCs w:val="27"/>
        </w:rPr>
      </w:pPr>
      <w:r>
        <w:rPr>
          <w:rFonts w:ascii="仿宋" w:hAnsi="仿宋" w:eastAsia="仿宋" w:cs="仿宋"/>
          <w:spacing w:val="-4"/>
          <w:sz w:val="27"/>
          <w:szCs w:val="27"/>
        </w:rPr>
        <w:t>租金变动：根据当地土地流转价格水平，每</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1</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4"/>
          <w:sz w:val="27"/>
          <w:szCs w:val="27"/>
        </w:rPr>
        <w:t>年调整一次租金。</w:t>
      </w:r>
      <w:r>
        <w:rPr>
          <w:rFonts w:ascii="仿宋" w:hAnsi="仿宋" w:eastAsia="仿宋" w:cs="仿宋"/>
          <w:sz w:val="27"/>
          <w:szCs w:val="27"/>
        </w:rPr>
        <w:t xml:space="preserve"> </w:t>
      </w:r>
      <w:r>
        <w:rPr>
          <w:rFonts w:ascii="仿宋" w:hAnsi="仿宋" w:eastAsia="仿宋" w:cs="仿宋"/>
          <w:spacing w:val="1"/>
          <w:sz w:val="27"/>
          <w:szCs w:val="27"/>
        </w:rPr>
        <w:t>具体调整方式：</w:t>
      </w:r>
      <w:r>
        <w:rPr>
          <w:rFonts w:ascii="仿宋" w:hAnsi="仿宋" w:eastAsia="仿宋" w:cs="仿宋"/>
          <w:spacing w:val="-84"/>
          <w:sz w:val="27"/>
          <w:szCs w:val="27"/>
        </w:rPr>
        <w:t xml:space="preserve"> </w:t>
      </w:r>
      <w:r>
        <w:rPr>
          <w:rFonts w:hint="eastAsia" w:ascii="仿宋" w:hAnsi="仿宋" w:eastAsia="仿宋" w:cs="仿宋"/>
          <w:spacing w:val="1"/>
          <w:sz w:val="27"/>
          <w:szCs w:val="27"/>
          <w:u w:val="single" w:color="auto"/>
          <w:lang w:val="en-US" w:eastAsia="zh-CN"/>
        </w:rPr>
        <w:t>一年一付，每年递增8%</w:t>
      </w:r>
      <w:r>
        <w:rPr>
          <w:rFonts w:ascii="仿宋" w:hAnsi="仿宋" w:eastAsia="仿宋" w:cs="仿宋"/>
          <w:sz w:val="27"/>
          <w:szCs w:val="27"/>
          <w:u w:val="single" w:color="auto"/>
        </w:rPr>
        <w:t xml:space="preserve">  </w:t>
      </w:r>
      <w:r>
        <w:rPr>
          <w:rFonts w:ascii="仿宋" w:hAnsi="仿宋" w:eastAsia="仿宋" w:cs="仿宋"/>
          <w:sz w:val="27"/>
          <w:szCs w:val="27"/>
        </w:rPr>
        <w:t>。</w:t>
      </w:r>
    </w:p>
    <w:p w14:paraId="207D5AE4">
      <w:pPr>
        <w:spacing w:before="44" w:line="223" w:lineRule="auto"/>
        <w:ind w:left="575"/>
        <w:rPr>
          <w:rFonts w:ascii="仿宋" w:hAnsi="仿宋" w:eastAsia="仿宋" w:cs="仿宋"/>
          <w:sz w:val="27"/>
          <w:szCs w:val="27"/>
        </w:rPr>
      </w:pPr>
      <w:r>
        <w:rPr>
          <w:rFonts w:ascii="仿宋" w:hAnsi="仿宋" w:eastAsia="仿宋" w:cs="仿宋"/>
          <w:spacing w:val="6"/>
          <w:sz w:val="27"/>
          <w:szCs w:val="27"/>
        </w:rPr>
        <w:t>（二）租金支付</w:t>
      </w:r>
    </w:p>
    <w:p w14:paraId="7B96201B">
      <w:pPr>
        <w:spacing w:before="194" w:line="222" w:lineRule="auto"/>
        <w:ind w:left="663"/>
        <w:rPr>
          <w:rFonts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2</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0E0F08C5">
      <w:pPr>
        <w:spacing w:before="196" w:line="341" w:lineRule="auto"/>
        <w:ind w:left="80" w:right="399" w:firstLine="518"/>
        <w:rPr>
          <w:rFonts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F86B21">
      <w:pPr>
        <w:spacing w:before="40" w:line="340" w:lineRule="auto"/>
        <w:ind w:left="24" w:right="402" w:firstLine="568"/>
        <w:rPr>
          <w:rFonts w:ascii="仿宋" w:hAnsi="仿宋" w:eastAsia="仿宋" w:cs="仿宋"/>
          <w:sz w:val="27"/>
          <w:szCs w:val="27"/>
        </w:rPr>
      </w:pPr>
      <w:r>
        <w:rPr>
          <w:rFonts w:ascii="仿宋" w:hAnsi="仿宋" w:eastAsia="仿宋" w:cs="仿宋"/>
          <w:spacing w:val="9"/>
          <w:sz w:val="27"/>
          <w:szCs w:val="27"/>
        </w:rPr>
        <w:t>2.分期支付。乙方须于每年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日前支付(</w:t>
      </w:r>
      <w:r>
        <w:rPr>
          <w:rFonts w:hint="eastAsia" w:ascii="仿宋" w:hAnsi="仿宋" w:eastAsia="仿宋" w:cs="仿宋"/>
          <w:spacing w:val="9"/>
          <w:sz w:val="27"/>
          <w:szCs w:val="27"/>
          <w:lang w:eastAsia="zh-CN"/>
        </w:rPr>
        <w:t>□</w:t>
      </w:r>
      <w:r>
        <w:rPr>
          <w:rFonts w:ascii="仿宋" w:hAnsi="仿宋" w:eastAsia="仿宋" w:cs="仿宋"/>
          <w:spacing w:val="9"/>
          <w:sz w:val="27"/>
          <w:szCs w:val="27"/>
        </w:rPr>
        <w:t>当</w:t>
      </w:r>
      <w:r>
        <w:rPr>
          <w:rFonts w:ascii="仿宋" w:hAnsi="仿宋" w:eastAsia="仿宋" w:cs="仿宋"/>
          <w:spacing w:val="48"/>
          <w:sz w:val="27"/>
          <w:szCs w:val="27"/>
        </w:rPr>
        <w:t xml:space="preserve"> </w:t>
      </w:r>
      <w:r>
        <w:rPr>
          <w:rFonts w:ascii="仿宋" w:hAnsi="仿宋" w:eastAsia="仿宋" w:cs="仿宋"/>
          <w:spacing w:val="9"/>
          <w:sz w:val="27"/>
          <w:szCs w:val="27"/>
        </w:rPr>
        <w:t>□后</w:t>
      </w:r>
      <w:r>
        <w:rPr>
          <w:rFonts w:ascii="仿宋" w:hAnsi="仿宋" w:eastAsia="仿宋" w:cs="仿宋"/>
          <w:spacing w:val="8"/>
          <w:sz w:val="27"/>
          <w:szCs w:val="27"/>
        </w:rPr>
        <w:t>一）</w:t>
      </w:r>
      <w:r>
        <w:rPr>
          <w:rFonts w:ascii="仿宋" w:hAnsi="仿宋" w:eastAsia="仿宋" w:cs="仿宋"/>
          <w:sz w:val="27"/>
          <w:szCs w:val="27"/>
        </w:rPr>
        <w:t xml:space="preserve"> </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1"/>
          <w:sz w:val="27"/>
          <w:szCs w:val="27"/>
        </w:rPr>
        <w:t>元(大写：</w:t>
      </w:r>
      <w:r>
        <w:rPr>
          <w:rFonts w:ascii="仿宋" w:hAnsi="仿宋" w:eastAsia="仿宋" w:cs="仿宋"/>
          <w:spacing w:val="-11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1"/>
          <w:sz w:val="27"/>
          <w:szCs w:val="27"/>
        </w:rPr>
        <w:t>)。</w:t>
      </w:r>
    </w:p>
    <w:p w14:paraId="71F770BB">
      <w:pPr>
        <w:spacing w:before="47"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4B16C217">
      <w:pPr>
        <w:spacing w:before="195" w:line="225" w:lineRule="auto"/>
        <w:ind w:left="575"/>
        <w:rPr>
          <w:rFonts w:ascii="仿宋" w:hAnsi="仿宋" w:eastAsia="仿宋" w:cs="仿宋"/>
          <w:sz w:val="27"/>
          <w:szCs w:val="27"/>
        </w:rPr>
      </w:pPr>
      <w:r>
        <w:rPr>
          <w:rFonts w:ascii="仿宋" w:hAnsi="仿宋" w:eastAsia="仿宋" w:cs="仿宋"/>
          <w:spacing w:val="4"/>
          <w:sz w:val="27"/>
          <w:szCs w:val="27"/>
        </w:rPr>
        <w:t>（三）付款方式</w:t>
      </w:r>
    </w:p>
    <w:p w14:paraId="1FCAD43C">
      <w:pPr>
        <w:spacing w:before="189" w:line="342" w:lineRule="auto"/>
        <w:ind w:left="677" w:right="3475" w:hanging="14"/>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2</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36DBD17F">
      <w:pPr>
        <w:spacing w:before="42" w:line="222" w:lineRule="auto"/>
        <w:ind w:left="670"/>
        <w:rPr>
          <w:rFonts w:ascii="仿宋" w:hAnsi="仿宋" w:eastAsia="仿宋" w:cs="仿宋"/>
          <w:sz w:val="27"/>
          <w:szCs w:val="27"/>
        </w:rPr>
      </w:pPr>
      <w:r>
        <w:rPr>
          <w:rFonts w:ascii="仿宋" w:hAnsi="仿宋" w:eastAsia="仿宋" w:cs="仿宋"/>
          <w:spacing w:val="4"/>
          <w:sz w:val="27"/>
          <w:szCs w:val="27"/>
        </w:rPr>
        <w:t>2.银行汇款</w:t>
      </w:r>
    </w:p>
    <w:p w14:paraId="7C529FC2">
      <w:pPr>
        <w:spacing w:before="194" w:line="348" w:lineRule="auto"/>
        <w:ind w:right="1795" w:firstLine="536" w:firstLineChars="200"/>
        <w:rPr>
          <w:rFonts w:ascii="仿宋" w:hAnsi="仿宋" w:eastAsia="仿宋" w:cs="仿宋"/>
          <w:spacing w:val="3"/>
          <w:sz w:val="27"/>
          <w:szCs w:val="27"/>
        </w:rPr>
      </w:pPr>
      <w:r>
        <w:rPr>
          <w:rFonts w:hint="eastAsia" w:ascii="仿宋" w:hAnsi="仿宋" w:eastAsia="仿宋" w:cs="仿宋"/>
          <w:spacing w:val="-1"/>
          <w:sz w:val="27"/>
          <w:szCs w:val="27"/>
          <w:lang w:val="en-US" w:eastAsia="zh-CN"/>
        </w:rPr>
        <w:t>甲</w:t>
      </w:r>
      <w:r>
        <w:rPr>
          <w:rFonts w:ascii="仿宋" w:hAnsi="仿宋" w:eastAsia="仿宋" w:cs="仿宋"/>
          <w:spacing w:val="-1"/>
          <w:sz w:val="27"/>
          <w:szCs w:val="27"/>
        </w:rPr>
        <w:t>方账户名称：</w:t>
      </w:r>
      <w:r>
        <w:rPr>
          <w:rFonts w:ascii="仿宋" w:hAnsi="仿宋" w:eastAsia="仿宋" w:cs="仿宋"/>
          <w:spacing w:val="-110"/>
          <w:sz w:val="27"/>
          <w:szCs w:val="27"/>
        </w:rPr>
        <w:t xml:space="preserve"> </w:t>
      </w:r>
      <w:r>
        <w:rPr>
          <w:rFonts w:hint="eastAsia" w:ascii="仿宋" w:hAnsi="仿宋" w:eastAsia="仿宋" w:cs="仿宋"/>
          <w:sz w:val="27"/>
          <w:szCs w:val="27"/>
          <w:u w:val="single" w:color="auto"/>
          <w:lang w:val="en-US" w:eastAsia="zh-CN"/>
        </w:rPr>
        <w:t>乐东黎族自治县佛罗镇丰塘村民委员会</w:t>
      </w:r>
      <w:r>
        <w:rPr>
          <w:rFonts w:ascii="仿宋" w:hAnsi="仿宋" w:eastAsia="仿宋" w:cs="仿宋"/>
          <w:spacing w:val="3"/>
          <w:sz w:val="27"/>
          <w:szCs w:val="27"/>
        </w:rPr>
        <w:t xml:space="preserve"> </w:t>
      </w:r>
    </w:p>
    <w:p w14:paraId="1FF7741E">
      <w:pPr>
        <w:spacing w:before="194" w:line="348" w:lineRule="auto"/>
        <w:ind w:right="1795" w:firstLine="540" w:firstLineChars="200"/>
        <w:rPr>
          <w:rFonts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sz w:val="27"/>
          <w:szCs w:val="27"/>
          <w:u w:val="single" w:color="auto"/>
          <w:lang w:val="en-US" w:eastAsia="zh-CN"/>
        </w:rPr>
        <w:t>211512001003500000387</w:t>
      </w:r>
      <w:r>
        <w:rPr>
          <w:rFonts w:ascii="仿宋" w:hAnsi="仿宋" w:eastAsia="仿宋" w:cs="仿宋"/>
          <w:spacing w:val="1"/>
          <w:sz w:val="27"/>
          <w:szCs w:val="27"/>
          <w:u w:val="single" w:color="auto"/>
        </w:rPr>
        <w:t xml:space="preserve">                    </w:t>
      </w:r>
      <w:r>
        <w:rPr>
          <w:rFonts w:ascii="仿宋" w:hAnsi="仿宋" w:eastAsia="仿宋" w:cs="仿宋"/>
          <w:sz w:val="27"/>
          <w:szCs w:val="27"/>
          <w:u w:val="single" w:color="auto"/>
        </w:rPr>
        <w:t xml:space="preserve">        </w:t>
      </w:r>
      <w:r>
        <w:rPr>
          <w:rFonts w:ascii="仿宋" w:hAnsi="仿宋" w:eastAsia="仿宋" w:cs="仿宋"/>
          <w:sz w:val="27"/>
          <w:szCs w:val="27"/>
        </w:rPr>
        <w:t xml:space="preserve">  </w:t>
      </w:r>
    </w:p>
    <w:p w14:paraId="6F022CD2">
      <w:pPr>
        <w:spacing w:before="194" w:line="348" w:lineRule="auto"/>
        <w:ind w:right="1795" w:firstLine="540" w:firstLineChars="200"/>
        <w:rPr>
          <w:rFonts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hint="eastAsia" w:ascii="仿宋" w:hAnsi="仿宋" w:eastAsia="仿宋" w:cs="仿宋"/>
          <w:spacing w:val="1"/>
          <w:sz w:val="27"/>
          <w:szCs w:val="27"/>
          <w:u w:val="single" w:color="auto"/>
          <w:lang w:val="en-US" w:eastAsia="zh-CN"/>
        </w:rPr>
        <w:t xml:space="preserve">海南农村商业银行股份有限公司乐东佛罗支行     </w:t>
      </w:r>
      <w:r>
        <w:rPr>
          <w:rFonts w:ascii="仿宋" w:hAnsi="仿宋" w:eastAsia="仿宋" w:cs="仿宋"/>
          <w:spacing w:val="1"/>
          <w:sz w:val="27"/>
          <w:szCs w:val="27"/>
          <w:u w:val="single" w:color="auto"/>
        </w:rPr>
        <w:t xml:space="preserve">                                   </w:t>
      </w:r>
      <w:r>
        <w:rPr>
          <w:rFonts w:ascii="仿宋" w:hAnsi="仿宋" w:eastAsia="仿宋" w:cs="仿宋"/>
          <w:sz w:val="27"/>
          <w:szCs w:val="27"/>
        </w:rPr>
        <w:t xml:space="preserve">  </w:t>
      </w:r>
    </w:p>
    <w:p w14:paraId="0F094944">
      <w:pPr>
        <w:spacing w:before="194" w:line="348" w:lineRule="auto"/>
        <w:ind w:left="657" w:right="1795" w:firstLine="42"/>
        <w:rPr>
          <w:rFonts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9"/>
          <w:sz w:val="27"/>
          <w:szCs w:val="27"/>
        </w:rPr>
        <w:t>。</w:t>
      </w:r>
    </w:p>
    <w:p w14:paraId="78980BD5">
      <w:pPr>
        <w:spacing w:before="42" w:line="228" w:lineRule="auto"/>
        <w:ind w:left="580"/>
        <w:outlineLvl w:val="1"/>
        <w:rPr>
          <w:rFonts w:ascii="黑体" w:hAnsi="黑体" w:eastAsia="黑体" w:cs="黑体"/>
          <w:sz w:val="27"/>
          <w:szCs w:val="27"/>
        </w:rPr>
      </w:pPr>
      <w:r>
        <w:rPr>
          <w:rFonts w:ascii="黑体" w:hAnsi="黑体" w:eastAsia="黑体" w:cs="黑体"/>
          <w:spacing w:val="8"/>
          <w:sz w:val="27"/>
          <w:szCs w:val="27"/>
        </w:rPr>
        <w:t>七、甲方的权利和义务</w:t>
      </w:r>
    </w:p>
    <w:p w14:paraId="68846F12">
      <w:pPr>
        <w:spacing w:before="189" w:line="224" w:lineRule="auto"/>
        <w:ind w:left="575"/>
        <w:outlineLvl w:val="2"/>
        <w:rPr>
          <w:rFonts w:hint="eastAsia" w:ascii="仿宋" w:hAnsi="仿宋" w:eastAsia="仿宋" w:cs="仿宋"/>
          <w:spacing w:val="-5"/>
          <w:sz w:val="27"/>
          <w:szCs w:val="27"/>
          <w:lang w:val="en-US" w:eastAsia="zh-CN"/>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r>
        <w:rPr>
          <w:rFonts w:hint="eastAsia" w:ascii="仿宋" w:hAnsi="仿宋" w:eastAsia="仿宋" w:cs="仿宋"/>
          <w:spacing w:val="-5"/>
          <w:sz w:val="27"/>
          <w:szCs w:val="27"/>
          <w:lang w:val="en-US" w:eastAsia="zh-CN"/>
        </w:rPr>
        <w:tab/>
      </w:r>
    </w:p>
    <w:p w14:paraId="10A35DA3">
      <w:pPr>
        <w:spacing w:before="189" w:line="224" w:lineRule="auto"/>
        <w:ind w:left="575" w:firstLine="274" w:firstLineChars="100"/>
        <w:outlineLvl w:val="2"/>
        <w:rPr>
          <w:rFonts w:hint="default" w:ascii="仿宋" w:hAnsi="仿宋" w:eastAsia="仿宋" w:cs="仿宋"/>
          <w:spacing w:val="-5"/>
          <w:sz w:val="27"/>
          <w:szCs w:val="27"/>
          <w:lang w:val="en-US" w:eastAsia="zh-CN"/>
        </w:rPr>
      </w:pPr>
      <w:r>
        <w:rPr>
          <w:rFonts w:ascii="仿宋" w:hAnsi="仿宋" w:eastAsia="仿宋" w:cs="仿宋"/>
          <w:spacing w:val="2"/>
          <w:sz w:val="27"/>
          <w:szCs w:val="27"/>
        </w:rPr>
        <w:t>1.要求乙方按合同约定支付租金</w:t>
      </w:r>
    </w:p>
    <w:p w14:paraId="05FB4AEA">
      <w:pPr>
        <w:numPr>
          <w:ilvl w:val="0"/>
          <w:numId w:val="1"/>
        </w:numPr>
        <w:spacing w:before="88" w:line="339" w:lineRule="auto"/>
        <w:ind w:left="1088" w:leftChars="384" w:right="368" w:hanging="282" w:hangingChars="100"/>
        <w:rPr>
          <w:rFonts w:ascii="仿宋" w:hAnsi="仿宋" w:eastAsia="仿宋" w:cs="仿宋"/>
          <w:spacing w:val="5"/>
          <w:sz w:val="27"/>
          <w:szCs w:val="27"/>
        </w:rPr>
      </w:pPr>
      <w:r>
        <w:rPr>
          <w:rFonts w:ascii="仿宋" w:hAnsi="仿宋" w:eastAsia="仿宋" w:cs="仿宋"/>
          <w:spacing w:val="6"/>
          <w:sz w:val="27"/>
          <w:szCs w:val="27"/>
        </w:rPr>
        <w:t>监督乙方按合同约定的用途依法合理利用和保护出租土</w:t>
      </w:r>
      <w:r>
        <w:rPr>
          <w:rFonts w:ascii="仿宋" w:hAnsi="仿宋" w:eastAsia="仿宋" w:cs="仿宋"/>
          <w:spacing w:val="5"/>
          <w:sz w:val="27"/>
          <w:szCs w:val="27"/>
        </w:rPr>
        <w:t>地；</w:t>
      </w:r>
    </w:p>
    <w:p w14:paraId="5C1C3CE5">
      <w:pPr>
        <w:numPr>
          <w:ilvl w:val="0"/>
          <w:numId w:val="0"/>
        </w:numPr>
        <w:spacing w:before="88" w:line="339" w:lineRule="auto"/>
        <w:ind w:leftChars="284" w:right="368" w:rightChars="0" w:firstLine="278" w:firstLineChars="100"/>
        <w:rPr>
          <w:rFonts w:ascii="仿宋" w:hAnsi="仿宋" w:eastAsia="仿宋" w:cs="仿宋"/>
          <w:sz w:val="27"/>
          <w:szCs w:val="27"/>
        </w:rPr>
      </w:pPr>
      <w:r>
        <w:rPr>
          <w:rFonts w:ascii="仿宋" w:hAnsi="仿宋" w:eastAsia="仿宋" w:cs="仿宋"/>
          <w:spacing w:val="4"/>
          <w:sz w:val="27"/>
          <w:szCs w:val="27"/>
        </w:rPr>
        <w:t>3.制止乙方损害出租土地和农业资源的行为；</w:t>
      </w:r>
    </w:p>
    <w:p w14:paraId="55C3BC4C">
      <w:pPr>
        <w:spacing w:before="47" w:line="223" w:lineRule="auto"/>
        <w:ind w:left="939"/>
        <w:rPr>
          <w:rFonts w:ascii="仿宋" w:hAnsi="仿宋" w:eastAsia="仿宋" w:cs="仿宋"/>
          <w:sz w:val="27"/>
          <w:szCs w:val="27"/>
        </w:rPr>
      </w:pPr>
      <w:r>
        <w:rPr>
          <w:rFonts w:ascii="仿宋" w:hAnsi="仿宋" w:eastAsia="仿宋" w:cs="仿宋"/>
          <w:spacing w:val="3"/>
          <w:sz w:val="27"/>
          <w:szCs w:val="27"/>
        </w:rPr>
        <w:t>4.租赁期限届满后收回土地经营权；</w:t>
      </w:r>
    </w:p>
    <w:p w14:paraId="64BB1500">
      <w:pPr>
        <w:spacing w:before="193"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5C94F60">
      <w:pPr>
        <w:spacing w:before="193" w:line="224" w:lineRule="auto"/>
        <w:ind w:left="923"/>
        <w:rPr>
          <w:rFonts w:ascii="仿宋" w:hAnsi="仿宋" w:eastAsia="仿宋" w:cs="仿宋"/>
          <w:sz w:val="27"/>
          <w:szCs w:val="27"/>
        </w:rPr>
      </w:pPr>
      <w:r>
        <w:rPr>
          <w:rFonts w:ascii="仿宋" w:hAnsi="仿宋" w:eastAsia="仿宋" w:cs="仿宋"/>
          <w:spacing w:val="7"/>
          <w:sz w:val="27"/>
          <w:szCs w:val="27"/>
        </w:rPr>
        <w:t>（二）甲方的义务</w:t>
      </w:r>
    </w:p>
    <w:p w14:paraId="2D311FD4">
      <w:pPr>
        <w:spacing w:before="193" w:line="223" w:lineRule="auto"/>
        <w:ind w:left="947"/>
        <w:rPr>
          <w:rFonts w:ascii="仿宋" w:hAnsi="仿宋" w:eastAsia="仿宋" w:cs="仿宋"/>
          <w:sz w:val="27"/>
          <w:szCs w:val="27"/>
        </w:rPr>
      </w:pPr>
      <w:r>
        <w:rPr>
          <w:rFonts w:ascii="仿宋" w:hAnsi="仿宋" w:eastAsia="仿宋" w:cs="仿宋"/>
          <w:spacing w:val="2"/>
          <w:sz w:val="27"/>
          <w:szCs w:val="27"/>
        </w:rPr>
        <w:t>1.按照合同约定交付出租土地；</w:t>
      </w:r>
    </w:p>
    <w:p w14:paraId="6276BCF1">
      <w:pPr>
        <w:spacing w:before="193" w:line="340" w:lineRule="auto"/>
        <w:ind w:left="383" w:firstLine="556"/>
        <w:rPr>
          <w:rFonts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7</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日内依据《中华人民共和国农村土地承包法》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747B6C7D">
      <w:pPr>
        <w:spacing w:before="45" w:line="340" w:lineRule="auto"/>
        <w:ind w:left="928" w:right="1051" w:firstLine="22"/>
        <w:rPr>
          <w:rFonts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宋体" w:hAnsi="宋体" w:eastAsia="宋体" w:cs="宋体"/>
          <w:spacing w:val="-2"/>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w:t>
      </w:r>
      <w:r>
        <w:rPr>
          <w:rFonts w:ascii="仿宋" w:hAnsi="仿宋" w:eastAsia="仿宋" w:cs="仿宋"/>
          <w:spacing w:val="-2"/>
          <w:sz w:val="27"/>
          <w:szCs w:val="27"/>
          <w:u w:val="single" w:color="auto"/>
        </w:rPr>
        <w:t xml:space="preserve">                   </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083E565B">
      <w:pPr>
        <w:spacing w:before="43" w:line="228" w:lineRule="auto"/>
        <w:ind w:left="929"/>
        <w:outlineLvl w:val="1"/>
        <w:rPr>
          <w:rFonts w:ascii="黑体" w:hAnsi="黑体" w:eastAsia="黑体" w:cs="黑体"/>
          <w:sz w:val="27"/>
          <w:szCs w:val="27"/>
        </w:rPr>
      </w:pPr>
      <w:r>
        <w:rPr>
          <w:rFonts w:ascii="黑体" w:hAnsi="黑体" w:eastAsia="黑体" w:cs="黑体"/>
          <w:spacing w:val="8"/>
          <w:sz w:val="27"/>
          <w:szCs w:val="27"/>
        </w:rPr>
        <w:t>八、乙方的权利和义务</w:t>
      </w:r>
    </w:p>
    <w:p w14:paraId="47FF912A">
      <w:pPr>
        <w:spacing w:before="190" w:line="224" w:lineRule="auto"/>
        <w:ind w:left="923"/>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2AD33144">
      <w:pPr>
        <w:spacing w:before="192" w:line="223" w:lineRule="auto"/>
        <w:ind w:left="947"/>
        <w:rPr>
          <w:rFonts w:ascii="仿宋" w:hAnsi="仿宋" w:eastAsia="仿宋" w:cs="仿宋"/>
          <w:sz w:val="27"/>
          <w:szCs w:val="27"/>
        </w:rPr>
      </w:pPr>
      <w:r>
        <w:rPr>
          <w:rFonts w:ascii="仿宋" w:hAnsi="仿宋" w:eastAsia="仿宋" w:cs="仿宋"/>
          <w:spacing w:val="3"/>
          <w:sz w:val="27"/>
          <w:szCs w:val="27"/>
        </w:rPr>
        <w:t>1.要求甲方按照合同约定交付出租土地；</w:t>
      </w:r>
    </w:p>
    <w:p w14:paraId="32F97C4A">
      <w:pPr>
        <w:spacing w:before="193" w:line="341" w:lineRule="auto"/>
        <w:ind w:left="372" w:right="138" w:firstLine="567"/>
        <w:rPr>
          <w:rFonts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4CB7DA29">
      <w:pPr>
        <w:spacing w:before="42" w:line="339" w:lineRule="auto"/>
        <w:ind w:left="372" w:right="138" w:firstLine="578"/>
        <w:rPr>
          <w:rFonts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23378881">
      <w:pPr>
        <w:spacing w:before="50" w:line="221" w:lineRule="auto"/>
        <w:ind w:left="939"/>
        <w:rPr>
          <w:rFonts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701A2383">
      <w:pPr>
        <w:spacing w:before="196"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34336C0">
      <w:pPr>
        <w:spacing w:before="193" w:line="341" w:lineRule="auto"/>
        <w:ind w:left="372" w:right="138" w:firstLine="567"/>
        <w:rPr>
          <w:rFonts w:ascii="仿宋" w:hAnsi="仿宋" w:eastAsia="仿宋" w:cs="仿宋"/>
          <w:spacing w:val="1"/>
          <w:sz w:val="27"/>
          <w:szCs w:val="27"/>
        </w:rPr>
      </w:pPr>
      <w:r>
        <w:rPr>
          <w:rFonts w:ascii="仿宋" w:hAnsi="仿宋" w:eastAsia="仿宋" w:cs="仿宋"/>
          <w:spacing w:val="1"/>
          <w:sz w:val="27"/>
          <w:szCs w:val="27"/>
        </w:rPr>
        <w:t>（二）乙方的义务</w:t>
      </w:r>
    </w:p>
    <w:p w14:paraId="3ABF63CF">
      <w:pPr>
        <w:spacing w:before="193" w:line="341" w:lineRule="auto"/>
        <w:ind w:left="372" w:right="138" w:firstLine="567"/>
        <w:rPr>
          <w:rFonts w:ascii="仿宋" w:hAnsi="仿宋" w:eastAsia="仿宋" w:cs="仿宋"/>
          <w:spacing w:val="1"/>
          <w:sz w:val="27"/>
          <w:szCs w:val="27"/>
        </w:rPr>
      </w:pPr>
      <w:r>
        <w:rPr>
          <w:rFonts w:ascii="仿宋" w:hAnsi="仿宋" w:eastAsia="仿宋" w:cs="仿宋"/>
          <w:spacing w:val="1"/>
          <w:sz w:val="27"/>
          <w:szCs w:val="27"/>
        </w:rPr>
        <w:t>1.按照合同约定及时接受出租土地并按照约定向甲方支付租金；</w:t>
      </w:r>
    </w:p>
    <w:p w14:paraId="399A0CFE">
      <w:pPr>
        <w:spacing w:before="193" w:line="341" w:lineRule="auto"/>
        <w:ind w:left="372" w:right="138" w:firstLine="567"/>
        <w:rPr>
          <w:rFonts w:ascii="仿宋" w:hAnsi="仿宋" w:eastAsia="仿宋" w:cs="仿宋"/>
          <w:spacing w:val="1"/>
          <w:sz w:val="27"/>
          <w:szCs w:val="27"/>
        </w:rPr>
        <w:sectPr>
          <w:footerReference r:id="rId9" w:type="default"/>
          <w:pgSz w:w="11905" w:h="16840"/>
          <w:pgMar w:top="1701" w:right="1417" w:bottom="1417" w:left="1531" w:header="0" w:footer="939" w:gutter="0"/>
          <w:cols w:space="720" w:num="1"/>
        </w:sectPr>
      </w:pPr>
      <w:r>
        <w:rPr>
          <w:rFonts w:ascii="仿宋" w:hAnsi="仿宋" w:eastAsia="仿宋" w:cs="仿宋"/>
          <w:spacing w:val="1"/>
          <w:sz w:val="27"/>
          <w:szCs w:val="27"/>
        </w:rPr>
        <w:t>2.在法律法规政策规定和合同约定允许范围内合理利用出租土 地，确保农地农用，符合当地粮食生产等产业规划，不得弃耕抛荒， 不得破坏农业综合生产能力和农业生态环境；3.依据有关法律法规保护出租土</w:t>
      </w:r>
    </w:p>
    <w:p w14:paraId="363453A2">
      <w:pPr>
        <w:spacing w:before="199" w:line="344" w:lineRule="auto"/>
        <w:ind w:left="367" w:right="64" w:firstLine="573"/>
        <w:rPr>
          <w:rFonts w:ascii="Arial"/>
          <w:sz w:val="21"/>
        </w:rPr>
      </w:pPr>
    </w:p>
    <w:p w14:paraId="5A7E2871">
      <w:pPr>
        <w:spacing w:before="88" w:line="346" w:lineRule="auto"/>
        <w:ind w:left="21" w:right="399"/>
        <w:rPr>
          <w:rFonts w:ascii="仿宋" w:hAnsi="仿宋" w:eastAsia="仿宋" w:cs="仿宋"/>
          <w:sz w:val="27"/>
          <w:szCs w:val="27"/>
        </w:rPr>
      </w:pPr>
      <w:r>
        <w:rPr>
          <w:rFonts w:ascii="仿宋" w:hAnsi="仿宋" w:eastAsia="仿宋" w:cs="仿宋"/>
          <w:spacing w:val="1"/>
          <w:sz w:val="27"/>
          <w:szCs w:val="27"/>
        </w:rPr>
        <w:t>地，禁止改变出租土地的农业用</w:t>
      </w:r>
      <w:r>
        <w:rPr>
          <w:rFonts w:ascii="仿宋" w:hAnsi="仿宋" w:eastAsia="仿宋" w:cs="仿宋"/>
          <w:spacing w:val="-6"/>
          <w:sz w:val="27"/>
          <w:szCs w:val="27"/>
        </w:rPr>
        <w:t>途，禁止占用出租土地建窑、建坟或者擅自在出租土地上建房、挖砂、</w:t>
      </w:r>
      <w:r>
        <w:rPr>
          <w:rFonts w:ascii="仿宋" w:hAnsi="仿宋" w:eastAsia="仿宋" w:cs="仿宋"/>
          <w:spacing w:val="18"/>
          <w:sz w:val="27"/>
          <w:szCs w:val="27"/>
        </w:rPr>
        <w:t xml:space="preserve"> </w:t>
      </w:r>
      <w:r>
        <w:rPr>
          <w:rFonts w:ascii="仿宋" w:hAnsi="仿宋" w:eastAsia="仿宋" w:cs="仿宋"/>
          <w:spacing w:val="-1"/>
          <w:sz w:val="27"/>
          <w:szCs w:val="27"/>
        </w:rPr>
        <w:t>采石、采矿、取土等，</w:t>
      </w:r>
      <w:r>
        <w:rPr>
          <w:rFonts w:ascii="仿宋" w:hAnsi="仿宋" w:eastAsia="仿宋" w:cs="仿宋"/>
          <w:spacing w:val="53"/>
          <w:sz w:val="27"/>
          <w:szCs w:val="27"/>
        </w:rPr>
        <w:t xml:space="preserve"> </w:t>
      </w:r>
      <w:r>
        <w:rPr>
          <w:rFonts w:ascii="仿宋" w:hAnsi="仿宋" w:eastAsia="仿宋" w:cs="仿宋"/>
          <w:spacing w:val="-1"/>
          <w:sz w:val="27"/>
          <w:szCs w:val="27"/>
        </w:rPr>
        <w:t>禁止占用出租的永久基本农田发展林果业和挖</w:t>
      </w:r>
      <w:r>
        <w:rPr>
          <w:rFonts w:ascii="仿宋" w:hAnsi="仿宋" w:eastAsia="仿宋" w:cs="仿宋"/>
          <w:sz w:val="27"/>
          <w:szCs w:val="27"/>
        </w:rPr>
        <w:t xml:space="preserve"> </w:t>
      </w:r>
      <w:r>
        <w:rPr>
          <w:rFonts w:ascii="仿宋" w:hAnsi="仿宋" w:eastAsia="仿宋" w:cs="仿宋"/>
          <w:spacing w:val="-10"/>
          <w:sz w:val="27"/>
          <w:szCs w:val="27"/>
        </w:rPr>
        <w:t>塘养鱼；</w:t>
      </w:r>
    </w:p>
    <w:p w14:paraId="501A39FD">
      <w:pPr>
        <w:spacing w:before="46" w:line="223" w:lineRule="auto"/>
        <w:ind w:left="591"/>
        <w:rPr>
          <w:rFonts w:ascii="仿宋" w:hAnsi="仿宋" w:eastAsia="仿宋" w:cs="仿宋"/>
          <w:sz w:val="27"/>
          <w:szCs w:val="27"/>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F027880">
      <w:pPr>
        <w:spacing w:before="192" w:line="229" w:lineRule="auto"/>
        <w:ind w:left="588"/>
        <w:outlineLvl w:val="1"/>
        <w:rPr>
          <w:rFonts w:ascii="黑体" w:hAnsi="黑体" w:eastAsia="黑体" w:cs="黑体"/>
          <w:sz w:val="27"/>
          <w:szCs w:val="27"/>
        </w:rPr>
      </w:pPr>
      <w:r>
        <w:rPr>
          <w:rFonts w:ascii="黑体" w:hAnsi="黑体" w:eastAsia="黑体" w:cs="黑体"/>
          <w:spacing w:val="6"/>
          <w:sz w:val="27"/>
          <w:szCs w:val="27"/>
        </w:rPr>
        <w:t>九、其他约定</w:t>
      </w:r>
    </w:p>
    <w:p w14:paraId="313EDB2B">
      <w:pPr>
        <w:spacing w:before="186" w:line="224" w:lineRule="auto"/>
        <w:ind w:left="576"/>
        <w:rPr>
          <w:rFonts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441F16E1">
      <w:pPr>
        <w:spacing w:before="192" w:line="204" w:lineRule="auto"/>
        <w:ind w:left="620"/>
        <w:rPr>
          <w:rFonts w:ascii="仿宋" w:hAnsi="仿宋" w:eastAsia="仿宋" w:cs="仿宋"/>
          <w:sz w:val="27"/>
          <w:szCs w:val="27"/>
        </w:rPr>
      </w:pPr>
      <w:r>
        <w:rPr>
          <w:rFonts w:hint="eastAsia" w:ascii="仿宋" w:hAnsi="仿宋" w:eastAsia="仿宋" w:cs="仿宋"/>
          <w:spacing w:val="9"/>
          <w:sz w:val="27"/>
          <w:szCs w:val="27"/>
          <w:lang w:eastAsia="zh-CN"/>
        </w:rPr>
        <w:t>☑</w:t>
      </w:r>
      <w:r>
        <w:rPr>
          <w:rFonts w:ascii="仿宋" w:hAnsi="仿宋" w:eastAsia="仿宋" w:cs="仿宋"/>
          <w:spacing w:val="9"/>
          <w:sz w:val="27"/>
          <w:szCs w:val="27"/>
        </w:rPr>
        <w:t xml:space="preserve">投资改良土壤    </w:t>
      </w:r>
      <w:r>
        <w:rPr>
          <w:rFonts w:hint="eastAsia" w:ascii="微软雅黑" w:hAnsi="微软雅黑" w:eastAsia="微软雅黑" w:cs="微软雅黑"/>
          <w:spacing w:val="9"/>
          <w:sz w:val="27"/>
          <w:szCs w:val="27"/>
          <w:lang w:eastAsia="zh-CN"/>
        </w:rPr>
        <w:t>☑</w:t>
      </w:r>
      <w:r>
        <w:rPr>
          <w:rFonts w:ascii="仿宋" w:hAnsi="仿宋" w:eastAsia="仿宋" w:cs="仿宋"/>
          <w:spacing w:val="9"/>
          <w:sz w:val="27"/>
          <w:szCs w:val="27"/>
        </w:rPr>
        <w:t>建设农业生产附属、配套设施</w:t>
      </w:r>
    </w:p>
    <w:p w14:paraId="66520942">
      <w:pPr>
        <w:spacing w:before="126" w:line="220" w:lineRule="auto"/>
        <w:ind w:left="614"/>
        <w:rPr>
          <w:rFonts w:ascii="仿宋" w:hAnsi="仿宋" w:eastAsia="仿宋" w:cs="仿宋"/>
          <w:sz w:val="27"/>
          <w:szCs w:val="27"/>
        </w:rPr>
      </w:pPr>
      <w:r>
        <w:rPr>
          <w:rFonts w:ascii="仿宋" w:hAnsi="仿宋" w:eastAsia="仿宋" w:cs="仿宋"/>
          <w:spacing w:val="7"/>
          <w:sz w:val="27"/>
          <w:szCs w:val="27"/>
        </w:rPr>
        <w:t xml:space="preserve">□以土地经营权融资担保  </w:t>
      </w:r>
      <w:r>
        <w:rPr>
          <w:rFonts w:hint="eastAsia" w:ascii="仿宋" w:hAnsi="仿宋" w:eastAsia="仿宋" w:cs="仿宋"/>
          <w:spacing w:val="7"/>
          <w:sz w:val="27"/>
          <w:szCs w:val="27"/>
          <w:lang w:eastAsia="zh-CN"/>
        </w:rPr>
        <w:t>□</w:t>
      </w:r>
      <w:r>
        <w:rPr>
          <w:rFonts w:ascii="仿宋" w:hAnsi="仿宋" w:eastAsia="仿宋" w:cs="仿宋"/>
          <w:spacing w:val="7"/>
          <w:sz w:val="27"/>
          <w:szCs w:val="27"/>
        </w:rPr>
        <w:t>再流转土地经营权</w:t>
      </w:r>
    </w:p>
    <w:p w14:paraId="19CAD07E">
      <w:pPr>
        <w:spacing w:before="199" w:line="223" w:lineRule="auto"/>
        <w:ind w:left="614"/>
        <w:rPr>
          <w:rFonts w:ascii="仿宋" w:hAnsi="仿宋" w:eastAsia="仿宋" w:cs="仿宋"/>
          <w:sz w:val="27"/>
          <w:szCs w:val="27"/>
        </w:rPr>
      </w:pPr>
      <w:r>
        <w:rPr>
          <w:rFonts w:hint="eastAsia" w:ascii="仿宋" w:hAnsi="仿宋" w:eastAsia="仿宋" w:cs="仿宋"/>
          <w:sz w:val="27"/>
          <w:szCs w:val="27"/>
          <w:lang w:eastAsia="zh-CN"/>
        </w:rPr>
        <w:t>☑</w:t>
      </w: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如承租方再流转土地经营权，须经出租方书面同意，同时增值部分50%的收入上交村集体</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06BED057">
      <w:pPr>
        <w:spacing w:before="193" w:line="223" w:lineRule="auto"/>
        <w:ind w:left="576"/>
        <w:rPr>
          <w:rFonts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甲方</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631BCE0F">
      <w:pPr>
        <w:spacing w:before="195" w:line="290" w:lineRule="auto"/>
        <w:ind w:left="33" w:right="190" w:firstLine="542"/>
        <w:rPr>
          <w:rFonts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w:t>
      </w:r>
      <w:r>
        <w:rPr>
          <w:rFonts w:ascii="仿宋" w:hAnsi="仿宋" w:eastAsia="仿宋" w:cs="仿宋"/>
          <w:spacing w:val="4"/>
          <w:sz w:val="27"/>
          <w:szCs w:val="27"/>
          <w:u w:val="single" w:color="auto"/>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hint="eastAsia" w:ascii="仿宋" w:hAnsi="仿宋" w:eastAsia="仿宋" w:cs="仿宋"/>
          <w:spacing w:val="-4"/>
          <w:sz w:val="27"/>
          <w:szCs w:val="27"/>
          <w:lang w:eastAsia="zh-CN"/>
        </w:rPr>
        <w:t>☑</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color="auto"/>
        </w:rPr>
        <w:t xml:space="preserve">                               </w:t>
      </w:r>
      <w:r>
        <w:rPr>
          <w:rFonts w:ascii="仿宋" w:hAnsi="仿宋" w:eastAsia="仿宋" w:cs="仿宋"/>
          <w:spacing w:val="-9"/>
          <w:sz w:val="27"/>
          <w:szCs w:val="27"/>
        </w:rPr>
        <w:t>。</w:t>
      </w:r>
    </w:p>
    <w:p w14:paraId="6048E0D7">
      <w:pPr>
        <w:spacing w:before="190" w:line="289" w:lineRule="auto"/>
        <w:ind w:left="33" w:right="181" w:firstLine="542"/>
        <w:rPr>
          <w:rFonts w:ascii="仿宋" w:hAnsi="仿宋" w:eastAsia="仿宋" w:cs="仿宋"/>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z w:val="27"/>
          <w:szCs w:val="27"/>
        </w:rPr>
        <w:t xml:space="preserve">  </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租期内租赁土地被依法征收的，合同提前终止。甲方据实核算租金，退还乙方剩余预缴租金，于土地移交完毕后规定时限内付清，且地上附属建筑与附属设施等附着物赔偿及青苗补偿款归乙方</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6B4C5737">
      <w:pPr>
        <w:spacing w:before="196" w:line="223" w:lineRule="auto"/>
        <w:ind w:left="575"/>
        <w:rPr>
          <w:rFonts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22"/>
          <w:sz w:val="27"/>
          <w:szCs w:val="27"/>
        </w:rPr>
        <w:t>。</w:t>
      </w:r>
    </w:p>
    <w:p w14:paraId="4AFEFBA2">
      <w:pPr>
        <w:spacing w:before="192" w:line="228" w:lineRule="auto"/>
        <w:ind w:left="585"/>
        <w:outlineLvl w:val="1"/>
        <w:rPr>
          <w:rFonts w:ascii="黑体" w:hAnsi="黑体" w:eastAsia="黑体" w:cs="黑体"/>
          <w:sz w:val="27"/>
          <w:szCs w:val="27"/>
        </w:rPr>
      </w:pPr>
      <w:r>
        <w:rPr>
          <w:rFonts w:ascii="黑体" w:hAnsi="黑体" w:eastAsia="黑体" w:cs="黑体"/>
          <w:spacing w:val="8"/>
          <w:sz w:val="27"/>
          <w:szCs w:val="27"/>
        </w:rPr>
        <w:t>十、合同变更、解除和终止</w:t>
      </w:r>
    </w:p>
    <w:p w14:paraId="3895825B">
      <w:pPr>
        <w:spacing w:before="188" w:line="322" w:lineRule="auto"/>
        <w:ind w:left="21" w:right="328" w:firstLine="554"/>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z w:val="27"/>
          <w:szCs w:val="27"/>
        </w:rPr>
        <w:t xml:space="preserve"> </w:t>
      </w:r>
      <w:r>
        <w:rPr>
          <w:rFonts w:ascii="仿宋" w:hAnsi="仿宋" w:eastAsia="仿宋" w:cs="仿宋"/>
          <w:spacing w:val="5"/>
          <w:sz w:val="27"/>
          <w:szCs w:val="27"/>
        </w:rPr>
        <w:t>本合同自动终止，甲方将合同终止日至租赁到期日的期限内已收取的</w:t>
      </w:r>
      <w:r>
        <w:rPr>
          <w:rFonts w:ascii="仿宋" w:hAnsi="仿宋" w:eastAsia="仿宋" w:cs="仿宋"/>
          <w:spacing w:val="8"/>
          <w:sz w:val="27"/>
          <w:szCs w:val="27"/>
        </w:rPr>
        <w:t xml:space="preserve"> </w:t>
      </w:r>
      <w:r>
        <w:rPr>
          <w:rFonts w:ascii="仿宋" w:hAnsi="仿宋" w:eastAsia="仿宋" w:cs="仿宋"/>
          <w:spacing w:val="5"/>
          <w:sz w:val="27"/>
          <w:szCs w:val="27"/>
        </w:rPr>
        <w:t>租金退还给乙方；致使合同部分不能履行的，其他部分继续履行，租</w:t>
      </w:r>
      <w:r>
        <w:rPr>
          <w:rFonts w:ascii="仿宋" w:hAnsi="仿宋" w:eastAsia="仿宋" w:cs="仿宋"/>
          <w:spacing w:val="8"/>
          <w:sz w:val="27"/>
          <w:szCs w:val="27"/>
        </w:rPr>
        <w:t xml:space="preserve"> </w:t>
      </w:r>
      <w:r>
        <w:rPr>
          <w:rFonts w:ascii="仿宋" w:hAnsi="仿宋" w:eastAsia="仿宋" w:cs="仿宋"/>
          <w:spacing w:val="1"/>
          <w:sz w:val="27"/>
          <w:szCs w:val="27"/>
        </w:rPr>
        <w:t>金可以作相应调整。</w:t>
      </w:r>
    </w:p>
    <w:p w14:paraId="26343477">
      <w:pPr>
        <w:spacing w:before="193" w:line="323" w:lineRule="auto"/>
        <w:ind w:left="29" w:right="399" w:firstLine="546"/>
        <w:rPr>
          <w:rFonts w:ascii="仿宋" w:hAnsi="仿宋" w:eastAsia="仿宋" w:cs="仿宋"/>
          <w:sz w:val="27"/>
          <w:szCs w:val="27"/>
        </w:rPr>
      </w:pPr>
      <w:r>
        <w:rPr>
          <w:rFonts w:ascii="仿宋" w:hAnsi="仿宋" w:eastAsia="仿宋" w:cs="仿宋"/>
          <w:sz w:val="27"/>
          <w:szCs w:val="27"/>
        </w:rPr>
        <w:t>（二）如乙方在合同期满后需要继续经营该出租土地， 必须在合</w:t>
      </w:r>
      <w:r>
        <w:rPr>
          <w:rFonts w:ascii="仿宋" w:hAnsi="仿宋" w:eastAsia="仿宋" w:cs="仿宋"/>
          <w:spacing w:val="9"/>
          <w:sz w:val="27"/>
          <w:szCs w:val="27"/>
        </w:rPr>
        <w:t xml:space="preserve"> </w:t>
      </w:r>
      <w:r>
        <w:rPr>
          <w:rFonts w:ascii="仿宋" w:hAnsi="仿宋" w:eastAsia="仿宋" w:cs="仿宋"/>
          <w:spacing w:val="1"/>
          <w:sz w:val="27"/>
          <w:szCs w:val="27"/>
        </w:rPr>
        <w:t>同期满前</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30</w:t>
      </w:r>
      <w:r>
        <w:rPr>
          <w:rFonts w:ascii="仿宋" w:hAnsi="仿宋" w:eastAsia="仿宋" w:cs="仿宋"/>
          <w:spacing w:val="1"/>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1"/>
          <w:sz w:val="27"/>
          <w:szCs w:val="27"/>
        </w:rPr>
        <w:t>日内书面向甲方提出申请。如乙</w:t>
      </w:r>
      <w:r>
        <w:rPr>
          <w:rFonts w:ascii="仿宋" w:hAnsi="仿宋" w:eastAsia="仿宋" w:cs="仿宋"/>
          <w:sz w:val="27"/>
          <w:szCs w:val="27"/>
        </w:rPr>
        <w:t>方不再继续经营的，</w:t>
      </w:r>
      <w:r>
        <w:rPr>
          <w:rFonts w:ascii="仿宋" w:hAnsi="仿宋" w:eastAsia="仿宋" w:cs="仿宋"/>
          <w:spacing w:val="-70"/>
          <w:sz w:val="27"/>
          <w:szCs w:val="27"/>
        </w:rPr>
        <w:t xml:space="preserve"> </w:t>
      </w:r>
      <w:r>
        <w:rPr>
          <w:rFonts w:ascii="仿宋" w:hAnsi="仿宋" w:eastAsia="仿宋" w:cs="仿宋"/>
          <w:sz w:val="27"/>
          <w:szCs w:val="27"/>
        </w:rPr>
        <w:t xml:space="preserve">必 </w:t>
      </w:r>
      <w:r>
        <w:rPr>
          <w:rFonts w:ascii="仿宋" w:hAnsi="仿宋" w:eastAsia="仿宋" w:cs="仿宋"/>
          <w:spacing w:val="-1"/>
          <w:sz w:val="27"/>
          <w:szCs w:val="27"/>
        </w:rPr>
        <w:t>须在合同期满前</w:t>
      </w:r>
      <w:r>
        <w:rPr>
          <w:rFonts w:ascii="仿宋" w:hAnsi="仿宋" w:eastAsia="仿宋" w:cs="仿宋"/>
          <w:spacing w:val="-125"/>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1"/>
          <w:sz w:val="27"/>
          <w:szCs w:val="27"/>
        </w:rPr>
        <w:t>日内书面通知甲方，并在合同期满后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7</w:t>
      </w:r>
      <w:r>
        <w:rPr>
          <w:rFonts w:ascii="仿宋" w:hAnsi="仿宋" w:eastAsia="仿宋" w:cs="仿宋"/>
          <w:spacing w:val="4"/>
          <w:sz w:val="27"/>
          <w:szCs w:val="27"/>
          <w:u w:val="single" w:color="auto"/>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日内将</w:t>
      </w:r>
      <w:r>
        <w:rPr>
          <w:rFonts w:ascii="仿宋" w:hAnsi="仿宋" w:eastAsia="仿宋" w:cs="仿宋"/>
          <w:sz w:val="27"/>
          <w:szCs w:val="27"/>
        </w:rPr>
        <w:t xml:space="preserve"> </w:t>
      </w:r>
      <w:r>
        <w:rPr>
          <w:rFonts w:ascii="仿宋" w:hAnsi="仿宋" w:eastAsia="仿宋" w:cs="仿宋"/>
          <w:spacing w:val="3"/>
          <w:sz w:val="27"/>
          <w:szCs w:val="27"/>
        </w:rPr>
        <w:t>原出租的土地交还给甲方。</w:t>
      </w:r>
    </w:p>
    <w:p w14:paraId="1C814CB6">
      <w:pPr>
        <w:spacing w:before="194" w:line="223" w:lineRule="auto"/>
        <w:ind w:left="575"/>
        <w:rPr>
          <w:rFonts w:ascii="Arial"/>
          <w:sz w:val="21"/>
        </w:rPr>
      </w:pPr>
      <w:r>
        <w:rPr>
          <w:rFonts w:ascii="仿宋" w:hAnsi="仿宋" w:eastAsia="仿宋" w:cs="仿宋"/>
          <w:sz w:val="27"/>
          <w:szCs w:val="27"/>
        </w:rPr>
        <w:t>（三）合同到期或者未到期由甲方依法提前收回出</w:t>
      </w:r>
      <w:r>
        <w:rPr>
          <w:rFonts w:ascii="仿宋" w:hAnsi="仿宋" w:eastAsia="仿宋" w:cs="仿宋"/>
          <w:spacing w:val="-1"/>
          <w:sz w:val="27"/>
          <w:szCs w:val="27"/>
        </w:rPr>
        <w:t>租土地时，乙</w:t>
      </w:r>
    </w:p>
    <w:p w14:paraId="509265A9">
      <w:pPr>
        <w:spacing w:before="88" w:line="225" w:lineRule="auto"/>
        <w:ind w:left="373"/>
        <w:rPr>
          <w:rFonts w:ascii="仿宋" w:hAnsi="仿宋" w:eastAsia="仿宋" w:cs="仿宋"/>
          <w:sz w:val="27"/>
          <w:szCs w:val="27"/>
        </w:rPr>
      </w:pPr>
      <w:r>
        <w:rPr>
          <w:rFonts w:ascii="仿宋" w:hAnsi="仿宋" w:eastAsia="仿宋" w:cs="仿宋"/>
          <w:spacing w:val="6"/>
          <w:sz w:val="27"/>
          <w:szCs w:val="27"/>
        </w:rPr>
        <w:t>方依法投资建设的农业生产附属、配套设施处置方</w:t>
      </w:r>
      <w:r>
        <w:rPr>
          <w:rFonts w:ascii="仿宋" w:hAnsi="仿宋" w:eastAsia="仿宋" w:cs="仿宋"/>
          <w:spacing w:val="5"/>
          <w:sz w:val="27"/>
          <w:szCs w:val="27"/>
        </w:rPr>
        <w:t>式：</w:t>
      </w:r>
    </w:p>
    <w:p w14:paraId="1F84DFEF">
      <w:pPr>
        <w:spacing w:before="190" w:line="224" w:lineRule="auto"/>
        <w:ind w:left="962"/>
        <w:rPr>
          <w:rFonts w:ascii="仿宋" w:hAnsi="仿宋" w:eastAsia="仿宋" w:cs="仿宋"/>
          <w:sz w:val="27"/>
          <w:szCs w:val="27"/>
        </w:rPr>
      </w:pPr>
      <w:r>
        <w:rPr>
          <w:rFonts w:ascii="仿宋" w:hAnsi="仿宋" w:eastAsia="仿宋" w:cs="仿宋"/>
          <w:spacing w:val="-2"/>
          <w:sz w:val="27"/>
          <w:szCs w:val="27"/>
        </w:rPr>
        <w:t>□由甲方无偿处置。</w:t>
      </w:r>
    </w:p>
    <w:p w14:paraId="7EE54A39">
      <w:pPr>
        <w:spacing w:before="190" w:line="222" w:lineRule="auto"/>
        <w:ind w:left="962"/>
        <w:rPr>
          <w:rFonts w:ascii="仿宋" w:hAnsi="仿宋" w:eastAsia="仿宋" w:cs="仿宋"/>
          <w:sz w:val="27"/>
          <w:szCs w:val="27"/>
        </w:rPr>
      </w:pPr>
      <w:r>
        <w:rPr>
          <w:rFonts w:ascii="仿宋" w:hAnsi="仿宋" w:eastAsia="仿宋" w:cs="仿宋"/>
          <w:spacing w:val="5"/>
          <w:sz w:val="27"/>
          <w:szCs w:val="27"/>
        </w:rPr>
        <w:t>□经有资质的第三方评估后，由甲方支付价款购买。</w:t>
      </w:r>
    </w:p>
    <w:p w14:paraId="2D6DAF43">
      <w:pPr>
        <w:spacing w:before="195" w:line="224" w:lineRule="auto"/>
        <w:ind w:left="962"/>
        <w:rPr>
          <w:rFonts w:ascii="仿宋" w:hAnsi="仿宋" w:eastAsia="仿宋" w:cs="仿宋"/>
          <w:sz w:val="27"/>
          <w:szCs w:val="27"/>
        </w:rPr>
      </w:pPr>
      <w:r>
        <w:rPr>
          <w:rFonts w:ascii="仿宋" w:hAnsi="仿宋" w:eastAsia="仿宋" w:cs="仿宋"/>
          <w:spacing w:val="4"/>
          <w:sz w:val="27"/>
          <w:szCs w:val="27"/>
        </w:rPr>
        <w:t>□经双方协商后，由甲方支付价款购买。</w:t>
      </w:r>
    </w:p>
    <w:p w14:paraId="2E0CF222">
      <w:pPr>
        <w:spacing w:before="194" w:line="222" w:lineRule="auto"/>
        <w:ind w:left="962"/>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由乙方恢复原状。</w:t>
      </w:r>
    </w:p>
    <w:p w14:paraId="1CC36986">
      <w:pPr>
        <w:spacing w:before="196" w:line="223" w:lineRule="auto"/>
        <w:jc w:val="center"/>
        <w:rPr>
          <w:rFonts w:ascii="仿宋" w:hAnsi="仿宋" w:eastAsia="仿宋" w:cs="仿宋"/>
          <w:sz w:val="27"/>
          <w:szCs w:val="27"/>
        </w:rPr>
      </w:pPr>
      <w:r>
        <w:rPr>
          <w:rFonts w:hint="eastAsia" w:ascii="仿宋" w:hAnsi="仿宋" w:eastAsia="仿宋" w:cs="仿宋"/>
          <w:spacing w:val="-6"/>
          <w:sz w:val="27"/>
          <w:szCs w:val="27"/>
          <w:lang w:val="en-US" w:eastAsia="zh-CN"/>
        </w:rPr>
        <w:t xml:space="preserve">     </w:t>
      </w:r>
      <w:bookmarkStart w:id="0" w:name="_GoBack"/>
      <w:bookmarkEnd w:id="0"/>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6"/>
          <w:sz w:val="27"/>
          <w:szCs w:val="27"/>
          <w:u w:val="single" w:color="auto"/>
        </w:rPr>
        <w:t xml:space="preserve">                      </w:t>
      </w:r>
      <w:r>
        <w:rPr>
          <w:rFonts w:hint="eastAsia" w:ascii="仿宋" w:hAnsi="仿宋" w:eastAsia="仿宋" w:cs="仿宋"/>
          <w:spacing w:val="-6"/>
          <w:sz w:val="27"/>
          <w:szCs w:val="27"/>
          <w:u w:val="single" w:color="auto"/>
          <w:lang w:val="en-US" w:eastAsia="zh-CN"/>
        </w:rPr>
        <w:t>/</w:t>
      </w:r>
      <w:r>
        <w:rPr>
          <w:rFonts w:ascii="仿宋" w:hAnsi="仿宋" w:eastAsia="仿宋" w:cs="仿宋"/>
          <w:spacing w:val="-6"/>
          <w:sz w:val="27"/>
          <w:szCs w:val="27"/>
          <w:u w:val="single" w:color="auto"/>
        </w:rPr>
        <w:t xml:space="preserve">                     </w:t>
      </w:r>
      <w:r>
        <w:rPr>
          <w:rFonts w:ascii="仿宋" w:hAnsi="仿宋" w:eastAsia="仿宋" w:cs="仿宋"/>
          <w:spacing w:val="-7"/>
          <w:sz w:val="27"/>
          <w:szCs w:val="27"/>
          <w:u w:val="single" w:color="auto"/>
        </w:rPr>
        <w:t xml:space="preserve">         </w:t>
      </w:r>
      <w:r>
        <w:rPr>
          <w:rFonts w:ascii="仿宋" w:hAnsi="仿宋" w:eastAsia="仿宋" w:cs="仿宋"/>
          <w:spacing w:val="-7"/>
          <w:sz w:val="27"/>
          <w:szCs w:val="27"/>
        </w:rPr>
        <w:t>。</w:t>
      </w:r>
    </w:p>
    <w:p w14:paraId="341DD350">
      <w:pPr>
        <w:spacing w:before="192" w:line="228" w:lineRule="auto"/>
        <w:ind w:left="933"/>
        <w:outlineLvl w:val="1"/>
        <w:rPr>
          <w:rFonts w:ascii="黑体" w:hAnsi="黑体" w:eastAsia="黑体" w:cs="黑体"/>
          <w:sz w:val="27"/>
          <w:szCs w:val="27"/>
        </w:rPr>
      </w:pPr>
      <w:r>
        <w:rPr>
          <w:rFonts w:ascii="黑体" w:hAnsi="黑体" w:eastAsia="黑体" w:cs="黑体"/>
          <w:spacing w:val="5"/>
          <w:sz w:val="27"/>
          <w:szCs w:val="27"/>
        </w:rPr>
        <w:t>十一、违约责任</w:t>
      </w:r>
    </w:p>
    <w:p w14:paraId="5AE436E6">
      <w:pPr>
        <w:spacing w:before="184" w:line="226" w:lineRule="auto"/>
        <w:ind w:left="923"/>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3AEEB402">
      <w:pPr>
        <w:spacing w:before="192" w:line="312" w:lineRule="auto"/>
        <w:ind w:left="374" w:right="7" w:firstLine="549"/>
        <w:rPr>
          <w:rFonts w:ascii="仿宋" w:hAnsi="仿宋" w:eastAsia="仿宋" w:cs="仿宋"/>
          <w:sz w:val="27"/>
          <w:szCs w:val="27"/>
        </w:rPr>
      </w:pPr>
      <w:r>
        <w:rPr>
          <w:rFonts w:ascii="仿宋" w:hAnsi="仿宋" w:eastAsia="仿宋" w:cs="仿宋"/>
          <w:spacing w:val="-2"/>
          <w:sz w:val="27"/>
          <w:szCs w:val="27"/>
        </w:rPr>
        <w:t>（二）甲方应按合同规定按时向乙方交付土地， 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100</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乙方有权解除合同，甲方应当赔偿损失。</w:t>
      </w:r>
    </w:p>
    <w:p w14:paraId="1DCC1BDF">
      <w:pPr>
        <w:spacing w:before="193" w:line="289" w:lineRule="auto"/>
        <w:ind w:left="369" w:right="253" w:firstLine="554"/>
        <w:rPr>
          <w:rFonts w:ascii="仿宋" w:hAnsi="仿宋" w:eastAsia="仿宋" w:cs="仿宋"/>
          <w:sz w:val="27"/>
          <w:szCs w:val="27"/>
        </w:rPr>
      </w:pPr>
      <w:r>
        <w:rPr>
          <w:rFonts w:ascii="仿宋" w:hAnsi="仿宋" w:eastAsia="仿宋" w:cs="仿宋"/>
          <w:spacing w:val="-1"/>
          <w:sz w:val="27"/>
          <w:szCs w:val="27"/>
        </w:rPr>
        <w:t>（三）甲方出租的土地存在权属纠纷或经济纠纷， 致使合同全部</w:t>
      </w:r>
      <w:r>
        <w:rPr>
          <w:rFonts w:ascii="仿宋" w:hAnsi="仿宋" w:eastAsia="仿宋" w:cs="仿宋"/>
          <w:spacing w:val="4"/>
          <w:sz w:val="27"/>
          <w:szCs w:val="27"/>
        </w:rPr>
        <w:t xml:space="preserve"> </w:t>
      </w:r>
      <w:r>
        <w:rPr>
          <w:rFonts w:ascii="仿宋" w:hAnsi="仿宋" w:eastAsia="仿宋" w:cs="仿宋"/>
          <w:spacing w:val="5"/>
          <w:sz w:val="27"/>
          <w:szCs w:val="27"/>
        </w:rPr>
        <w:t>或部分不能履行的，甲方应当赔偿损失。</w:t>
      </w:r>
    </w:p>
    <w:p w14:paraId="13CC2838">
      <w:pPr>
        <w:spacing w:before="193" w:line="312" w:lineRule="auto"/>
        <w:ind w:left="368" w:right="218" w:firstLine="555"/>
        <w:rPr>
          <w:rFonts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3"/>
          <w:sz w:val="27"/>
          <w:szCs w:val="27"/>
        </w:rPr>
        <w:t xml:space="preserve"> </w:t>
      </w:r>
      <w:r>
        <w:rPr>
          <w:rFonts w:ascii="仿宋" w:hAnsi="仿宋" w:eastAsia="仿宋" w:cs="仿宋"/>
          <w:spacing w:val="-1"/>
          <w:sz w:val="27"/>
          <w:szCs w:val="27"/>
        </w:rPr>
        <w:t>乙方无法进行正常的生产经营活动的， 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z w:val="27"/>
          <w:szCs w:val="27"/>
        </w:rPr>
        <w:t xml:space="preserve"> </w:t>
      </w:r>
      <w:r>
        <w:rPr>
          <w:rFonts w:ascii="仿宋" w:hAnsi="仿宋" w:eastAsia="仿宋" w:cs="仿宋"/>
          <w:spacing w:val="-4"/>
          <w:sz w:val="27"/>
          <w:szCs w:val="27"/>
        </w:rPr>
        <w:t>赔偿损失。</w:t>
      </w:r>
    </w:p>
    <w:p w14:paraId="201867E7">
      <w:pPr>
        <w:spacing w:before="191" w:line="312" w:lineRule="auto"/>
        <w:ind w:left="368" w:right="219" w:firstLine="555"/>
        <w:rPr>
          <w:rFonts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100</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z w:val="27"/>
          <w:szCs w:val="27"/>
        </w:rPr>
        <w:t xml:space="preserve"> </w:t>
      </w:r>
      <w:r>
        <w:rPr>
          <w:rFonts w:ascii="仿宋" w:hAnsi="仿宋" w:eastAsia="仿宋" w:cs="仿宋"/>
          <w:spacing w:val="4"/>
          <w:sz w:val="27"/>
          <w:szCs w:val="27"/>
        </w:rPr>
        <w:t>逾期超过</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4521E21E">
      <w:pPr>
        <w:spacing w:before="188" w:line="312" w:lineRule="auto"/>
        <w:ind w:left="376" w:right="218" w:firstLine="547"/>
        <w:rPr>
          <w:rFonts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w:t>
      </w:r>
      <w:r>
        <w:rPr>
          <w:rFonts w:ascii="仿宋" w:hAnsi="仿宋" w:eastAsia="仿宋" w:cs="仿宋"/>
          <w:spacing w:val="56"/>
          <w:sz w:val="27"/>
          <w:szCs w:val="27"/>
        </w:rPr>
        <w:t xml:space="preserve"> </w:t>
      </w:r>
      <w:r>
        <w:rPr>
          <w:rFonts w:ascii="仿宋" w:hAnsi="仿宋" w:eastAsia="仿宋" w:cs="仿宋"/>
          <w:spacing w:val="-2"/>
          <w:sz w:val="27"/>
          <w:szCs w:val="27"/>
        </w:rPr>
        <w:t>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4EF0725A">
      <w:pPr>
        <w:spacing w:before="179" w:line="302" w:lineRule="auto"/>
        <w:ind w:left="372" w:right="224" w:firstLine="550"/>
        <w:rPr>
          <w:rFonts w:ascii="仿宋" w:hAnsi="仿宋" w:eastAsia="仿宋" w:cs="仿宋"/>
          <w:sz w:val="27"/>
          <w:szCs w:val="27"/>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还给甲方，逾期一日应向甲方支付年租金的万分之</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100</w:t>
      </w:r>
      <w:r>
        <w:rPr>
          <w:rFonts w:ascii="仿宋" w:hAnsi="仿宋" w:eastAsia="仿宋" w:cs="仿宋"/>
          <w:sz w:val="27"/>
          <w:szCs w:val="27"/>
          <w:u w:val="single" w:color="auto"/>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p>
    <w:p w14:paraId="4CC3373B">
      <w:pPr>
        <w:spacing w:line="302" w:lineRule="auto"/>
        <w:rPr>
          <w:rFonts w:ascii="仿宋" w:hAnsi="仿宋" w:eastAsia="仿宋" w:cs="仿宋"/>
          <w:sz w:val="27"/>
          <w:szCs w:val="27"/>
        </w:rPr>
        <w:sectPr>
          <w:footerReference r:id="rId10" w:type="default"/>
          <w:pgSz w:w="11905" w:h="16840"/>
          <w:pgMar w:top="1431" w:right="1618" w:bottom="1189" w:left="1437" w:header="0" w:footer="939" w:gutter="0"/>
          <w:cols w:space="720" w:num="1"/>
        </w:sectPr>
      </w:pPr>
    </w:p>
    <w:p w14:paraId="5BE17829">
      <w:pPr>
        <w:spacing w:line="280" w:lineRule="auto"/>
        <w:rPr>
          <w:rFonts w:ascii="Arial"/>
          <w:sz w:val="21"/>
        </w:rPr>
      </w:pPr>
    </w:p>
    <w:p w14:paraId="7CDFD5B3">
      <w:pPr>
        <w:spacing w:before="88" w:line="228" w:lineRule="auto"/>
        <w:ind w:left="585"/>
        <w:rPr>
          <w:rFonts w:ascii="黑体" w:hAnsi="黑体" w:eastAsia="黑体" w:cs="黑体"/>
          <w:sz w:val="27"/>
          <w:szCs w:val="27"/>
        </w:rPr>
      </w:pPr>
      <w:r>
        <w:rPr>
          <w:rFonts w:ascii="黑体" w:hAnsi="黑体" w:eastAsia="黑体" w:cs="黑体"/>
          <w:spacing w:val="8"/>
          <w:sz w:val="27"/>
          <w:szCs w:val="27"/>
        </w:rPr>
        <w:t>十二、合同争议解决方式</w:t>
      </w:r>
    </w:p>
    <w:p w14:paraId="0AC90BB6">
      <w:pPr>
        <w:spacing w:before="166" w:line="336" w:lineRule="auto"/>
        <w:ind w:left="33" w:right="399" w:firstLine="548"/>
        <w:rPr>
          <w:rFonts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w:t>
      </w:r>
      <w:r>
        <w:rPr>
          <w:rFonts w:ascii="仿宋" w:hAnsi="仿宋" w:eastAsia="仿宋" w:cs="仿宋"/>
          <w:spacing w:val="71"/>
          <w:sz w:val="27"/>
          <w:szCs w:val="27"/>
        </w:rPr>
        <w:t xml:space="preserve"> </w:t>
      </w:r>
      <w:r>
        <w:rPr>
          <w:rFonts w:ascii="仿宋" w:hAnsi="仿宋" w:eastAsia="仿宋" w:cs="仿宋"/>
          <w:spacing w:val="-2"/>
          <w:sz w:val="27"/>
          <w:szCs w:val="27"/>
        </w:rPr>
        <w:t>可以依据《中华人民共和国农村土地承包法》第五</w:t>
      </w:r>
      <w:r>
        <w:rPr>
          <w:rFonts w:ascii="仿宋" w:hAnsi="仿宋" w:eastAsia="仿宋" w:cs="仿宋"/>
          <w:sz w:val="27"/>
          <w:szCs w:val="27"/>
        </w:rPr>
        <w:t xml:space="preserve"> </w:t>
      </w:r>
      <w:r>
        <w:rPr>
          <w:rFonts w:ascii="仿宋" w:hAnsi="仿宋" w:eastAsia="仿宋" w:cs="仿宋"/>
          <w:spacing w:val="2"/>
          <w:sz w:val="27"/>
          <w:szCs w:val="27"/>
        </w:rPr>
        <w:t>十五条的规定向农村土地承包仲裁委员会申请仲裁，</w:t>
      </w:r>
      <w:r>
        <w:rPr>
          <w:rFonts w:ascii="仿宋" w:hAnsi="仿宋" w:eastAsia="仿宋" w:cs="仿宋"/>
          <w:spacing w:val="-43"/>
          <w:sz w:val="27"/>
          <w:szCs w:val="27"/>
        </w:rPr>
        <w:t xml:space="preserve"> </w:t>
      </w:r>
      <w:r>
        <w:rPr>
          <w:rFonts w:ascii="仿宋" w:hAnsi="仿宋" w:eastAsia="仿宋" w:cs="仿宋"/>
          <w:spacing w:val="2"/>
          <w:sz w:val="27"/>
          <w:szCs w:val="27"/>
        </w:rPr>
        <w:t>也</w:t>
      </w:r>
      <w:r>
        <w:rPr>
          <w:rFonts w:ascii="仿宋" w:hAnsi="仿宋" w:eastAsia="仿宋" w:cs="仿宋"/>
          <w:spacing w:val="1"/>
          <w:sz w:val="27"/>
          <w:szCs w:val="27"/>
        </w:rPr>
        <w:t>可以直接向人</w:t>
      </w:r>
      <w:r>
        <w:rPr>
          <w:rFonts w:ascii="仿宋" w:hAnsi="仿宋" w:eastAsia="仿宋" w:cs="仿宋"/>
          <w:sz w:val="27"/>
          <w:szCs w:val="27"/>
        </w:rPr>
        <w:t xml:space="preserve"> </w:t>
      </w:r>
      <w:r>
        <w:rPr>
          <w:rFonts w:ascii="仿宋" w:hAnsi="仿宋" w:eastAsia="仿宋" w:cs="仿宋"/>
          <w:spacing w:val="-4"/>
          <w:sz w:val="27"/>
          <w:szCs w:val="27"/>
        </w:rPr>
        <w:t>民法院起诉。</w:t>
      </w:r>
    </w:p>
    <w:p w14:paraId="3DE69A73">
      <w:pPr>
        <w:spacing w:before="43" w:line="228" w:lineRule="auto"/>
        <w:ind w:left="585"/>
        <w:rPr>
          <w:rFonts w:ascii="黑体" w:hAnsi="黑体" w:eastAsia="黑体" w:cs="黑体"/>
          <w:sz w:val="27"/>
          <w:szCs w:val="27"/>
        </w:rPr>
      </w:pPr>
      <w:r>
        <w:rPr>
          <w:rFonts w:ascii="黑体" w:hAnsi="黑体" w:eastAsia="黑体" w:cs="黑体"/>
          <w:spacing w:val="6"/>
          <w:sz w:val="27"/>
          <w:szCs w:val="27"/>
        </w:rPr>
        <w:t>十三、附则</w:t>
      </w:r>
    </w:p>
    <w:p w14:paraId="6ADD96BA">
      <w:pPr>
        <w:spacing w:before="167" w:line="326" w:lineRule="auto"/>
        <w:ind w:left="21" w:right="399" w:firstLine="554"/>
        <w:rPr>
          <w:rFonts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30A56949">
      <w:pPr>
        <w:spacing w:before="47" w:line="223" w:lineRule="auto"/>
        <w:ind w:left="590"/>
        <w:rPr>
          <w:rFonts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color="auto"/>
        </w:rPr>
        <w:t xml:space="preserve">                                 </w:t>
      </w:r>
      <w:r>
        <w:rPr>
          <w:rFonts w:ascii="宋体" w:hAnsi="宋体" w:eastAsia="宋体" w:cs="宋体"/>
          <w:sz w:val="27"/>
          <w:szCs w:val="27"/>
        </w:rPr>
        <w:t>。</w:t>
      </w:r>
    </w:p>
    <w:p w14:paraId="394365DC">
      <w:pPr>
        <w:spacing w:before="176" w:line="331" w:lineRule="auto"/>
        <w:ind w:left="25" w:right="400" w:firstLine="550"/>
        <w:rPr>
          <w:rFonts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5</w:t>
      </w:r>
      <w:r>
        <w:rPr>
          <w:rFonts w:ascii="仿宋" w:hAnsi="仿宋" w:eastAsia="仿宋" w:cs="仿宋"/>
          <w:spacing w:val="5"/>
          <w:sz w:val="27"/>
          <w:szCs w:val="27"/>
          <w:u w:val="single" w:color="auto"/>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民政府农村土地承包管理部门、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乐东农村产权交易中心</w:t>
      </w:r>
      <w:r>
        <w:rPr>
          <w:rFonts w:ascii="仿宋" w:hAnsi="仿宋" w:eastAsia="仿宋" w:cs="仿宋"/>
          <w:sz w:val="27"/>
          <w:szCs w:val="27"/>
        </w:rPr>
        <w:t>，各执一份。</w:t>
      </w:r>
    </w:p>
    <w:p w14:paraId="7C59A9F0">
      <w:pPr>
        <w:spacing w:line="317" w:lineRule="auto"/>
        <w:rPr>
          <w:rFonts w:ascii="Arial"/>
          <w:sz w:val="21"/>
        </w:rPr>
      </w:pPr>
    </w:p>
    <w:p w14:paraId="2AEA4EE7">
      <w:pPr>
        <w:spacing w:line="317" w:lineRule="auto"/>
        <w:rPr>
          <w:rFonts w:ascii="Arial"/>
          <w:sz w:val="21"/>
        </w:rPr>
      </w:pPr>
    </w:p>
    <w:p w14:paraId="6A5C0260">
      <w:pPr>
        <w:spacing w:line="317" w:lineRule="auto"/>
        <w:rPr>
          <w:rFonts w:ascii="Arial"/>
          <w:sz w:val="21"/>
        </w:rPr>
      </w:pPr>
    </w:p>
    <w:p w14:paraId="4662D079">
      <w:pPr>
        <w:spacing w:before="88" w:line="224" w:lineRule="auto"/>
        <w:ind w:left="62"/>
        <w:rPr>
          <w:rFonts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0972D515">
      <w:pPr>
        <w:spacing w:line="312" w:lineRule="auto"/>
        <w:rPr>
          <w:rFonts w:ascii="Arial"/>
          <w:sz w:val="21"/>
        </w:rPr>
      </w:pPr>
    </w:p>
    <w:p w14:paraId="335641AE">
      <w:pPr>
        <w:spacing w:line="312" w:lineRule="auto"/>
        <w:rPr>
          <w:rFonts w:ascii="Arial"/>
          <w:sz w:val="21"/>
        </w:rPr>
      </w:pPr>
    </w:p>
    <w:p w14:paraId="05065B47">
      <w:pPr>
        <w:spacing w:before="78" w:line="218" w:lineRule="auto"/>
        <w:ind w:left="24"/>
        <w:rPr>
          <w:rFonts w:ascii="仿宋" w:hAnsi="仿宋" w:eastAsia="仿宋" w:cs="仿宋"/>
          <w:sz w:val="24"/>
          <w:szCs w:val="24"/>
        </w:rPr>
      </w:pPr>
      <w:r>
        <w:rPr>
          <w:rFonts w:ascii="仿宋" w:hAnsi="仿宋" w:eastAsia="仿宋" w:cs="仿宋"/>
          <w:spacing w:val="-40"/>
          <w:sz w:val="24"/>
          <w:szCs w:val="24"/>
        </w:rPr>
        <w:t xml:space="preserve">法定代表人（负责人/农户代表人）签字：         </w:t>
      </w:r>
      <w:r>
        <w:rPr>
          <w:rFonts w:hint="eastAsia" w:ascii="仿宋" w:hAnsi="仿宋" w:eastAsia="仿宋" w:cs="仿宋"/>
          <w:spacing w:val="-40"/>
          <w:sz w:val="24"/>
          <w:szCs w:val="24"/>
          <w:lang w:val="en-US" w:eastAsia="zh-CN"/>
        </w:rPr>
        <w:t xml:space="preserve">                             </w:t>
      </w:r>
      <w:r>
        <w:rPr>
          <w:rFonts w:ascii="仿宋" w:hAnsi="仿宋" w:eastAsia="仿宋" w:cs="仿宋"/>
          <w:spacing w:val="-40"/>
          <w:sz w:val="24"/>
          <w:szCs w:val="24"/>
        </w:rPr>
        <w:t>法定代表人（</w:t>
      </w:r>
      <w:r>
        <w:rPr>
          <w:rFonts w:ascii="仿宋" w:hAnsi="仿宋" w:eastAsia="仿宋" w:cs="仿宋"/>
          <w:spacing w:val="-41"/>
          <w:sz w:val="24"/>
          <w:szCs w:val="24"/>
        </w:rPr>
        <w:t>负责人/农户代表人）签字：</w:t>
      </w:r>
    </w:p>
    <w:p w14:paraId="1036A542">
      <w:pPr>
        <w:spacing w:line="272" w:lineRule="auto"/>
        <w:rPr>
          <w:rFonts w:ascii="Arial"/>
          <w:sz w:val="21"/>
        </w:rPr>
      </w:pPr>
    </w:p>
    <w:p w14:paraId="6E09B94E">
      <w:pPr>
        <w:spacing w:line="272" w:lineRule="auto"/>
        <w:rPr>
          <w:rFonts w:ascii="Arial"/>
          <w:sz w:val="21"/>
        </w:rPr>
      </w:pPr>
    </w:p>
    <w:p w14:paraId="2B0D2060">
      <w:pPr>
        <w:spacing w:line="272" w:lineRule="auto"/>
        <w:rPr>
          <w:rFonts w:ascii="Arial"/>
          <w:sz w:val="21"/>
        </w:rPr>
      </w:pPr>
    </w:p>
    <w:p w14:paraId="66CCF041">
      <w:pPr>
        <w:spacing w:line="272" w:lineRule="auto"/>
        <w:rPr>
          <w:rFonts w:ascii="Arial"/>
          <w:sz w:val="21"/>
        </w:rPr>
      </w:pPr>
    </w:p>
    <w:p w14:paraId="425E77C2">
      <w:pPr>
        <w:spacing w:before="88" w:line="224" w:lineRule="auto"/>
        <w:ind w:left="30"/>
        <w:rPr>
          <w:rFonts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lang w:val="en-US" w:eastAsia="zh-CN"/>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63FEF1B2">
      <w:pPr>
        <w:spacing w:before="173" w:line="225" w:lineRule="auto"/>
        <w:ind w:left="30"/>
        <w:rPr>
          <w:rFonts w:ascii="仿宋" w:hAnsi="仿宋" w:eastAsia="仿宋" w:cs="仿宋"/>
          <w:sz w:val="27"/>
          <w:szCs w:val="27"/>
          <w:u w:val="single" w:color="auto"/>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color="auto"/>
        </w:rPr>
        <w:t xml:space="preserve">                </w:t>
      </w:r>
    </w:p>
    <w:p w14:paraId="20B10977">
      <w:pPr>
        <w:spacing w:before="173" w:line="225" w:lineRule="auto"/>
        <w:ind w:left="30"/>
        <w:rPr>
          <w:rFonts w:ascii="仿宋" w:hAnsi="仿宋" w:eastAsia="仿宋" w:cs="仿宋"/>
          <w:sz w:val="27"/>
          <w:szCs w:val="27"/>
          <w:u w:val="single" w:color="auto"/>
        </w:rPr>
      </w:pPr>
    </w:p>
    <w:p w14:paraId="53C21C62">
      <w:pPr>
        <w:spacing w:before="173" w:line="225" w:lineRule="auto"/>
        <w:ind w:left="30"/>
        <w:rPr>
          <w:rFonts w:ascii="仿宋" w:hAnsi="仿宋" w:eastAsia="仿宋" w:cs="仿宋"/>
          <w:sz w:val="27"/>
          <w:szCs w:val="27"/>
          <w:u w:val="none" w:color="auto"/>
        </w:rPr>
        <w:sectPr>
          <w:footerReference r:id="rId11" w:type="default"/>
          <w:pgSz w:w="11905" w:h="16840"/>
          <w:pgMar w:top="1431" w:right="1437" w:bottom="1189" w:left="1785" w:header="0" w:footer="939" w:gutter="0"/>
          <w:cols w:space="720" w:num="1"/>
        </w:sectPr>
      </w:pPr>
    </w:p>
    <w:p w14:paraId="345DCDBD">
      <w:pPr>
        <w:rPr>
          <w:rFonts w:ascii="Arial"/>
          <w:sz w:val="21"/>
        </w:rPr>
      </w:pPr>
    </w:p>
    <w:p w14:paraId="5D58F2E0">
      <w:pPr>
        <w:spacing w:before="104" w:line="218" w:lineRule="auto"/>
        <w:ind w:firstLine="290" w:firstLineChars="100"/>
        <w:rPr>
          <w:rFonts w:ascii="黑体" w:hAnsi="黑体" w:eastAsia="黑体" w:cs="黑体"/>
          <w:sz w:val="32"/>
          <w:szCs w:val="32"/>
        </w:rPr>
      </w:pPr>
      <w:r>
        <w:rPr>
          <w:rFonts w:ascii="黑体" w:hAnsi="黑体" w:eastAsia="黑体" w:cs="黑体"/>
          <w:spacing w:val="-15"/>
          <w:sz w:val="32"/>
          <w:szCs w:val="32"/>
        </w:rPr>
        <w:t>附件清单：</w:t>
      </w:r>
    </w:p>
    <w:tbl>
      <w:tblPr>
        <w:tblStyle w:val="9"/>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78022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vAlign w:val="top"/>
          </w:tcPr>
          <w:p w14:paraId="194177AA">
            <w:pPr>
              <w:spacing w:before="182" w:line="224" w:lineRule="auto"/>
              <w:ind w:left="224"/>
              <w:rPr>
                <w:rFonts w:ascii="仿宋" w:hAnsi="仿宋" w:eastAsia="仿宋" w:cs="仿宋"/>
                <w:sz w:val="27"/>
                <w:szCs w:val="27"/>
              </w:rPr>
            </w:pPr>
            <w:r>
              <w:rPr>
                <w:rFonts w:ascii="仿宋" w:hAnsi="仿宋" w:eastAsia="仿宋" w:cs="仿宋"/>
                <w:spacing w:val="5"/>
                <w:sz w:val="27"/>
                <w:szCs w:val="27"/>
              </w:rPr>
              <w:t>序号</w:t>
            </w:r>
          </w:p>
        </w:tc>
        <w:tc>
          <w:tcPr>
            <w:tcW w:w="3541" w:type="dxa"/>
            <w:vAlign w:val="top"/>
          </w:tcPr>
          <w:p w14:paraId="082CA755">
            <w:pPr>
              <w:spacing w:before="183" w:line="222" w:lineRule="auto"/>
              <w:ind w:left="1237"/>
              <w:rPr>
                <w:rFonts w:ascii="仿宋" w:hAnsi="仿宋" w:eastAsia="仿宋" w:cs="仿宋"/>
                <w:sz w:val="27"/>
                <w:szCs w:val="27"/>
              </w:rPr>
            </w:pPr>
            <w:r>
              <w:rPr>
                <w:rFonts w:ascii="仿宋" w:hAnsi="仿宋" w:eastAsia="仿宋" w:cs="仿宋"/>
                <w:spacing w:val="1"/>
                <w:sz w:val="27"/>
                <w:szCs w:val="27"/>
              </w:rPr>
              <w:t>附件名称</w:t>
            </w:r>
          </w:p>
        </w:tc>
        <w:tc>
          <w:tcPr>
            <w:tcW w:w="1558" w:type="dxa"/>
            <w:vAlign w:val="top"/>
          </w:tcPr>
          <w:p w14:paraId="521A28F7">
            <w:pPr>
              <w:spacing w:before="183" w:line="226" w:lineRule="auto"/>
              <w:ind w:left="223"/>
              <w:rPr>
                <w:rFonts w:ascii="仿宋" w:hAnsi="仿宋" w:eastAsia="仿宋" w:cs="仿宋"/>
                <w:sz w:val="27"/>
                <w:szCs w:val="27"/>
              </w:rPr>
            </w:pPr>
            <w:r>
              <w:rPr>
                <w:rFonts w:ascii="仿宋" w:hAnsi="仿宋" w:eastAsia="仿宋" w:cs="仿宋"/>
                <w:spacing w:val="8"/>
                <w:sz w:val="27"/>
                <w:szCs w:val="27"/>
              </w:rPr>
              <w:t>是否具备</w:t>
            </w:r>
          </w:p>
        </w:tc>
        <w:tc>
          <w:tcPr>
            <w:tcW w:w="1133" w:type="dxa"/>
            <w:vAlign w:val="top"/>
          </w:tcPr>
          <w:p w14:paraId="0845C0E6">
            <w:pPr>
              <w:spacing w:before="182" w:line="225" w:lineRule="auto"/>
              <w:ind w:left="320"/>
              <w:rPr>
                <w:rFonts w:ascii="仿宋" w:hAnsi="仿宋" w:eastAsia="仿宋" w:cs="仿宋"/>
                <w:sz w:val="27"/>
                <w:szCs w:val="27"/>
              </w:rPr>
            </w:pPr>
            <w:r>
              <w:rPr>
                <w:rFonts w:ascii="仿宋" w:hAnsi="仿宋" w:eastAsia="仿宋" w:cs="仿宋"/>
                <w:spacing w:val="-4"/>
                <w:sz w:val="27"/>
                <w:szCs w:val="27"/>
              </w:rPr>
              <w:t>页数</w:t>
            </w:r>
          </w:p>
        </w:tc>
        <w:tc>
          <w:tcPr>
            <w:tcW w:w="1138" w:type="dxa"/>
            <w:vAlign w:val="top"/>
          </w:tcPr>
          <w:p w14:paraId="2C382CD0">
            <w:pPr>
              <w:spacing w:before="183" w:line="226" w:lineRule="auto"/>
              <w:ind w:left="300"/>
              <w:rPr>
                <w:rFonts w:ascii="仿宋" w:hAnsi="仿宋" w:eastAsia="仿宋" w:cs="仿宋"/>
                <w:sz w:val="27"/>
                <w:szCs w:val="27"/>
              </w:rPr>
            </w:pPr>
            <w:r>
              <w:rPr>
                <w:rFonts w:ascii="仿宋" w:hAnsi="仿宋" w:eastAsia="仿宋" w:cs="仿宋"/>
                <w:spacing w:val="3"/>
                <w:sz w:val="27"/>
                <w:szCs w:val="27"/>
              </w:rPr>
              <w:t>备注</w:t>
            </w:r>
          </w:p>
        </w:tc>
      </w:tr>
      <w:tr w14:paraId="09684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41881597">
            <w:pPr>
              <w:spacing w:before="213" w:line="184" w:lineRule="auto"/>
              <w:ind w:left="454"/>
              <w:rPr>
                <w:rFonts w:ascii="仿宋" w:hAnsi="仿宋" w:eastAsia="仿宋" w:cs="仿宋"/>
                <w:sz w:val="27"/>
                <w:szCs w:val="27"/>
              </w:rPr>
            </w:pPr>
            <w:r>
              <w:rPr>
                <w:rFonts w:ascii="仿宋" w:hAnsi="仿宋" w:eastAsia="仿宋" w:cs="仿宋"/>
                <w:sz w:val="27"/>
                <w:szCs w:val="27"/>
              </w:rPr>
              <w:t>1</w:t>
            </w:r>
          </w:p>
        </w:tc>
        <w:tc>
          <w:tcPr>
            <w:tcW w:w="3541" w:type="dxa"/>
            <w:vAlign w:val="top"/>
          </w:tcPr>
          <w:p w14:paraId="28AF2766">
            <w:pPr>
              <w:spacing w:before="177" w:line="223" w:lineRule="auto"/>
              <w:ind w:left="153"/>
              <w:rPr>
                <w:rFonts w:ascii="仿宋" w:hAnsi="仿宋" w:eastAsia="仿宋" w:cs="仿宋"/>
                <w:sz w:val="27"/>
                <w:szCs w:val="27"/>
              </w:rPr>
            </w:pPr>
            <w:r>
              <w:rPr>
                <w:rFonts w:ascii="仿宋" w:hAnsi="仿宋" w:eastAsia="仿宋" w:cs="仿宋"/>
                <w:spacing w:val="5"/>
                <w:sz w:val="27"/>
                <w:szCs w:val="27"/>
              </w:rPr>
              <w:t>甲方、乙方的证件复印件</w:t>
            </w:r>
          </w:p>
        </w:tc>
        <w:tc>
          <w:tcPr>
            <w:tcW w:w="1558" w:type="dxa"/>
            <w:vAlign w:val="top"/>
          </w:tcPr>
          <w:p w14:paraId="7B5E2EAD">
            <w:pPr>
              <w:pStyle w:val="10"/>
            </w:pPr>
          </w:p>
        </w:tc>
        <w:tc>
          <w:tcPr>
            <w:tcW w:w="1133" w:type="dxa"/>
            <w:vAlign w:val="top"/>
          </w:tcPr>
          <w:p w14:paraId="3A19B3AD">
            <w:pPr>
              <w:pStyle w:val="10"/>
            </w:pPr>
          </w:p>
        </w:tc>
        <w:tc>
          <w:tcPr>
            <w:tcW w:w="1138" w:type="dxa"/>
            <w:vAlign w:val="top"/>
          </w:tcPr>
          <w:p w14:paraId="293FD380">
            <w:pPr>
              <w:pStyle w:val="10"/>
            </w:pPr>
          </w:p>
        </w:tc>
      </w:tr>
      <w:tr w14:paraId="287A9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37243A7C">
            <w:pPr>
              <w:spacing w:before="214" w:line="184" w:lineRule="auto"/>
              <w:ind w:left="447"/>
              <w:rPr>
                <w:rFonts w:ascii="仿宋" w:hAnsi="仿宋" w:eastAsia="仿宋" w:cs="仿宋"/>
                <w:sz w:val="27"/>
                <w:szCs w:val="27"/>
              </w:rPr>
            </w:pPr>
            <w:r>
              <w:rPr>
                <w:rFonts w:ascii="仿宋" w:hAnsi="仿宋" w:eastAsia="仿宋" w:cs="仿宋"/>
                <w:sz w:val="27"/>
                <w:szCs w:val="27"/>
              </w:rPr>
              <w:t>2</w:t>
            </w:r>
          </w:p>
        </w:tc>
        <w:tc>
          <w:tcPr>
            <w:tcW w:w="3541" w:type="dxa"/>
            <w:vAlign w:val="top"/>
          </w:tcPr>
          <w:p w14:paraId="6029180C">
            <w:pPr>
              <w:spacing w:before="177" w:line="223" w:lineRule="auto"/>
              <w:ind w:left="148"/>
              <w:rPr>
                <w:rFonts w:ascii="仿宋" w:hAnsi="仿宋" w:eastAsia="仿宋" w:cs="仿宋"/>
                <w:sz w:val="27"/>
                <w:szCs w:val="27"/>
              </w:rPr>
            </w:pPr>
            <w:r>
              <w:rPr>
                <w:rFonts w:ascii="仿宋" w:hAnsi="仿宋" w:eastAsia="仿宋" w:cs="仿宋"/>
                <w:spacing w:val="4"/>
                <w:sz w:val="27"/>
                <w:szCs w:val="27"/>
              </w:rPr>
              <w:t>出租土地的权属证明</w:t>
            </w:r>
          </w:p>
        </w:tc>
        <w:tc>
          <w:tcPr>
            <w:tcW w:w="1558" w:type="dxa"/>
            <w:vAlign w:val="top"/>
          </w:tcPr>
          <w:p w14:paraId="50C7631D">
            <w:pPr>
              <w:pStyle w:val="10"/>
            </w:pPr>
          </w:p>
        </w:tc>
        <w:tc>
          <w:tcPr>
            <w:tcW w:w="1133" w:type="dxa"/>
            <w:vAlign w:val="top"/>
          </w:tcPr>
          <w:p w14:paraId="722D1178">
            <w:pPr>
              <w:pStyle w:val="10"/>
            </w:pPr>
          </w:p>
        </w:tc>
        <w:tc>
          <w:tcPr>
            <w:tcW w:w="1138" w:type="dxa"/>
            <w:vAlign w:val="top"/>
          </w:tcPr>
          <w:p w14:paraId="7CED7353">
            <w:pPr>
              <w:pStyle w:val="10"/>
            </w:pPr>
          </w:p>
        </w:tc>
      </w:tr>
      <w:tr w14:paraId="181F1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2A0DD262">
            <w:pPr>
              <w:spacing w:before="214" w:line="186" w:lineRule="auto"/>
              <w:ind w:left="458"/>
              <w:rPr>
                <w:rFonts w:ascii="仿宋" w:hAnsi="仿宋" w:eastAsia="仿宋" w:cs="仿宋"/>
                <w:sz w:val="27"/>
                <w:szCs w:val="27"/>
              </w:rPr>
            </w:pPr>
            <w:r>
              <w:rPr>
                <w:rFonts w:ascii="仿宋" w:hAnsi="仿宋" w:eastAsia="仿宋" w:cs="仿宋"/>
                <w:sz w:val="27"/>
                <w:szCs w:val="27"/>
              </w:rPr>
              <w:t>3</w:t>
            </w:r>
          </w:p>
        </w:tc>
        <w:tc>
          <w:tcPr>
            <w:tcW w:w="3541" w:type="dxa"/>
            <w:vAlign w:val="top"/>
          </w:tcPr>
          <w:p w14:paraId="3CA7CFF7">
            <w:pPr>
              <w:spacing w:before="179" w:line="223" w:lineRule="auto"/>
              <w:ind w:left="149"/>
              <w:rPr>
                <w:rFonts w:ascii="仿宋" w:hAnsi="仿宋" w:eastAsia="仿宋" w:cs="仿宋"/>
                <w:sz w:val="27"/>
                <w:szCs w:val="27"/>
              </w:rPr>
            </w:pPr>
            <w:r>
              <w:rPr>
                <w:rFonts w:ascii="仿宋" w:hAnsi="仿宋" w:eastAsia="仿宋" w:cs="仿宋"/>
                <w:spacing w:val="5"/>
                <w:sz w:val="27"/>
                <w:szCs w:val="27"/>
              </w:rPr>
              <w:t>出租土地四至范围附图</w:t>
            </w:r>
          </w:p>
        </w:tc>
        <w:tc>
          <w:tcPr>
            <w:tcW w:w="1558" w:type="dxa"/>
            <w:vAlign w:val="top"/>
          </w:tcPr>
          <w:p w14:paraId="27CA774A">
            <w:pPr>
              <w:pStyle w:val="10"/>
            </w:pPr>
          </w:p>
        </w:tc>
        <w:tc>
          <w:tcPr>
            <w:tcW w:w="1133" w:type="dxa"/>
            <w:vAlign w:val="top"/>
          </w:tcPr>
          <w:p w14:paraId="6FBD1D5F">
            <w:pPr>
              <w:pStyle w:val="10"/>
            </w:pPr>
          </w:p>
        </w:tc>
        <w:tc>
          <w:tcPr>
            <w:tcW w:w="1138" w:type="dxa"/>
            <w:vAlign w:val="top"/>
          </w:tcPr>
          <w:p w14:paraId="06FA0FF6">
            <w:pPr>
              <w:pStyle w:val="10"/>
            </w:pPr>
          </w:p>
        </w:tc>
      </w:tr>
      <w:tr w14:paraId="03A3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vAlign w:val="top"/>
          </w:tcPr>
          <w:p w14:paraId="59011CBD">
            <w:pPr>
              <w:pStyle w:val="10"/>
              <w:spacing w:line="300" w:lineRule="auto"/>
            </w:pPr>
          </w:p>
          <w:p w14:paraId="7E422B38">
            <w:pPr>
              <w:pStyle w:val="10"/>
              <w:spacing w:line="300" w:lineRule="auto"/>
            </w:pPr>
          </w:p>
          <w:p w14:paraId="079E67C5">
            <w:pPr>
              <w:pStyle w:val="10"/>
              <w:spacing w:line="301" w:lineRule="auto"/>
            </w:pPr>
          </w:p>
          <w:p w14:paraId="73131C7E">
            <w:pPr>
              <w:spacing w:before="88" w:line="184" w:lineRule="auto"/>
              <w:ind w:left="446"/>
              <w:rPr>
                <w:rFonts w:ascii="仿宋" w:hAnsi="仿宋" w:eastAsia="仿宋" w:cs="仿宋"/>
                <w:sz w:val="27"/>
                <w:szCs w:val="27"/>
              </w:rPr>
            </w:pPr>
            <w:r>
              <w:rPr>
                <w:rFonts w:ascii="仿宋" w:hAnsi="仿宋" w:eastAsia="仿宋" w:cs="仿宋"/>
                <w:sz w:val="27"/>
                <w:szCs w:val="27"/>
              </w:rPr>
              <w:t>4</w:t>
            </w:r>
          </w:p>
        </w:tc>
        <w:tc>
          <w:tcPr>
            <w:tcW w:w="3541" w:type="dxa"/>
            <w:vAlign w:val="top"/>
          </w:tcPr>
          <w:p w14:paraId="623F7064">
            <w:pPr>
              <w:spacing w:before="178" w:line="324" w:lineRule="auto"/>
              <w:ind w:left="111" w:right="105" w:firstLine="1"/>
              <w:jc w:val="both"/>
              <w:rPr>
                <w:rFonts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vAlign w:val="top"/>
          </w:tcPr>
          <w:p w14:paraId="4C72591A">
            <w:pPr>
              <w:pStyle w:val="10"/>
            </w:pPr>
          </w:p>
        </w:tc>
        <w:tc>
          <w:tcPr>
            <w:tcW w:w="1133" w:type="dxa"/>
            <w:vAlign w:val="top"/>
          </w:tcPr>
          <w:p w14:paraId="5E543BF1">
            <w:pPr>
              <w:pStyle w:val="10"/>
            </w:pPr>
          </w:p>
        </w:tc>
        <w:tc>
          <w:tcPr>
            <w:tcW w:w="1138" w:type="dxa"/>
            <w:vAlign w:val="top"/>
          </w:tcPr>
          <w:p w14:paraId="2E4E552A">
            <w:pPr>
              <w:pStyle w:val="10"/>
            </w:pPr>
          </w:p>
        </w:tc>
      </w:tr>
      <w:tr w14:paraId="70969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7748E7AA">
            <w:pPr>
              <w:pStyle w:val="10"/>
            </w:pPr>
          </w:p>
        </w:tc>
        <w:tc>
          <w:tcPr>
            <w:tcW w:w="3541" w:type="dxa"/>
            <w:vAlign w:val="top"/>
          </w:tcPr>
          <w:p w14:paraId="129CB217">
            <w:pPr>
              <w:pStyle w:val="10"/>
            </w:pPr>
          </w:p>
        </w:tc>
        <w:tc>
          <w:tcPr>
            <w:tcW w:w="1558" w:type="dxa"/>
            <w:vAlign w:val="top"/>
          </w:tcPr>
          <w:p w14:paraId="7C547DDD">
            <w:pPr>
              <w:pStyle w:val="10"/>
            </w:pPr>
          </w:p>
        </w:tc>
        <w:tc>
          <w:tcPr>
            <w:tcW w:w="1133" w:type="dxa"/>
            <w:vAlign w:val="top"/>
          </w:tcPr>
          <w:p w14:paraId="7D988089">
            <w:pPr>
              <w:pStyle w:val="10"/>
            </w:pPr>
          </w:p>
        </w:tc>
        <w:tc>
          <w:tcPr>
            <w:tcW w:w="1138" w:type="dxa"/>
            <w:vAlign w:val="top"/>
          </w:tcPr>
          <w:p w14:paraId="658F2A7E">
            <w:pPr>
              <w:pStyle w:val="10"/>
            </w:pPr>
          </w:p>
        </w:tc>
      </w:tr>
      <w:tr w14:paraId="5D08A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31ADB347">
            <w:pPr>
              <w:pStyle w:val="10"/>
            </w:pPr>
          </w:p>
        </w:tc>
        <w:tc>
          <w:tcPr>
            <w:tcW w:w="3541" w:type="dxa"/>
            <w:vAlign w:val="top"/>
          </w:tcPr>
          <w:p w14:paraId="75CBB97E">
            <w:pPr>
              <w:pStyle w:val="10"/>
            </w:pPr>
          </w:p>
        </w:tc>
        <w:tc>
          <w:tcPr>
            <w:tcW w:w="1558" w:type="dxa"/>
            <w:vAlign w:val="top"/>
          </w:tcPr>
          <w:p w14:paraId="35E176E8">
            <w:pPr>
              <w:pStyle w:val="10"/>
            </w:pPr>
          </w:p>
        </w:tc>
        <w:tc>
          <w:tcPr>
            <w:tcW w:w="1133" w:type="dxa"/>
            <w:vAlign w:val="top"/>
          </w:tcPr>
          <w:p w14:paraId="3DD8B52F">
            <w:pPr>
              <w:pStyle w:val="10"/>
            </w:pPr>
          </w:p>
        </w:tc>
        <w:tc>
          <w:tcPr>
            <w:tcW w:w="1138" w:type="dxa"/>
            <w:vAlign w:val="top"/>
          </w:tcPr>
          <w:p w14:paraId="02C0DFDA">
            <w:pPr>
              <w:pStyle w:val="10"/>
            </w:pPr>
          </w:p>
        </w:tc>
      </w:tr>
      <w:tr w14:paraId="67FB7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183CBE8C">
            <w:pPr>
              <w:pStyle w:val="10"/>
            </w:pPr>
          </w:p>
        </w:tc>
        <w:tc>
          <w:tcPr>
            <w:tcW w:w="3541" w:type="dxa"/>
            <w:vAlign w:val="top"/>
          </w:tcPr>
          <w:p w14:paraId="7C096660">
            <w:pPr>
              <w:pStyle w:val="10"/>
            </w:pPr>
          </w:p>
        </w:tc>
        <w:tc>
          <w:tcPr>
            <w:tcW w:w="1558" w:type="dxa"/>
            <w:vAlign w:val="top"/>
          </w:tcPr>
          <w:p w14:paraId="521D4D63">
            <w:pPr>
              <w:pStyle w:val="10"/>
            </w:pPr>
          </w:p>
        </w:tc>
        <w:tc>
          <w:tcPr>
            <w:tcW w:w="1133" w:type="dxa"/>
            <w:vAlign w:val="top"/>
          </w:tcPr>
          <w:p w14:paraId="641B489F">
            <w:pPr>
              <w:pStyle w:val="10"/>
            </w:pPr>
          </w:p>
        </w:tc>
        <w:tc>
          <w:tcPr>
            <w:tcW w:w="1138" w:type="dxa"/>
            <w:vAlign w:val="top"/>
          </w:tcPr>
          <w:p w14:paraId="78899E1D">
            <w:pPr>
              <w:pStyle w:val="10"/>
            </w:pPr>
          </w:p>
        </w:tc>
      </w:tr>
      <w:tr w14:paraId="02986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2064C367">
            <w:pPr>
              <w:pStyle w:val="10"/>
            </w:pPr>
          </w:p>
        </w:tc>
        <w:tc>
          <w:tcPr>
            <w:tcW w:w="3541" w:type="dxa"/>
            <w:vAlign w:val="top"/>
          </w:tcPr>
          <w:p w14:paraId="1AC8EC23">
            <w:pPr>
              <w:pStyle w:val="10"/>
            </w:pPr>
          </w:p>
        </w:tc>
        <w:tc>
          <w:tcPr>
            <w:tcW w:w="1558" w:type="dxa"/>
            <w:vAlign w:val="top"/>
          </w:tcPr>
          <w:p w14:paraId="4224676B">
            <w:pPr>
              <w:pStyle w:val="10"/>
            </w:pPr>
          </w:p>
        </w:tc>
        <w:tc>
          <w:tcPr>
            <w:tcW w:w="1133" w:type="dxa"/>
            <w:vAlign w:val="top"/>
          </w:tcPr>
          <w:p w14:paraId="25C850D1">
            <w:pPr>
              <w:pStyle w:val="10"/>
            </w:pPr>
          </w:p>
        </w:tc>
        <w:tc>
          <w:tcPr>
            <w:tcW w:w="1138" w:type="dxa"/>
            <w:vAlign w:val="top"/>
          </w:tcPr>
          <w:p w14:paraId="2231892A">
            <w:pPr>
              <w:pStyle w:val="10"/>
            </w:pPr>
          </w:p>
        </w:tc>
      </w:tr>
      <w:tr w14:paraId="6A3F8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696A0BF4">
            <w:pPr>
              <w:pStyle w:val="10"/>
            </w:pPr>
          </w:p>
        </w:tc>
        <w:tc>
          <w:tcPr>
            <w:tcW w:w="3541" w:type="dxa"/>
            <w:vAlign w:val="top"/>
          </w:tcPr>
          <w:p w14:paraId="729BFE03">
            <w:pPr>
              <w:pStyle w:val="10"/>
            </w:pPr>
          </w:p>
        </w:tc>
        <w:tc>
          <w:tcPr>
            <w:tcW w:w="1558" w:type="dxa"/>
            <w:vAlign w:val="top"/>
          </w:tcPr>
          <w:p w14:paraId="5D98DC6C">
            <w:pPr>
              <w:pStyle w:val="10"/>
            </w:pPr>
          </w:p>
        </w:tc>
        <w:tc>
          <w:tcPr>
            <w:tcW w:w="1133" w:type="dxa"/>
            <w:vAlign w:val="top"/>
          </w:tcPr>
          <w:p w14:paraId="51456A1C">
            <w:pPr>
              <w:pStyle w:val="10"/>
            </w:pPr>
          </w:p>
        </w:tc>
        <w:tc>
          <w:tcPr>
            <w:tcW w:w="1138" w:type="dxa"/>
            <w:vAlign w:val="top"/>
          </w:tcPr>
          <w:p w14:paraId="51A4CF8B">
            <w:pPr>
              <w:pStyle w:val="10"/>
            </w:pPr>
          </w:p>
        </w:tc>
      </w:tr>
      <w:tr w14:paraId="10E2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vAlign w:val="top"/>
          </w:tcPr>
          <w:p w14:paraId="209BA768">
            <w:pPr>
              <w:pStyle w:val="10"/>
            </w:pPr>
          </w:p>
        </w:tc>
        <w:tc>
          <w:tcPr>
            <w:tcW w:w="3541" w:type="dxa"/>
            <w:vAlign w:val="top"/>
          </w:tcPr>
          <w:p w14:paraId="0BE3F41B">
            <w:pPr>
              <w:pStyle w:val="10"/>
            </w:pPr>
          </w:p>
        </w:tc>
        <w:tc>
          <w:tcPr>
            <w:tcW w:w="1558" w:type="dxa"/>
            <w:vAlign w:val="top"/>
          </w:tcPr>
          <w:p w14:paraId="060B828D">
            <w:pPr>
              <w:pStyle w:val="10"/>
            </w:pPr>
          </w:p>
        </w:tc>
        <w:tc>
          <w:tcPr>
            <w:tcW w:w="1133" w:type="dxa"/>
            <w:vAlign w:val="top"/>
          </w:tcPr>
          <w:p w14:paraId="78F122D8">
            <w:pPr>
              <w:pStyle w:val="10"/>
            </w:pPr>
          </w:p>
        </w:tc>
        <w:tc>
          <w:tcPr>
            <w:tcW w:w="1138" w:type="dxa"/>
            <w:vAlign w:val="top"/>
          </w:tcPr>
          <w:p w14:paraId="065FD5C0">
            <w:pPr>
              <w:pStyle w:val="10"/>
            </w:pPr>
          </w:p>
        </w:tc>
      </w:tr>
      <w:tr w14:paraId="250A3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319E190">
            <w:pPr>
              <w:pStyle w:val="10"/>
            </w:pPr>
          </w:p>
        </w:tc>
        <w:tc>
          <w:tcPr>
            <w:tcW w:w="3541" w:type="dxa"/>
            <w:vAlign w:val="top"/>
          </w:tcPr>
          <w:p w14:paraId="7EF7890B">
            <w:pPr>
              <w:pStyle w:val="10"/>
            </w:pPr>
          </w:p>
        </w:tc>
        <w:tc>
          <w:tcPr>
            <w:tcW w:w="1558" w:type="dxa"/>
            <w:vAlign w:val="top"/>
          </w:tcPr>
          <w:p w14:paraId="59DF3505">
            <w:pPr>
              <w:pStyle w:val="10"/>
            </w:pPr>
          </w:p>
        </w:tc>
        <w:tc>
          <w:tcPr>
            <w:tcW w:w="1133" w:type="dxa"/>
            <w:vAlign w:val="top"/>
          </w:tcPr>
          <w:p w14:paraId="37DFFC61">
            <w:pPr>
              <w:pStyle w:val="10"/>
            </w:pPr>
          </w:p>
        </w:tc>
        <w:tc>
          <w:tcPr>
            <w:tcW w:w="1138" w:type="dxa"/>
            <w:vAlign w:val="top"/>
          </w:tcPr>
          <w:p w14:paraId="0401BA4F">
            <w:pPr>
              <w:pStyle w:val="10"/>
            </w:pPr>
          </w:p>
        </w:tc>
      </w:tr>
      <w:tr w14:paraId="03D36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A1D32FF">
            <w:pPr>
              <w:pStyle w:val="10"/>
            </w:pPr>
          </w:p>
        </w:tc>
        <w:tc>
          <w:tcPr>
            <w:tcW w:w="3541" w:type="dxa"/>
            <w:vAlign w:val="top"/>
          </w:tcPr>
          <w:p w14:paraId="2144D848">
            <w:pPr>
              <w:pStyle w:val="10"/>
            </w:pPr>
          </w:p>
        </w:tc>
        <w:tc>
          <w:tcPr>
            <w:tcW w:w="1558" w:type="dxa"/>
            <w:vAlign w:val="top"/>
          </w:tcPr>
          <w:p w14:paraId="380B508B">
            <w:pPr>
              <w:pStyle w:val="10"/>
            </w:pPr>
          </w:p>
        </w:tc>
        <w:tc>
          <w:tcPr>
            <w:tcW w:w="1133" w:type="dxa"/>
            <w:vAlign w:val="top"/>
          </w:tcPr>
          <w:p w14:paraId="21C68742">
            <w:pPr>
              <w:pStyle w:val="10"/>
            </w:pPr>
          </w:p>
        </w:tc>
        <w:tc>
          <w:tcPr>
            <w:tcW w:w="1138" w:type="dxa"/>
            <w:vAlign w:val="top"/>
          </w:tcPr>
          <w:p w14:paraId="022B96D0">
            <w:pPr>
              <w:pStyle w:val="10"/>
            </w:pPr>
          </w:p>
        </w:tc>
      </w:tr>
      <w:tr w14:paraId="7786D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vAlign w:val="top"/>
          </w:tcPr>
          <w:p w14:paraId="46459F05">
            <w:pPr>
              <w:spacing w:before="182" w:line="224" w:lineRule="auto"/>
              <w:ind w:left="2726"/>
              <w:rPr>
                <w:rFonts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32515F65">
      <w:pPr>
        <w:rPr>
          <w:rFonts w:ascii="Arial"/>
          <w:sz w:val="21"/>
        </w:rPr>
      </w:pPr>
    </w:p>
    <w:p w14:paraId="7A5F6F15"/>
    <w:p w14:paraId="73537093"/>
    <w:sectPr>
      <w:footerReference r:id="rId13" w:type="first"/>
      <w:footerReference r:id="rId12"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1654">
    <w:pPr>
      <w:spacing w:line="178" w:lineRule="auto"/>
      <w:ind w:left="7696"/>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4"/>
        <w:sz w:val="28"/>
        <w:szCs w:val="28"/>
      </w:rPr>
      <w:t xml:space="preserve">  </w:t>
    </w:r>
    <w:r>
      <w:rPr>
        <w:rFonts w:hint="eastAsia" w:ascii="Times New Roman" w:hAnsi="Times New Roman" w:eastAsia="宋体" w:cs="Times New Roman"/>
        <w:spacing w:val="4"/>
        <w:sz w:val="28"/>
        <w:szCs w:val="28"/>
        <w:lang w:val="en-US" w:eastAsia="zh-CN"/>
      </w:rPr>
      <w:t>1</w:t>
    </w:r>
    <w:r>
      <w:rPr>
        <w:rFonts w:ascii="Times New Roman" w:hAnsi="Times New Roman" w:eastAsia="Times New Roman" w:cs="Times New Roman"/>
        <w:spacing w:val="68"/>
        <w:w w:val="101"/>
        <w:sz w:val="28"/>
        <w:szCs w:val="28"/>
      </w:rPr>
      <w:t xml:space="preserve"> </w:t>
    </w:r>
    <w:r>
      <w:rPr>
        <w:rFonts w:ascii="Times New Roman" w:hAnsi="Times New Roman" w:eastAsia="Times New Roman" w:cs="Times New Roman"/>
        <w:spacing w:val="-1"/>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78B02">
    <w:pPr>
      <w:spacing w:before="1" w:line="178" w:lineRule="auto"/>
      <w:jc w:val="right"/>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10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F0815">
    <w:pPr>
      <w:spacing w:before="1" w:line="178" w:lineRule="auto"/>
      <w:jc w:val="right"/>
      <w:rPr>
        <w:rFonts w:hint="default" w:ascii="Times New Roman" w:hAnsi="Times New Roman" w:eastAsia="宋体" w:cs="Times New Roman"/>
        <w:sz w:val="28"/>
        <w:szCs w:val="28"/>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5C7">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 xml:space="preserve">—  </w:t>
    </w:r>
    <w:r>
      <w:rPr>
        <w:rFonts w:hint="eastAsia" w:ascii="Times New Roman" w:hAnsi="Times New Roman" w:eastAsia="宋体" w:cs="Times New Roman"/>
        <w:spacing w:val="1"/>
        <w:sz w:val="28"/>
        <w:szCs w:val="28"/>
        <w:lang w:val="en-US" w:eastAsia="zh-CN"/>
      </w:rPr>
      <w:t>2</w:t>
    </w:r>
    <w:r>
      <w:rPr>
        <w:rFonts w:ascii="Times New Roman" w:hAnsi="Times New Roman" w:eastAsia="Times New Roman" w:cs="Times New Roman"/>
        <w:spacing w:val="1"/>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1112">
    <w:pPr>
      <w:spacing w:line="175"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4"/>
        <w:sz w:val="28"/>
        <w:szCs w:val="28"/>
      </w:rPr>
      <w:t>—</w:t>
    </w:r>
    <w:r>
      <w:rPr>
        <w:rFonts w:ascii="Times New Roman" w:hAnsi="Times New Roman" w:eastAsia="Times New Roman" w:cs="Times New Roman"/>
        <w:spacing w:val="5"/>
        <w:sz w:val="28"/>
        <w:szCs w:val="28"/>
      </w:rPr>
      <w:t xml:space="preserve">  </w:t>
    </w:r>
    <w:r>
      <w:rPr>
        <w:rFonts w:hint="eastAsia" w:ascii="Times New Roman" w:hAnsi="Times New Roman" w:eastAsia="宋体" w:cs="Times New Roman"/>
        <w:spacing w:val="5"/>
        <w:sz w:val="28"/>
        <w:szCs w:val="28"/>
        <w:lang w:val="en-US" w:eastAsia="zh-CN"/>
      </w:rPr>
      <w:t>3</w:t>
    </w:r>
    <w:r>
      <w:rPr>
        <w:rFonts w:ascii="Times New Roman" w:hAnsi="Times New Roman" w:eastAsia="Times New Roman" w:cs="Times New Roman"/>
        <w:spacing w:val="2"/>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49227">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3"/>
        <w:sz w:val="28"/>
        <w:szCs w:val="28"/>
      </w:rPr>
      <w:t>—</w:t>
    </w:r>
    <w:r>
      <w:rPr>
        <w:rFonts w:ascii="Times New Roman" w:hAnsi="Times New Roman" w:eastAsia="Times New Roman" w:cs="Times New Roman"/>
        <w:spacing w:val="7"/>
        <w:sz w:val="28"/>
        <w:szCs w:val="28"/>
      </w:rPr>
      <w:t xml:space="preserve">  </w:t>
    </w:r>
    <w:r>
      <w:rPr>
        <w:rFonts w:hint="eastAsia" w:ascii="Times New Roman" w:hAnsi="Times New Roman" w:eastAsia="宋体" w:cs="Times New Roman"/>
        <w:spacing w:val="-3"/>
        <w:sz w:val="28"/>
        <w:szCs w:val="28"/>
        <w:lang w:val="en-US" w:eastAsia="zh-CN"/>
      </w:rPr>
      <w:t>6</w:t>
    </w:r>
    <w:r>
      <w:rPr>
        <w:rFonts w:ascii="Times New Roman" w:hAnsi="Times New Roman" w:eastAsia="Times New Roman" w:cs="Times New Roman"/>
        <w:spacing w:val="-3"/>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84BA">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16"/>
        <w:sz w:val="28"/>
        <w:szCs w:val="28"/>
      </w:rPr>
      <w:t xml:space="preserve">  </w:t>
    </w:r>
    <w:r>
      <w:rPr>
        <w:rFonts w:hint="eastAsia" w:ascii="Times New Roman" w:hAnsi="Times New Roman" w:eastAsia="宋体" w:cs="Times New Roman"/>
        <w:spacing w:val="-5"/>
        <w:sz w:val="28"/>
        <w:szCs w:val="28"/>
        <w:lang w:val="en-US" w:eastAsia="zh-CN"/>
      </w:rPr>
      <w:t>8</w:t>
    </w:r>
    <w:r>
      <w:rPr>
        <w:rFonts w:ascii="Times New Roman" w:hAnsi="Times New Roman" w:eastAsia="Times New Roman" w:cs="Times New Roman"/>
        <w:spacing w:val="-5"/>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8994">
    <w:pPr>
      <w:spacing w:before="1" w:line="178" w:lineRule="auto"/>
      <w:jc w:val="right"/>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04E79">
    <w:pPr>
      <w:spacing w:before="1" w:line="178" w:lineRule="auto"/>
      <w:jc w:val="right"/>
      <w:rPr>
        <w:rFonts w:hint="default" w:ascii="Times New Roman" w:hAnsi="Times New Roman" w:eastAsia="宋体" w:cs="Times New Roman"/>
        <w:sz w:val="28"/>
        <w:szCs w:val="28"/>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390F94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390F94E">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Times New Roman" w:hAnsi="Times New Roman" w:eastAsia="宋体" w:cs="Times New Roman"/>
        <w:sz w:val="28"/>
        <w:szCs w:val="28"/>
        <w:lang w:val="en-US" w:eastAsia="zh-CN"/>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8666E">
    <w:pPr>
      <w:spacing w:before="1" w:line="178" w:lineRule="auto"/>
      <w:jc w:val="right"/>
      <w:rPr>
        <w:rFonts w:hint="default" w:ascii="Times New Roman" w:hAnsi="Times New Roman" w:eastAsia="宋体" w:cs="Times New Roman"/>
        <w:sz w:val="28"/>
        <w:szCs w:val="28"/>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94A5760">
                          <w:pPr>
                            <w:pStyle w:val="4"/>
                          </w:pPr>
                          <w:r>
                            <w:rPr>
                              <w:rFonts w:hint="eastAsia" w:ascii="Times New Roman" w:hAnsi="Times New Roman" w:eastAsia="宋体" w:cs="Times New Roman"/>
                              <w:sz w:val="28"/>
                              <w:szCs w:val="28"/>
                              <w:lang w:val="en-US" w:eastAsia="zh-CN"/>
                            </w:rPr>
                            <w:t>10</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394A5760">
                    <w:pPr>
                      <w:pStyle w:val="4"/>
                    </w:pPr>
                    <w:r>
                      <w:rPr>
                        <w:rFonts w:hint="eastAsia" w:ascii="Times New Roman" w:hAnsi="Times New Roman" w:eastAsia="宋体" w:cs="Times New Roman"/>
                        <w:sz w:val="28"/>
                        <w:szCs w:val="28"/>
                        <w:lang w:val="en-US" w:eastAsia="zh-CN"/>
                      </w:rPr>
                      <w:t>10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BA921">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5F40F9"/>
    <w:multiLevelType w:val="singleLevel"/>
    <w:tmpl w:val="4E5F40F9"/>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HorizontalSpacing w:val="210"/>
  <w:drawingGridVerticalSpacing w:val="99999990"/>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342531"/>
    <w:rsid w:val="021655BF"/>
    <w:rsid w:val="0B0D40BF"/>
    <w:rsid w:val="1B92286D"/>
    <w:rsid w:val="5C342531"/>
    <w:rsid w:val="5E1D692F"/>
    <w:rsid w:val="6F0A189B"/>
    <w:rsid w:val="73365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link w:val="11"/>
    <w:qFormat/>
    <w:uiPriority w:val="0"/>
    <w:pPr>
      <w:widowControl w:val="0"/>
      <w:ind w:firstLine="420"/>
      <w:jc w:val="both"/>
    </w:pPr>
    <w:rPr>
      <w:rFonts w:ascii="Verdana" w:hAnsi="Verdana" w:eastAsia="宋体" w:cs="Times New Roman"/>
      <w:kern w:val="2"/>
      <w:sz w:val="21"/>
      <w:szCs w:val="20"/>
      <w:lang w:val="en-US" w:eastAsia="zh-CN" w:bidi="ar-SA"/>
    </w:rPr>
  </w:style>
  <w:style w:type="paragraph" w:styleId="3">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 w:type="character" w:customStyle="1" w:styleId="11">
    <w:name w:val="正文缩进 Char"/>
    <w:link w:val="2"/>
    <w:qFormat/>
    <w:uiPriority w:val="0"/>
    <w:rPr>
      <w:rFonts w:ascii="Verdana" w:hAnsi="Verdana"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3408</Words>
  <Characters>3515</Characters>
  <Lines>0</Lines>
  <Paragraphs>0</Paragraphs>
  <TotalTime>8</TotalTime>
  <ScaleCrop>false</ScaleCrop>
  <LinksUpToDate>false</LinksUpToDate>
  <CharactersWithSpaces>5153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2025-09-15T01:12:00Z</dcterms:created>
  <dc:creator>思念变成海</dc:creator>
  <cp:lastModifiedBy>WPS_1762388761</cp:lastModifiedBy>
  <dcterms:modified xsi:type="dcterms:W3CDTF">2026-07-28T01:51:57Z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64BBCFC95D6347A89533A8115C683982_13</vt:lpwstr>
  </property>
  <property fmtid="{D5CDD505-2E9C-101B-9397-08002B2CF9AE}" pid="4" name="KSOTemplateDocerSaveRecord">
    <vt:lpwstr>eyJoZGlkIjoiMjliZTNhOWQzNWU5N2UxMzJiYmRkMzYwOWNiYjdkYWQiLCJ1c2VySWQiOiIxNzY3MzQyMzQ1In0=</vt:lpwstr>
  </property>
</Properties>
</file>