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184D63E0">
      <w:pPr>
        <w:pStyle w:val="5"/>
        <w:ind w:left="0" w:leftChars="0" w:firstLine="0" w:firstLineChars="0"/>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hint="eastAsia"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授权委托书（正反面，加盖公章）</w:t>
      </w:r>
    </w:p>
    <w:p w14:paraId="6D6F61A3">
      <w:pPr>
        <w:pStyle w:val="5"/>
        <w:ind w:firstLine="0"/>
        <w:jc w:val="left"/>
        <w:rPr>
          <w:rFonts w:hint="default" w:ascii="仿宋_GB2312" w:hAnsi="仿宋_GB2312" w:eastAsia="仿宋_GB2312" w:cs="仿宋_GB2312"/>
          <w:b/>
          <w:bCs/>
          <w:color w:val="C00000"/>
          <w:sz w:val="30"/>
          <w:szCs w:val="30"/>
          <w:lang w:val="en-US" w:eastAsia="zh-CN"/>
        </w:rPr>
      </w:pPr>
    </w:p>
    <w:p w14:paraId="532BE00B">
      <w:pPr>
        <w:pStyle w:val="5"/>
        <w:ind w:firstLine="0"/>
        <w:jc w:val="left"/>
        <w:rPr>
          <w:rFonts w:hint="eastAsia" w:ascii="仿宋_GB2312" w:hAnsi="仿宋_GB2312" w:eastAsia="仿宋_GB2312" w:cs="仿宋_GB2312"/>
          <w:b/>
          <w:bCs/>
          <w:color w:val="C00000"/>
          <w:sz w:val="30"/>
          <w:szCs w:val="30"/>
          <w:lang w:val="en-US" w:eastAsia="zh-CN"/>
        </w:rPr>
      </w:pPr>
      <w:r>
        <w:rPr>
          <w:rFonts w:hint="eastAsia" w:ascii="仿宋_GB2312" w:hAnsi="仿宋_GB2312" w:eastAsia="仿宋_GB2312" w:cs="仿宋_GB2312"/>
          <w:b/>
          <w:bCs/>
          <w:color w:val="C00000"/>
          <w:sz w:val="30"/>
          <w:szCs w:val="30"/>
          <w:lang w:val="en-US" w:eastAsia="zh-CN"/>
        </w:rPr>
        <w:t>用户报名需提交出租方提供的现场踏勘确认书</w:t>
      </w:r>
    </w:p>
    <w:p w14:paraId="7155A399">
      <w:pPr>
        <w:pStyle w:val="5"/>
        <w:ind w:firstLine="0"/>
        <w:jc w:val="left"/>
        <w:rPr>
          <w:rFonts w:hint="eastAsia" w:ascii="仿宋_GB2312" w:hAnsi="仿宋_GB2312" w:eastAsia="仿宋_GB2312" w:cs="仿宋_GB2312"/>
          <w:b/>
          <w:bCs/>
          <w:color w:val="C00000"/>
          <w:sz w:val="30"/>
          <w:szCs w:val="30"/>
          <w:lang w:val="en-US" w:eastAsia="zh-CN"/>
        </w:rPr>
      </w:pP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303FA1ED">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21762"/>
      <w:bookmarkStart w:id="2" w:name="_Toc32320"/>
      <w:bookmarkStart w:id="3" w:name="_Toc11918"/>
      <w:bookmarkStart w:id="4" w:name="_Toc21422"/>
      <w:bookmarkStart w:id="5" w:name="_Toc20910"/>
      <w:bookmarkStart w:id="6" w:name="_Toc15737"/>
      <w:bookmarkStart w:id="7" w:name="_Toc24454"/>
      <w:bookmarkStart w:id="8" w:name="_Toc8396"/>
      <w:bookmarkStart w:id="9" w:name="_Toc24727"/>
      <w:bookmarkStart w:id="10" w:name="_Toc7615"/>
      <w:bookmarkStart w:id="11" w:name="_Toc13462"/>
      <w:bookmarkStart w:id="12" w:name="_Toc12789"/>
      <w:bookmarkStart w:id="13" w:name="_Toc24068"/>
      <w:bookmarkStart w:id="14" w:name="_Toc20033"/>
      <w:bookmarkStart w:id="15" w:name="_Toc29002"/>
      <w:bookmarkStart w:id="16" w:name="_Toc25712"/>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宋体" w:hAnsi="宋体" w:eastAsia="宋体" w:cs="宋体"/>
          <w:b/>
          <w:bCs/>
          <w:color w:val="auto"/>
          <w:kern w:val="2"/>
          <w:sz w:val="28"/>
          <w:szCs w:val="24"/>
          <w:highlight w:val="none"/>
          <w:u w:val="single"/>
          <w:lang w:val="en-US" w:eastAsia="zh-CN" w:bidi="ar-SA"/>
        </w:rPr>
        <w:t>乐东黎族自治县佛罗镇福塘村44.38亩地块集体土地流转</w:t>
      </w:r>
      <w:r>
        <w:rPr>
          <w:rFonts w:hint="eastAsia" w:ascii="新宋体" w:hAnsi="新宋体" w:eastAsia="新宋体"/>
          <w:b/>
          <w:bCs/>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乐东农村产权交易中心</w:t>
      </w:r>
      <w:r>
        <w:rPr>
          <w:rFonts w:hint="eastAsia" w:ascii="新宋体" w:hAnsi="新宋体" w:eastAsia="新宋体"/>
          <w:color w:val="auto"/>
          <w:sz w:val="28"/>
          <w:szCs w:val="28"/>
        </w:rPr>
        <w:t>产权交易规则（试行）》、《农村产权交易服务</w:t>
      </w:r>
      <w:r>
        <w:rPr>
          <w:rFonts w:hint="eastAsia" w:ascii="新宋体" w:hAnsi="新宋体" w:eastAsia="新宋体"/>
          <w:color w:val="auto"/>
          <w:sz w:val="28"/>
          <w:szCs w:val="28"/>
          <w:lang w:eastAsia="zh-CN"/>
        </w:rPr>
        <w:t>中心</w:t>
      </w:r>
      <w:r>
        <w:rPr>
          <w:rFonts w:hint="eastAsia" w:ascii="新宋体" w:hAnsi="新宋体" w:eastAsia="新宋体"/>
          <w:color w:val="auto"/>
          <w:sz w:val="28"/>
          <w:szCs w:val="28"/>
        </w:rPr>
        <w:t>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网络竞价的竞买方必须遵守本交易须知、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乐东农村产权交易中心</w:t>
      </w:r>
      <w:r>
        <w:rPr>
          <w:rFonts w:hint="eastAsia" w:ascii="新宋体" w:hAnsi="新宋体" w:eastAsia="新宋体" w:cs="Times New Roman"/>
          <w:b/>
          <w:bCs/>
          <w:color w:val="auto"/>
          <w:sz w:val="28"/>
          <w:szCs w:val="28"/>
        </w:rPr>
        <w:t>（</w:t>
      </w:r>
      <w:r>
        <w:rPr>
          <w:rFonts w:hint="eastAsia" w:ascii="新宋体" w:hAnsi="新宋体" w:eastAsia="新宋体" w:cs="Times New Roman"/>
          <w:b/>
          <w:bCs/>
          <w:color w:val="auto"/>
          <w:sz w:val="28"/>
          <w:szCs w:val="28"/>
          <w:lang w:eastAsia="zh-CN"/>
        </w:rPr>
        <w:t>http://ledong.nongjiao.com</w:t>
      </w:r>
      <w:r>
        <w:rPr>
          <w:rFonts w:hint="eastAsia" w:ascii="新宋体" w:hAnsi="新宋体" w:eastAsia="新宋体" w:cs="Times New Roman"/>
          <w:b/>
          <w:bCs/>
          <w:color w:val="auto"/>
          <w:sz w:val="28"/>
          <w:szCs w:val="28"/>
        </w:rPr>
        <w:t>，以下简称“</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”）为指定的交易</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，竞买方应通过</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lang w:eastAsia="zh-CN"/>
        </w:rPr>
        <w:t>2026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以中心公示为准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交易保证金结算账户，方取得竞拍资格。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757"/>
      </w:tblGrid>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eastAsia="zh-CN"/>
              </w:rPr>
              <w:t>乐东黎族自治县农村产权交易中心有限公司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海南农村商业银行股份有限公司乐东支行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1020621800000125</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账号和提交实名认证材料时，必须按照</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要求提供及时、详尽、准确、真实的单位或个人注册资料，注册后如信息资料有任何变动，必须及时向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不承担任何责任。通过公共环境参与网络竞价活动的竞买方应注意账号安全，离开终端时应及时退出</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网站</w:t>
      </w:r>
      <w:r>
        <w:rPr>
          <w:rFonts w:hint="eastAsia" w:ascii="新宋体" w:hAnsi="新宋体" w:eastAsia="新宋体" w:cs="Times New Roman"/>
          <w:b/>
          <w:bCs/>
          <w:color w:val="auto"/>
          <w:sz w:val="28"/>
          <w:szCs w:val="28"/>
          <w:lang w:eastAsia="zh-CN"/>
        </w:rPr>
        <w:t>http://ledong.nongjiao.com</w:t>
      </w:r>
      <w:r>
        <w:rPr>
          <w:rFonts w:hint="eastAsia" w:ascii="新宋体" w:hAnsi="新宋体" w:eastAsia="新宋体" w:cs="Times New Roman"/>
          <w:color w:val="auto"/>
          <w:sz w:val="28"/>
          <w:szCs w:val="28"/>
        </w:rPr>
        <w:t>，即可操作。</w:t>
      </w:r>
    </w:p>
    <w:p w14:paraId="6E9D2A3F">
      <w:pPr>
        <w:spacing w:line="520" w:lineRule="exact"/>
        <w:ind w:firstLine="562"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133140元/年</w:t>
      </w: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的网络竞价系统进行动态递增（减）报价，将报价最高者确定为承租（受让）方的竞价方式（反向竞价以报价最低者确定为承租（受让）方）。</w:t>
      </w:r>
    </w:p>
    <w:p w14:paraId="08C38E71">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color w:val="auto"/>
          <w:sz w:val="28"/>
          <w:szCs w:val="28"/>
        </w:rPr>
        <w:t>元的整数倍（至少</w:t>
      </w:r>
      <w:r>
        <w:rPr>
          <w:rFonts w:hint="eastAsia" w:ascii="新宋体" w:hAnsi="新宋体" w:eastAsia="新宋体" w:cs="Times New Roman"/>
          <w:color w:val="auto"/>
          <w:sz w:val="28"/>
          <w:szCs w:val="28"/>
          <w:lang w:val="en-US" w:eastAsia="zh-CN"/>
        </w:rPr>
        <w:t>100</w:t>
      </w:r>
      <w:r>
        <w:rPr>
          <w:rFonts w:hint="eastAsia" w:ascii="新宋体" w:hAnsi="新宋体" w:eastAsia="新宋体" w:cs="Times New Roman"/>
          <w:color w:val="auto"/>
          <w:sz w:val="28"/>
          <w:szCs w:val="28"/>
        </w:rPr>
        <w:t>元）。</w:t>
      </w:r>
    </w:p>
    <w:p w14:paraId="4F646994">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lang w:eastAsia="zh-CN"/>
        </w:rPr>
        <w:t>2026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10-14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hint="eastAsia"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13、因竞买方如下行为产生的一切后果，</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当即与出租（转让）方协商后续方案，并将结果及时通知各竞买方，</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运营单位有权中止（冻结）或重新竞拍标的物竞价活动，待问题解决后依程序再行恢复竞价活动，同时</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服务器、</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将按照出租（转让）方要求的时间和方式继续竞价或重新竞价，</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网站服务异常、竞价活动异常的，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运营单位应当终止</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运营单位应当在</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有权中止、取消其竞得资格，并将其列入</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黑名单；造成</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出具的《标的竞得书》为准。</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在竞价结束的2个工作日内向竞得方出具《标的竞得书》。（注：对于农垦资产出租（转让）只有一个竞买方参与竞拍的，竞拍结果需先由委托单位根据有关规定报海垦集团批准后，</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才能出具《标的竞得书》，海垦集团有权否决只有一个竞买方的竞拍结果，竞买方对此应当知悉并同意），竞得人凭《标的竞得书》与委托单位在公告要求的时限内签订交易合同，</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对合同内容按规定进行形式审核，审核通过后解冻竞得人的交易保证金。竞得方应在竟拍结束后次日起5个工作内</w:t>
      </w:r>
      <w:r>
        <w:rPr>
          <w:rFonts w:hint="eastAsia" w:ascii="新宋体" w:hAnsi="新宋体" w:eastAsia="新宋体" w:cs="Times New Roman"/>
          <w:b/>
          <w:bCs/>
          <w:color w:val="auto"/>
          <w:sz w:val="28"/>
          <w:szCs w:val="28"/>
          <w:lang w:val="en-US" w:eastAsia="zh-CN"/>
        </w:rPr>
        <w:t>缴纳服务费</w:t>
      </w:r>
      <w:r>
        <w:rPr>
          <w:rFonts w:hint="eastAsia" w:ascii="新宋体" w:hAnsi="新宋体" w:eastAsia="新宋体" w:cs="Times New Roman"/>
          <w:b/>
          <w:bCs/>
          <w:color w:val="auto"/>
          <w:sz w:val="28"/>
          <w:szCs w:val="28"/>
        </w:rPr>
        <w:t>。</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hint="eastAsia" w:asciiTheme="minorEastAsia" w:hAnsiTheme="minorEastAsia" w:eastAsiaTheme="minorEastAsia" w:cstheme="minorEastAsia"/>
                <w:b/>
                <w:bCs/>
                <w:color w:val="C00000"/>
                <w:sz w:val="28"/>
                <w:szCs w:val="28"/>
                <w:lang w:eastAsia="zh-CN"/>
              </w:rPr>
            </w:pPr>
            <w:r>
              <w:rPr>
                <w:rFonts w:hint="eastAsia" w:asciiTheme="minorEastAsia" w:hAnsiTheme="minorEastAsia" w:cstheme="minorEastAsia"/>
                <w:b/>
                <w:bCs/>
                <w:color w:val="C00000"/>
                <w:sz w:val="28"/>
                <w:szCs w:val="28"/>
                <w:lang w:eastAsia="zh-CN"/>
              </w:rPr>
              <w:t>乐东黎族自治县农村产权交易中心有限公司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海南农村商业银行股份有限公司乐东支行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1020621800000125</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将按《</w:t>
      </w:r>
      <w:r>
        <w:rPr>
          <w:rFonts w:hint="eastAsia" w:ascii="新宋体" w:hAnsi="新宋体" w:eastAsia="新宋体" w:cs="Times New Roman"/>
          <w:color w:val="auto"/>
          <w:sz w:val="28"/>
          <w:szCs w:val="28"/>
          <w:lang w:eastAsia="zh-CN"/>
        </w:rPr>
        <w:t>乐东黎族自治县农村产权交易中心有限公司</w:t>
      </w:r>
      <w:r>
        <w:rPr>
          <w:rFonts w:hint="eastAsia" w:ascii="新宋体" w:hAnsi="新宋体" w:eastAsia="新宋体" w:cs="Times New Roman"/>
          <w:color w:val="auto"/>
          <w:sz w:val="28"/>
          <w:szCs w:val="28"/>
        </w:rPr>
        <w:t>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所有，</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54E7E5E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eastAsia="zh-CN"/>
        </w:rPr>
        <w:t>乐东黎族自治县农村产权交易中心有限公司</w:t>
      </w:r>
      <w:r>
        <w:rPr>
          <w:rFonts w:hint="eastAsia" w:ascii="Times New Roman" w:hAnsi="Times New Roman"/>
          <w:color w:val="auto"/>
          <w:sz w:val="28"/>
          <w:szCs w:val="28"/>
        </w:rPr>
        <w:t>：</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乐东黎族自治县佛罗镇福塘村44.38亩地块集体土地流转</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乐东黎族自治县佛罗镇福塘村44.38亩地块集体土地流转</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乐东黎族自治县佛罗镇福塘村44.38亩地块集体土地流转</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乐东农村产权</w:t>
      </w:r>
      <w:r>
        <w:rPr>
          <w:rFonts w:hint="eastAsia" w:ascii="新宋体" w:hAnsi="新宋体" w:eastAsia="新宋体"/>
          <w:color w:val="auto"/>
          <w:sz w:val="28"/>
          <w:szCs w:val="28"/>
        </w:rPr>
        <w:t>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乐东农村产权交易中心</w:t>
      </w:r>
      <w:r>
        <w:rPr>
          <w:rFonts w:hint="eastAsia" w:ascii="新宋体" w:hAnsi="新宋体" w:eastAsia="新宋体" w:cs="Times New Roman"/>
          <w:color w:val="auto"/>
          <w:sz w:val="28"/>
          <w:szCs w:val="28"/>
        </w:rPr>
        <w:t>（</w:t>
      </w:r>
      <w:r>
        <w:rPr>
          <w:rFonts w:hint="eastAsia" w:ascii="新宋体" w:hAnsi="新宋体" w:eastAsia="新宋体" w:cs="Times New Roman"/>
          <w:color w:val="auto"/>
          <w:sz w:val="28"/>
          <w:szCs w:val="28"/>
          <w:lang w:eastAsia="zh-CN"/>
        </w:rPr>
        <w:t>http://ledong.nongjiao.com</w:t>
      </w:r>
      <w:r>
        <w:rPr>
          <w:rFonts w:hint="eastAsia" w:ascii="新宋体" w:hAnsi="新宋体" w:eastAsia="新宋体" w:cs="Times New Roman"/>
          <w:color w:val="auto"/>
          <w:sz w:val="28"/>
          <w:szCs w:val="28"/>
        </w:rPr>
        <w:t>，以下简称“</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w:t>
      </w:r>
      <w:r>
        <w:rPr>
          <w:rFonts w:hint="eastAsia" w:ascii="Times New Roman" w:hAnsi="Times New Roman"/>
          <w:color w:val="auto"/>
          <w:sz w:val="28"/>
          <w:szCs w:val="28"/>
          <w:lang w:eastAsia="zh-CN"/>
        </w:rPr>
        <w:t>中心</w:t>
      </w:r>
      <w:r>
        <w:rPr>
          <w:rFonts w:hint="eastAsia" w:ascii="Times New Roman" w:hAnsi="Times New Roman"/>
          <w:color w:val="auto"/>
          <w:sz w:val="28"/>
          <w:szCs w:val="28"/>
        </w:rPr>
        <w:t>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乐东农村产权交易中心</w:t>
      </w:r>
      <w:r>
        <w:rPr>
          <w:rFonts w:hint="eastAsia" w:ascii="Times New Roman" w:hAnsi="Times New Roman"/>
          <w:color w:val="auto"/>
          <w:sz w:val="28"/>
          <w:szCs w:val="28"/>
        </w:rPr>
        <w:t>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w:t>
      </w:r>
      <w:r>
        <w:rPr>
          <w:rFonts w:hint="eastAsia" w:ascii="Times New Roman" w:hAnsi="Times New Roman"/>
          <w:color w:val="auto"/>
          <w:sz w:val="28"/>
          <w:szCs w:val="28"/>
          <w:lang w:val="en-US" w:eastAsia="zh-CN"/>
        </w:rPr>
        <w:t>盖章或手印</w:t>
      </w:r>
      <w:r>
        <w:rPr>
          <w:rFonts w:hint="eastAsia" w:ascii="Times New Roman" w:hAnsi="Times New Roman"/>
          <w:color w:val="auto"/>
          <w:sz w:val="28"/>
          <w:szCs w:val="28"/>
        </w:rPr>
        <w:t>）</w:t>
      </w:r>
      <w:r>
        <w:rPr>
          <w:rFonts w:hint="eastAsia" w:ascii="Times New Roman" w:hAnsi="Times New Roman"/>
          <w:color w:val="auto"/>
          <w:sz w:val="28"/>
          <w:szCs w:val="28"/>
          <w:lang w:eastAsia="zh-CN"/>
        </w:rPr>
        <w:t>：</w:t>
      </w:r>
    </w:p>
    <w:p w14:paraId="1DE3775A">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乐东农村产权交易中心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乐东农村产权交易中心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776F5CCD">
      <w:pPr>
        <w:pStyle w:val="5"/>
        <w:rPr>
          <w:color w:val="auto"/>
        </w:rPr>
      </w:pPr>
    </w:p>
    <w:p w14:paraId="7C8A51EA">
      <w:pPr>
        <w:pStyle w:val="5"/>
        <w:rPr>
          <w:color w:val="auto"/>
        </w:rPr>
      </w:pPr>
    </w:p>
    <w:p w14:paraId="69C4BB4A">
      <w:pPr>
        <w:pStyle w:val="5"/>
        <w:rPr>
          <w:color w:val="auto"/>
        </w:rPr>
      </w:pPr>
    </w:p>
    <w:p w14:paraId="74AF4E3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eastAsia="zh-CN"/>
        </w:rPr>
        <w:t>乐东黎族自治县农村产权交易中心有限公司</w:t>
      </w:r>
      <w:r>
        <w:rPr>
          <w:rFonts w:hint="eastAsia" w:ascii="仿宋_GB2312" w:hAnsi="仿宋_GB2312" w:eastAsia="仿宋_GB2312" w:cs="仿宋_GB2312"/>
          <w:b/>
          <w:color w:val="auto"/>
          <w:sz w:val="36"/>
          <w:szCs w:val="30"/>
        </w:rPr>
        <w:t>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eastAsia="zh-CN"/>
        </w:rPr>
        <w:t>2026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9</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lang w:eastAsia="zh-CN"/>
        </w:rPr>
        <w:t>乐东黎族自治县农村产权交易中心有限公司</w:t>
      </w:r>
      <w:r>
        <w:rPr>
          <w:rFonts w:hint="eastAsia" w:ascii="Times New Roman" w:hAnsi="Times New Roman" w:eastAsia="黑体"/>
          <w:color w:val="auto"/>
          <w:sz w:val="24"/>
        </w:rPr>
        <w:t>：</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乐东农村产权交易中心</w:t>
      </w:r>
      <w:r>
        <w:rPr>
          <w:rFonts w:hint="eastAsia" w:ascii="Times New Roman" w:hAnsi="Times New Roman"/>
          <w:bCs/>
          <w:color w:val="auto"/>
          <w:sz w:val="24"/>
        </w:rPr>
        <w:t>（</w:t>
      </w:r>
      <w:r>
        <w:rPr>
          <w:rFonts w:hint="eastAsia" w:ascii="Times New Roman" w:hAnsi="Times New Roman"/>
          <w:bCs/>
          <w:color w:val="auto"/>
          <w:sz w:val="24"/>
          <w:lang w:eastAsia="zh-CN"/>
        </w:rPr>
        <w:t>http://ledong.nongjiao.com</w:t>
      </w:r>
      <w:r>
        <w:rPr>
          <w:rFonts w:hint="eastAsia" w:ascii="Times New Roman" w:hAnsi="Times New Roman"/>
          <w:bCs/>
          <w:color w:val="auto"/>
          <w:sz w:val="24"/>
        </w:rPr>
        <w:t>，以下简称“</w:t>
      </w:r>
      <w:r>
        <w:rPr>
          <w:rFonts w:hint="eastAsia" w:ascii="Times New Roman" w:hAnsi="Times New Roman"/>
          <w:bCs/>
          <w:color w:val="auto"/>
          <w:sz w:val="24"/>
          <w:lang w:eastAsia="zh-CN"/>
        </w:rPr>
        <w:t>中心</w:t>
      </w:r>
      <w:r>
        <w:rPr>
          <w:rFonts w:hint="eastAsia" w:ascii="Times New Roman" w:hAnsi="Times New Roman"/>
          <w:bCs/>
          <w:color w:val="auto"/>
          <w:sz w:val="24"/>
        </w:rPr>
        <w:t>”）申请承租（受让）</w:t>
      </w:r>
      <w:r>
        <w:rPr>
          <w:rFonts w:hint="eastAsia" w:ascii="宋体" w:hAnsi="宋体" w:eastAsia="宋体" w:cs="宋体"/>
          <w:b/>
          <w:bCs/>
          <w:color w:val="auto"/>
          <w:kern w:val="2"/>
          <w:sz w:val="24"/>
          <w:szCs w:val="24"/>
          <w:highlight w:val="none"/>
          <w:u w:val="single"/>
          <w:lang w:val="en-US" w:eastAsia="zh-CN" w:bidi="ar-SA"/>
        </w:rPr>
        <w:t>乐东黎族自治县佛罗镇福塘村44.38亩地块集体土地流转</w:t>
      </w:r>
      <w:r>
        <w:rPr>
          <w:rFonts w:hint="eastAsia" w:ascii="Times New Roman" w:hAnsi="Times New Roman"/>
          <w:bCs/>
          <w:color w:val="auto"/>
          <w:sz w:val="24"/>
        </w:rPr>
        <w:t>，并承诺：</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乐东农村产权交易中心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w:t>
      </w:r>
      <w:r>
        <w:rPr>
          <w:rFonts w:hint="eastAsia" w:ascii="Times New Roman" w:hAnsi="Times New Roman"/>
          <w:b/>
          <w:color w:val="auto"/>
          <w:sz w:val="24"/>
          <w:lang w:eastAsia="zh-CN"/>
        </w:rPr>
        <w:t>中心</w:t>
      </w:r>
      <w:r>
        <w:rPr>
          <w:rFonts w:hint="eastAsia" w:ascii="Times New Roman" w:hAnsi="Times New Roman"/>
          <w:b/>
          <w:color w:val="auto"/>
          <w:sz w:val="24"/>
        </w:rPr>
        <w:t>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28981"/>
      <w:bookmarkStart w:id="18" w:name="_Toc13357"/>
      <w:bookmarkStart w:id="19" w:name="_Toc11532"/>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w:t>
      </w:r>
      <w:r>
        <w:rPr>
          <w:rFonts w:hint="eastAsia" w:ascii="Times New Roman" w:hAnsi="Times New Roman"/>
          <w:b/>
          <w:color w:val="auto"/>
          <w:sz w:val="24"/>
          <w:lang w:eastAsia="zh-CN"/>
        </w:rPr>
        <w:t>中心</w:t>
      </w:r>
      <w:r>
        <w:rPr>
          <w:rFonts w:hint="eastAsia" w:ascii="Times New Roman" w:hAnsi="Times New Roman"/>
          <w:b/>
          <w:color w:val="auto"/>
          <w:sz w:val="24"/>
        </w:rPr>
        <w:t>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7009"/>
      <w:bookmarkStart w:id="21" w:name="_Toc24611"/>
      <w:bookmarkStart w:id="22" w:name="_Toc31003"/>
      <w:r>
        <w:rPr>
          <w:rFonts w:hint="eastAsia" w:ascii="Times New Roman" w:hAnsi="Times New Roman"/>
          <w:b/>
          <w:color w:val="auto"/>
          <w:sz w:val="24"/>
          <w:szCs w:val="24"/>
        </w:rPr>
        <w:t>10、最终解释权归</w:t>
      </w:r>
      <w:r>
        <w:rPr>
          <w:rFonts w:hint="eastAsia" w:ascii="Times New Roman" w:hAnsi="Times New Roman"/>
          <w:b/>
          <w:color w:val="auto"/>
          <w:sz w:val="24"/>
          <w:szCs w:val="24"/>
          <w:lang w:eastAsia="zh-CN"/>
        </w:rPr>
        <w:t>乐东黎族自治县农村产权交易中心有限公司</w:t>
      </w:r>
      <w:r>
        <w:rPr>
          <w:rFonts w:hint="eastAsia" w:ascii="Times New Roman" w:hAnsi="Times New Roman"/>
          <w:b/>
          <w:color w:val="auto"/>
          <w:sz w:val="24"/>
          <w:szCs w:val="24"/>
        </w:rPr>
        <w:t>。</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4535"/>
      <w:bookmarkStart w:id="24" w:name="_Toc29057"/>
      <w:bookmarkStart w:id="25" w:name="_Toc30986"/>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2A70383B">
      <w:pPr>
        <w:pStyle w:val="3"/>
        <w:spacing w:line="240" w:lineRule="auto"/>
        <w:rPr>
          <w:rFonts w:ascii="黑体" w:hAnsi="黑体"/>
          <w:color w:val="auto"/>
        </w:rPr>
      </w:pPr>
      <w:bookmarkStart w:id="28" w:name="_Toc14469"/>
      <w:bookmarkStart w:id="29" w:name="_Toc4580"/>
      <w:bookmarkStart w:id="30" w:name="_Toc11237"/>
      <w:bookmarkStart w:id="31" w:name="_Toc29841"/>
      <w:bookmarkStart w:id="32" w:name="_Toc12264"/>
      <w:bookmarkStart w:id="33" w:name="_Toc32101"/>
      <w:bookmarkStart w:id="34" w:name="_Toc13094"/>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pStyle w:val="2"/>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ascii="宋体" w:hAnsi="宋体" w:eastAsia="宋体"/>
                <w:color w:val="auto"/>
                <w:sz w:val="22"/>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ascii="宋体" w:hAnsi="宋体" w:eastAsia="宋体"/>
                <w:color w:val="auto"/>
                <w:sz w:val="22"/>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ascii="宋体" w:hAnsi="宋体" w:eastAsia="宋体"/>
                <w:color w:val="auto"/>
                <w:sz w:val="22"/>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42CC675">
            <w:pPr>
              <w:spacing w:line="360" w:lineRule="auto"/>
              <w:rPr>
                <w:rFonts w:ascii="宋体" w:hAnsi="宋体" w:eastAsia="宋体"/>
                <w:color w:val="auto"/>
                <w:sz w:val="22"/>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ascii="宋体" w:hAnsi="宋体" w:eastAsia="宋体"/>
                <w:color w:val="auto"/>
                <w:sz w:val="22"/>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ascii="宋体" w:hAnsi="宋体" w:eastAsia="宋体"/>
                <w:color w:val="auto"/>
                <w:sz w:val="22"/>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微软雅黑" w:hAnsi="微软雅黑" w:eastAsia="微软雅黑" w:cs="微软雅黑"/>
          <w:b/>
          <w:bCs/>
          <w:color w:val="auto"/>
          <w:sz w:val="36"/>
          <w:szCs w:val="36"/>
          <w:u w:val="single"/>
        </w:rPr>
      </w:pPr>
    </w:p>
    <w:p w14:paraId="04B69615">
      <w:pPr>
        <w:spacing w:line="570" w:lineRule="exact"/>
        <w:jc w:val="center"/>
        <w:rPr>
          <w:rFonts w:hint="eastAsia" w:ascii="微软雅黑" w:hAnsi="微软雅黑" w:eastAsia="微软雅黑" w:cs="微软雅黑"/>
          <w:b/>
          <w:bCs/>
          <w:color w:val="auto"/>
          <w:sz w:val="36"/>
          <w:szCs w:val="36"/>
          <w:u w:val="single"/>
        </w:rPr>
      </w:pPr>
    </w:p>
    <w:p w14:paraId="3377BB91">
      <w:pPr>
        <w:spacing w:line="570" w:lineRule="exact"/>
        <w:jc w:val="center"/>
        <w:rPr>
          <w:rFonts w:hint="eastAsia" w:ascii="微软雅黑" w:hAnsi="微软雅黑" w:eastAsia="微软雅黑" w:cs="微软雅黑"/>
          <w:b/>
          <w:bCs/>
          <w:color w:val="auto"/>
          <w:sz w:val="36"/>
          <w:szCs w:val="36"/>
          <w:u w:val="single"/>
        </w:rPr>
      </w:pPr>
    </w:p>
    <w:p w14:paraId="16F2920D">
      <w:pPr>
        <w:pStyle w:val="3"/>
        <w:spacing w:line="240" w:lineRule="auto"/>
        <w:rPr>
          <w:rFonts w:hint="eastAsia" w:ascii="黑体" w:hAnsi="黑体"/>
          <w:color w:val="auto"/>
        </w:rPr>
      </w:pPr>
      <w:r>
        <w:rPr>
          <w:rFonts w:hint="eastAsia" w:ascii="黑体" w:hAnsi="黑体"/>
          <w:color w:val="auto"/>
          <w:lang w:val="en-US" w:eastAsia="zh-CN"/>
        </w:rPr>
        <w:t>佛罗镇福塘村44.38亩地块集体土地流转交易</w:t>
      </w:r>
      <w:r>
        <w:rPr>
          <w:rFonts w:hint="eastAsia" w:ascii="黑体" w:hAnsi="黑体"/>
          <w:color w:val="auto"/>
        </w:rPr>
        <w:t>公示</w:t>
      </w:r>
    </w:p>
    <w:p w14:paraId="12AF6930">
      <w:pPr>
        <w:spacing w:line="520" w:lineRule="exact"/>
        <w:ind w:firstLine="640" w:firstLineChars="200"/>
        <w:jc w:val="both"/>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eastAsia="zh-CN"/>
        </w:rPr>
        <w:t>乐东黎族自治县</w:t>
      </w:r>
      <w:r>
        <w:rPr>
          <w:rFonts w:hint="eastAsia" w:asciiTheme="minorEastAsia" w:hAnsiTheme="minorEastAsia" w:cstheme="minorEastAsia"/>
          <w:color w:val="auto"/>
          <w:sz w:val="32"/>
          <w:szCs w:val="32"/>
          <w:u w:val="single"/>
          <w:lang w:val="en-US" w:eastAsia="zh-CN"/>
        </w:rPr>
        <w:t>佛罗镇福塘村集体经济组织</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val="en-US" w:eastAsia="zh-CN"/>
        </w:rPr>
        <w:t>乐东黎族自治县佛</w:t>
      </w:r>
      <w:bookmarkStart w:id="37" w:name="_GoBack"/>
      <w:bookmarkEnd w:id="37"/>
      <w:r>
        <w:rPr>
          <w:rFonts w:hint="eastAsia" w:asciiTheme="minorEastAsia" w:hAnsiTheme="minorEastAsia" w:cstheme="minorEastAsia"/>
          <w:color w:val="auto"/>
          <w:sz w:val="32"/>
          <w:szCs w:val="32"/>
          <w:u w:val="single"/>
          <w:lang w:val="en-US" w:eastAsia="zh-CN"/>
        </w:rPr>
        <w:t xml:space="preserve">罗镇福塘村44.38亩地块集体土地流转 </w:t>
      </w:r>
      <w:r>
        <w:rPr>
          <w:rFonts w:hint="eastAsia" w:asciiTheme="minorEastAsia" w:hAnsiTheme="minorEastAsia" w:cstheme="minorEastAsia"/>
          <w:color w:val="auto"/>
          <w:sz w:val="32"/>
          <w:szCs w:val="32"/>
          <w:u w:val="none"/>
          <w:lang w:val="en-US" w:eastAsia="zh-CN"/>
        </w:rPr>
        <w:t>在乐东农村产权交易中心</w:t>
      </w:r>
      <w:r>
        <w:rPr>
          <w:rFonts w:hint="eastAsia" w:asciiTheme="minorEastAsia" w:hAnsiTheme="minorEastAsia" w:eastAsiaTheme="minorEastAsia" w:cstheme="minorEastAsia"/>
          <w:color w:val="auto"/>
          <w:sz w:val="32"/>
          <w:szCs w:val="32"/>
        </w:rPr>
        <w:t>（</w:t>
      </w:r>
      <w:r>
        <w:rPr>
          <w:rFonts w:hint="eastAsia" w:asciiTheme="minorEastAsia" w:hAnsiTheme="minorEastAsia" w:eastAsiaTheme="minorEastAsia" w:cstheme="minorEastAsia"/>
          <w:color w:val="auto"/>
          <w:sz w:val="30"/>
          <w:szCs w:val="30"/>
        </w:rPr>
        <w:t>https://</w:t>
      </w:r>
      <w:r>
        <w:rPr>
          <w:rFonts w:hint="eastAsia" w:asciiTheme="minorEastAsia" w:hAnsiTheme="minorEastAsia" w:cstheme="minorEastAsia"/>
          <w:color w:val="auto"/>
          <w:sz w:val="30"/>
          <w:szCs w:val="30"/>
          <w:lang w:val="en-US" w:eastAsia="zh-CN"/>
        </w:rPr>
        <w:t>ledong</w:t>
      </w:r>
      <w:r>
        <w:rPr>
          <w:rFonts w:hint="eastAsia" w:asciiTheme="minorEastAsia" w:hAnsiTheme="minorEastAsia" w:eastAsiaTheme="minorEastAsia" w:cstheme="minorEastAsia"/>
          <w:color w:val="auto"/>
          <w:sz w:val="30"/>
          <w:szCs w:val="30"/>
        </w:rPr>
        <w:t>.nongjiao.com</w:t>
      </w:r>
      <w:r>
        <w:rPr>
          <w:rFonts w:hint="eastAsia" w:asciiTheme="minorEastAsia" w:hAnsiTheme="minorEastAsia" w:eastAsiaTheme="minorEastAsia" w:cstheme="minorEastAsia"/>
          <w:color w:val="auto"/>
          <w:sz w:val="32"/>
          <w:szCs w:val="32"/>
        </w:rPr>
        <w:t>，以下简称“</w:t>
      </w:r>
      <w:r>
        <w:rPr>
          <w:rFonts w:hint="eastAsia" w:asciiTheme="minorEastAsia" w:hAnsiTheme="minorEastAsia" w:cstheme="minorEastAsia"/>
          <w:color w:val="auto"/>
          <w:sz w:val="32"/>
          <w:szCs w:val="32"/>
          <w:lang w:eastAsia="zh-CN"/>
        </w:rPr>
        <w:t>中心</w:t>
      </w:r>
      <w:r>
        <w:rPr>
          <w:rFonts w:hint="eastAsia" w:asciiTheme="minorEastAsia" w:hAnsiTheme="minorEastAsia" w:eastAsiaTheme="minorEastAsia" w:cstheme="minorEastAsia"/>
          <w:color w:val="auto"/>
          <w:sz w:val="32"/>
          <w:szCs w:val="32"/>
        </w:rPr>
        <w:t>”）进行出租交易，依据《海南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w:t>
      </w:r>
      <w:r>
        <w:rPr>
          <w:rFonts w:hint="eastAsia" w:asciiTheme="minorEastAsia" w:hAnsiTheme="minorEastAsia" w:cstheme="minorEastAsia"/>
          <w:color w:val="auto"/>
          <w:sz w:val="32"/>
          <w:szCs w:val="32"/>
          <w:lang w:eastAsia="zh-CN"/>
        </w:rPr>
        <w:t>中心</w:t>
      </w:r>
      <w:r>
        <w:rPr>
          <w:rFonts w:hint="eastAsia" w:asciiTheme="minorEastAsia" w:hAnsiTheme="minorEastAsia" w:eastAsiaTheme="minorEastAsia" w:cstheme="minorEastAsia"/>
          <w:color w:val="auto"/>
          <w:sz w:val="32"/>
          <w:szCs w:val="32"/>
        </w:rPr>
        <w:t>挂牌交易，现将公示如下：</w:t>
      </w:r>
    </w:p>
    <w:p w14:paraId="5E0D3AE1">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559" w:leftChars="266" w:firstLine="0" w:firstLineChars="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乐东黎族自治县佛罗镇福塘村44.38亩地块集体土地流转</w:t>
      </w:r>
    </w:p>
    <w:p w14:paraId="418FE25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乐东黎族自治县佛罗镇福塘村集体经济组织</w:t>
      </w:r>
    </w:p>
    <w:p w14:paraId="7C93534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出租面积：44.38亩</w:t>
      </w:r>
    </w:p>
    <w:p w14:paraId="6761AD1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出租年限：5年</w:t>
      </w:r>
    </w:p>
    <w:p w14:paraId="0D0DDCA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挂网底价：133140元/年</w:t>
      </w:r>
    </w:p>
    <w:p w14:paraId="56C2FEF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交易保证金：55000元</w:t>
      </w:r>
    </w:p>
    <w:bookmarkEnd w:id="36"/>
    <w:p w14:paraId="58C53EB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报名时间：2026-9-29 10:00:00-2026-10-13 10:00:00</w:t>
      </w:r>
    </w:p>
    <w:p w14:paraId="30726B6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竞拍时间：2026-10-14 10:00:00-2026-10-14 16:00:00</w:t>
      </w:r>
    </w:p>
    <w:p w14:paraId="5AAB0FD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eastAsiaTheme="minorEastAsia" w:cstheme="minorEastAsia"/>
          <w:color w:val="auto"/>
          <w:sz w:val="28"/>
          <w:szCs w:val="28"/>
          <w:lang w:val="en-US" w:eastAsia="zh-CN"/>
        </w:rPr>
        <w:t>合同签订当日，承租方先行支付两年全额租金；剩余全部租金，承租方须自合同签约之日起两年内足额付清。</w:t>
      </w:r>
    </w:p>
    <w:p w14:paraId="2A842C0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eastAsiaTheme="minorEastAsia"/>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吉先生 17689785591</w:t>
      </w:r>
    </w:p>
    <w:p w14:paraId="54F7E618">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w:t>
      </w:r>
      <w:r>
        <w:rPr>
          <w:rFonts w:hint="eastAsia" w:asciiTheme="minorEastAsia" w:hAnsiTheme="minorEastAsia" w:cstheme="minorEastAsia"/>
          <w:color w:val="auto"/>
          <w:sz w:val="28"/>
          <w:szCs w:val="28"/>
          <w:lang w:eastAsia="zh-CN"/>
        </w:rPr>
        <w:t>中心</w:t>
      </w:r>
      <w:r>
        <w:rPr>
          <w:rFonts w:hint="eastAsia" w:asciiTheme="minorEastAsia" w:hAnsiTheme="minorEastAsia" w:eastAsiaTheme="minorEastAsia" w:cstheme="minorEastAsia"/>
          <w:color w:val="auto"/>
          <w:sz w:val="28"/>
          <w:szCs w:val="28"/>
        </w:rPr>
        <w:t>流转交易。</w:t>
      </w:r>
    </w:p>
    <w:p w14:paraId="65301C86">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w:t>
      </w:r>
      <w:r>
        <w:rPr>
          <w:rFonts w:hint="eastAsia" w:asciiTheme="minorEastAsia" w:hAnsiTheme="minorEastAsia" w:cstheme="minorEastAsia"/>
          <w:color w:val="auto"/>
          <w:sz w:val="28"/>
          <w:szCs w:val="28"/>
          <w:lang w:val="en-US" w:eastAsia="zh-CN"/>
        </w:rPr>
        <w:t xml:space="preserve">0898-38926032   </w:t>
      </w:r>
      <w:r>
        <w:rPr>
          <w:rFonts w:hint="eastAsia" w:asciiTheme="minorEastAsia" w:hAnsiTheme="minorEastAsia" w:eastAsiaTheme="minorEastAsia" w:cstheme="minorEastAsia"/>
          <w:color w:val="auto"/>
          <w:sz w:val="28"/>
          <w:szCs w:val="28"/>
        </w:rPr>
        <w:t>17689785591（报名热线）</w:t>
      </w:r>
    </w:p>
    <w:p w14:paraId="22AA48A7">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eastAsia="zh-CN"/>
        </w:rPr>
        <w:t>乐东黎族自治县抱由镇文化中心下沉广场06号。</w:t>
      </w:r>
    </w:p>
    <w:p w14:paraId="1C36EA5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w:t>
      </w:r>
      <w:r>
        <w:rPr>
          <w:rFonts w:hint="eastAsia" w:asciiTheme="minorEastAsia" w:hAnsiTheme="minorEastAsia" w:cstheme="minorEastAsia"/>
          <w:color w:val="auto"/>
          <w:sz w:val="28"/>
          <w:szCs w:val="28"/>
          <w:lang w:eastAsia="zh-CN"/>
        </w:rPr>
        <w:t>中心</w:t>
      </w:r>
      <w:r>
        <w:rPr>
          <w:rFonts w:hint="eastAsia" w:asciiTheme="minorEastAsia" w:hAnsiTheme="minorEastAsia" w:eastAsiaTheme="minorEastAsia" w:cstheme="minorEastAsia"/>
          <w:color w:val="auto"/>
          <w:sz w:val="28"/>
          <w:szCs w:val="28"/>
        </w:rPr>
        <w:t xml:space="preserve">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ledong</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C:/Users/lenovo/Downloads/农交二维码.jpg农交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enovo/Downloads/农交二维码.jpg农交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2A9C0B32">
      <w:pPr>
        <w:pStyle w:val="5"/>
        <w:jc w:val="right"/>
        <w:rPr>
          <w:b/>
          <w:bCs/>
          <w:color w:val="auto"/>
          <w:sz w:val="28"/>
          <w:szCs w:val="36"/>
        </w:rPr>
      </w:pPr>
      <w:r>
        <w:rPr>
          <w:rFonts w:hint="eastAsia"/>
          <w:b/>
          <w:bCs/>
          <w:color w:val="auto"/>
          <w:sz w:val="28"/>
          <w:szCs w:val="36"/>
        </w:rPr>
        <w:t>已详细阅读此交易公示，对此交易公示内容无异议。</w:t>
      </w:r>
    </w:p>
    <w:p w14:paraId="1D3C857A">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4C64396-F310-4EB8-B656-23444C3347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F9339865-988D-4BDA-95BB-DB541E309A39}"/>
  </w:font>
  <w:font w:name="新宋体">
    <w:panose1 w:val="02010609030101010101"/>
    <w:charset w:val="86"/>
    <w:family w:val="modern"/>
    <w:pitch w:val="default"/>
    <w:sig w:usb0="00000203" w:usb1="288F0000" w:usb2="00000006" w:usb3="00000000" w:csb0="00040001" w:csb1="00000000"/>
    <w:embedRegular r:id="rId3" w:fontKey="{68BA05A2-B334-4099-B01A-12B549E54B4D}"/>
  </w:font>
  <w:font w:name="微软雅黑">
    <w:panose1 w:val="020B0503020204020204"/>
    <w:charset w:val="86"/>
    <w:family w:val="swiss"/>
    <w:pitch w:val="default"/>
    <w:sig w:usb0="80000287" w:usb1="2ACF3C50" w:usb2="00000016" w:usb3="00000000" w:csb0="0004001F" w:csb1="00000000"/>
    <w:embedRegular r:id="rId4" w:fontKey="{A61E20DB-795C-45A4-BC6C-557C0BF242CF}"/>
  </w:font>
  <w:font w:name="仿宋">
    <w:panose1 w:val="02010609060101010101"/>
    <w:charset w:val="86"/>
    <w:family w:val="modern"/>
    <w:pitch w:val="default"/>
    <w:sig w:usb0="800002BF" w:usb1="38CF7CFA" w:usb2="00000016" w:usb3="00000000" w:csb0="00040001" w:csb1="00000000"/>
    <w:embedRegular r:id="rId5" w:fontKey="{77DED13E-E322-4119-9761-F02A9334A50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B57B36"/>
    <w:rsid w:val="00CD7376"/>
    <w:rsid w:val="00E03B4E"/>
    <w:rsid w:val="00E541D7"/>
    <w:rsid w:val="041617C1"/>
    <w:rsid w:val="042277FF"/>
    <w:rsid w:val="0A8721A0"/>
    <w:rsid w:val="0AA30BFE"/>
    <w:rsid w:val="0AFC50D1"/>
    <w:rsid w:val="0B7B2128"/>
    <w:rsid w:val="0B985CD3"/>
    <w:rsid w:val="0E68572F"/>
    <w:rsid w:val="0E9816ED"/>
    <w:rsid w:val="0F351F44"/>
    <w:rsid w:val="10396E71"/>
    <w:rsid w:val="11DE52CB"/>
    <w:rsid w:val="124161AD"/>
    <w:rsid w:val="12EB5B5C"/>
    <w:rsid w:val="147B3094"/>
    <w:rsid w:val="150A3847"/>
    <w:rsid w:val="18E10F33"/>
    <w:rsid w:val="1A0C35CC"/>
    <w:rsid w:val="1A504D84"/>
    <w:rsid w:val="2163678E"/>
    <w:rsid w:val="21D0732F"/>
    <w:rsid w:val="22C47643"/>
    <w:rsid w:val="23C4301C"/>
    <w:rsid w:val="24475A26"/>
    <w:rsid w:val="264204D7"/>
    <w:rsid w:val="2741574C"/>
    <w:rsid w:val="2A6450A5"/>
    <w:rsid w:val="2BEA3D05"/>
    <w:rsid w:val="2C765212"/>
    <w:rsid w:val="2EE77E2A"/>
    <w:rsid w:val="30B56AE1"/>
    <w:rsid w:val="327E6635"/>
    <w:rsid w:val="32F5501B"/>
    <w:rsid w:val="3516702D"/>
    <w:rsid w:val="356B5D48"/>
    <w:rsid w:val="37E601A9"/>
    <w:rsid w:val="39204F82"/>
    <w:rsid w:val="3A7A2C02"/>
    <w:rsid w:val="3B300D46"/>
    <w:rsid w:val="3EE84C2D"/>
    <w:rsid w:val="3F595A04"/>
    <w:rsid w:val="41BC77FD"/>
    <w:rsid w:val="43315BEC"/>
    <w:rsid w:val="43AD1C7C"/>
    <w:rsid w:val="44912C24"/>
    <w:rsid w:val="46996515"/>
    <w:rsid w:val="47C03328"/>
    <w:rsid w:val="48601C27"/>
    <w:rsid w:val="4BB06F3E"/>
    <w:rsid w:val="4C122427"/>
    <w:rsid w:val="4D440E1C"/>
    <w:rsid w:val="4DC33073"/>
    <w:rsid w:val="4DD24D9B"/>
    <w:rsid w:val="4E3F7559"/>
    <w:rsid w:val="4ECE0172"/>
    <w:rsid w:val="51516E47"/>
    <w:rsid w:val="51A46EB2"/>
    <w:rsid w:val="525449FB"/>
    <w:rsid w:val="56073B1A"/>
    <w:rsid w:val="56AD4AB4"/>
    <w:rsid w:val="5A556F1F"/>
    <w:rsid w:val="5AEE3872"/>
    <w:rsid w:val="5CBA3462"/>
    <w:rsid w:val="5CF93C67"/>
    <w:rsid w:val="5E084751"/>
    <w:rsid w:val="610B388F"/>
    <w:rsid w:val="64515E2E"/>
    <w:rsid w:val="64D61FAB"/>
    <w:rsid w:val="66C801A8"/>
    <w:rsid w:val="671D5791"/>
    <w:rsid w:val="68B92244"/>
    <w:rsid w:val="6B28434B"/>
    <w:rsid w:val="6C0E3CC0"/>
    <w:rsid w:val="6EAA5284"/>
    <w:rsid w:val="6F71073E"/>
    <w:rsid w:val="75F871E5"/>
    <w:rsid w:val="77CA2227"/>
    <w:rsid w:val="781934A5"/>
    <w:rsid w:val="786A7F85"/>
    <w:rsid w:val="791505B4"/>
    <w:rsid w:val="7A7C6A82"/>
    <w:rsid w:val="7BFC47DB"/>
    <w:rsid w:val="7DA6139F"/>
    <w:rsid w:val="7DB75559"/>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 w:type="character" w:customStyle="1" w:styleId="21">
    <w:name w:val="font01"/>
    <w:basedOn w:val="13"/>
    <w:qFormat/>
    <w:uiPriority w:val="0"/>
    <w:rPr>
      <w:rFonts w:hint="eastAsia" w:ascii="宋体" w:hAnsi="宋体" w:eastAsia="宋体" w:cs="宋体"/>
      <w:color w:val="333333"/>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6766</Words>
  <Characters>7222</Characters>
  <Lines>59</Lines>
  <Paragraphs>16</Paragraphs>
  <TotalTime>0</TotalTime>
  <ScaleCrop>false</ScaleCrop>
  <LinksUpToDate>false</LinksUpToDate>
  <CharactersWithSpaces>7720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WPS_1762388761</cp:lastModifiedBy>
  <dcterms:modified xsi:type="dcterms:W3CDTF">2026-09-28T10:24:30Z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68231EA7677641448144F745CC86130A_13</vt:lpwstr>
  </property>
  <property fmtid="{D5CDD505-2E9C-101B-9397-08002B2CF9AE}" pid="4" name="KSOTemplateDocerSaveRecord">
    <vt:lpwstr>eyJoZGlkIjoiMjliZTNhOWQzNWU5N2UxMzJiYmRkMzYwOWNiYjdkYWQiLCJ1c2VySWQiOiIxNzY3MzQyMzQ1In0=</vt:lpwstr>
  </property>
</Properties>
</file>