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54E1FF9C">
      <w:pPr>
        <w:pStyle w:val="5"/>
        <w:ind w:firstLine="0"/>
        <w:jc w:val="left"/>
        <w:rPr>
          <w:rFonts w:ascii="仿宋_GB2312" w:hAnsi="仿宋_GB2312" w:eastAsia="仿宋_GB2312" w:cs="仿宋_GB2312"/>
          <w:color w:val="C00000"/>
          <w:sz w:val="30"/>
          <w:szCs w:val="30"/>
        </w:rPr>
      </w:pPr>
    </w:p>
    <w:p w14:paraId="5A9247B6">
      <w:pPr>
        <w:pStyle w:val="5"/>
        <w:jc w:val="left"/>
        <w:rPr>
          <w:rFonts w:ascii="仿宋_GB2312" w:hAnsi="仿宋_GB2312" w:eastAsia="仿宋_GB2312" w:cs="仿宋_GB2312"/>
          <w:color w:val="C00000"/>
          <w:sz w:val="30"/>
          <w:szCs w:val="30"/>
        </w:rPr>
      </w:pPr>
    </w:p>
    <w:p w14:paraId="184D63E0">
      <w:pPr>
        <w:pStyle w:val="5"/>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32E8A4BA">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21762"/>
      <w:bookmarkStart w:id="2" w:name="_Toc20910"/>
      <w:bookmarkStart w:id="3" w:name="_Toc11918"/>
      <w:bookmarkStart w:id="4" w:name="_Toc21422"/>
      <w:bookmarkStart w:id="5" w:name="_Toc32320"/>
      <w:bookmarkStart w:id="6" w:name="_Toc24454"/>
      <w:bookmarkStart w:id="7" w:name="_Toc15737"/>
      <w:bookmarkStart w:id="8" w:name="_Toc13462"/>
      <w:bookmarkStart w:id="9" w:name="_Toc29002"/>
      <w:bookmarkStart w:id="10" w:name="_Toc12789"/>
      <w:bookmarkStart w:id="11" w:name="_Toc24727"/>
      <w:bookmarkStart w:id="12" w:name="_Toc25712"/>
      <w:bookmarkStart w:id="13" w:name="_Toc20033"/>
      <w:bookmarkStart w:id="14" w:name="_Toc7615"/>
      <w:bookmarkStart w:id="15" w:name="_Toc24068"/>
      <w:bookmarkStart w:id="16" w:name="_Toc8396"/>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海垦（昌江）垦地融合开发有限公司共3宗耕地短期作物产业合作</w:t>
      </w:r>
      <w:r>
        <w:rPr>
          <w:rFonts w:hint="eastAsia" w:ascii="新宋体" w:hAnsi="新宋体" w:eastAsia="新宋体"/>
          <w:b/>
          <w:bCs/>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w:t>
      </w:r>
      <w:r>
        <w:rPr>
          <w:rFonts w:hint="eastAsia" w:ascii="新宋体" w:hAnsi="新宋体" w:eastAsia="新宋体" w:cs="Times New Roman"/>
          <w:b/>
          <w:bCs/>
          <w:color w:val="auto"/>
          <w:sz w:val="28"/>
          <w:szCs w:val="28"/>
          <w:lang w:val="en-US" w:eastAsia="zh-CN"/>
        </w:rPr>
        <w:t>竞买</w:t>
      </w:r>
      <w:r>
        <w:rPr>
          <w:rFonts w:hint="eastAsia" w:ascii="新宋体" w:hAnsi="新宋体" w:eastAsia="新宋体" w:cs="Times New Roman"/>
          <w:b/>
          <w:bCs/>
          <w:color w:val="auto"/>
          <w:sz w:val="28"/>
          <w:szCs w:val="28"/>
        </w:rPr>
        <w:t>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2397CDE5">
      <w:pPr>
        <w:spacing w:line="240" w:lineRule="auto"/>
        <w:ind w:firstLine="562" w:firstLineChars="200"/>
        <w:jc w:val="left"/>
        <w:rPr>
          <w:rFonts w:hint="eastAsia"/>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lang w:val="en-US" w:eastAsia="zh-CN"/>
        </w:rPr>
        <w:tab/>
      </w:r>
    </w:p>
    <w:p w14:paraId="259C5098">
      <w:pPr>
        <w:tabs>
          <w:tab w:val="left" w:pos="813"/>
        </w:tabs>
        <w:bidi w:val="0"/>
        <w:jc w:val="left"/>
        <w:rPr>
          <w:rFonts w:hint="eastAsia"/>
          <w:lang w:val="en-US" w:eastAsia="zh-CN"/>
        </w:rPr>
      </w:pPr>
      <w:r>
        <w:rPr>
          <w:rFonts w:hint="eastAsia"/>
          <w:lang w:val="en-US" w:eastAsia="zh-CN"/>
        </w:rPr>
        <w:drawing>
          <wp:inline distT="0" distB="0" distL="114300" distR="114300">
            <wp:extent cx="5273675" cy="1685290"/>
            <wp:effectExtent l="0" t="0" r="9525" b="3810"/>
            <wp:docPr id="1" name="图片 1" descr="西联的3宗标的_She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西联的3宗标的_Sheet1"/>
                    <pic:cNvPicPr>
                      <a:picLocks noChangeAspect="1"/>
                    </pic:cNvPicPr>
                  </pic:nvPicPr>
                  <pic:blipFill>
                    <a:blip r:embed="rId4"/>
                    <a:stretch>
                      <a:fillRect/>
                    </a:stretch>
                  </pic:blipFill>
                  <pic:spPr>
                    <a:xfrm>
                      <a:off x="0" y="0"/>
                      <a:ext cx="5273675" cy="1685290"/>
                    </a:xfrm>
                    <a:prstGeom prst="rect">
                      <a:avLst/>
                    </a:prstGeom>
                  </pic:spPr>
                </pic:pic>
              </a:graphicData>
            </a:graphic>
          </wp:inline>
        </w:drawing>
      </w: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4BAA29D">
      <w:pPr>
        <w:pStyle w:val="2"/>
        <w:numPr>
          <w:ilvl w:val="0"/>
          <w:numId w:val="2"/>
        </w:numPr>
        <w:spacing w:line="400" w:lineRule="exact"/>
        <w:ind w:left="0" w:leftChars="0" w:firstLine="562" w:firstLineChars="200"/>
        <w:rPr>
          <w:rFonts w:hint="eastAsia" w:ascii="新宋体" w:hAnsi="新宋体" w:eastAsia="新宋体" w:cs="Times New Roman"/>
          <w:color w:val="auto"/>
          <w:sz w:val="28"/>
          <w:szCs w:val="28"/>
          <w:lang w:val="en-US" w:eastAsia="zh-CN"/>
        </w:rPr>
      </w:pPr>
      <w:r>
        <w:rPr>
          <w:rFonts w:hint="eastAsia" w:ascii="新宋体" w:hAnsi="新宋体" w:eastAsia="新宋体" w:cs="Times New Roman"/>
          <w:color w:val="auto"/>
          <w:sz w:val="28"/>
          <w:szCs w:val="28"/>
        </w:rPr>
        <w:t>本次竞价加（减）价阶梯为人民币：</w:t>
      </w:r>
      <w:r>
        <w:rPr>
          <w:rFonts w:hint="eastAsia" w:ascii="新宋体" w:hAnsi="新宋体" w:eastAsia="新宋体" w:cs="Times New Roman"/>
          <w:color w:val="auto"/>
          <w:sz w:val="28"/>
          <w:szCs w:val="28"/>
          <w:lang w:val="en-US" w:eastAsia="zh-CN"/>
        </w:rPr>
        <w:t>以平台公示信息为准</w:t>
      </w:r>
    </w:p>
    <w:p w14:paraId="4F646994">
      <w:pPr>
        <w:pStyle w:val="2"/>
        <w:numPr>
          <w:ilvl w:val="0"/>
          <w:numId w:val="0"/>
        </w:numPr>
        <w:spacing w:line="4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0F9E58E5">
      <w:pPr>
        <w:pStyle w:val="11"/>
        <w:widowControl/>
        <w:shd w:val="clear" w:color="auto" w:fill="FFFFFF"/>
        <w:spacing w:beforeAutospacing="0" w:afterAutospacing="0" w:line="500" w:lineRule="exact"/>
        <w:ind w:firstLine="540" w:firstLineChars="20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b/>
          <w:bCs/>
          <w:color w:val="C00000"/>
          <w:kern w:val="2"/>
          <w:sz w:val="27"/>
          <w:szCs w:val="27"/>
          <w:shd w:val="clear" w:color="auto" w:fill="FFFFFF"/>
          <w:lang w:val="en-US" w:eastAsia="zh-CN"/>
        </w:rPr>
        <w:t>注：</w:t>
      </w:r>
      <w:r>
        <w:rPr>
          <w:rFonts w:hint="eastAsia" w:ascii="微软雅黑" w:hAnsi="微软雅黑" w:eastAsia="微软雅黑" w:cs="微软雅黑"/>
          <w:b/>
          <w:bCs/>
          <w:color w:val="C00000"/>
          <w:kern w:val="2"/>
          <w:sz w:val="27"/>
          <w:szCs w:val="27"/>
          <w:shd w:val="clear" w:color="auto" w:fill="FFFFFF"/>
        </w:rPr>
        <w:t>每笔交易最低收费300元</w:t>
      </w:r>
    </w:p>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66243E61">
      <w:pPr>
        <w:spacing w:line="520" w:lineRule="exact"/>
        <w:ind w:firstLine="540" w:firstLineChars="200"/>
        <w:rPr>
          <w:rFonts w:hint="eastAsia"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注：每笔交易最低收费</w:t>
      </w:r>
      <w:r>
        <w:rPr>
          <w:rFonts w:hint="eastAsia" w:ascii="微软雅黑" w:hAnsi="微软雅黑" w:eastAsia="微软雅黑" w:cs="微软雅黑"/>
          <w:b/>
          <w:bCs/>
          <w:color w:val="C00000"/>
          <w:sz w:val="27"/>
          <w:szCs w:val="27"/>
          <w:shd w:val="clear" w:color="auto" w:fill="FFFFFF"/>
          <w:lang w:val="en-US" w:eastAsia="zh-CN"/>
        </w:rPr>
        <w:t>500</w:t>
      </w:r>
      <w:r>
        <w:rPr>
          <w:rFonts w:hint="eastAsia" w:ascii="微软雅黑" w:hAnsi="微软雅黑" w:eastAsia="微软雅黑" w:cs="微软雅黑"/>
          <w:b/>
          <w:bCs/>
          <w:color w:val="C00000"/>
          <w:sz w:val="27"/>
          <w:szCs w:val="27"/>
          <w:shd w:val="clear" w:color="auto" w:fill="FFFFFF"/>
        </w:rPr>
        <w:t>元</w:t>
      </w:r>
    </w:p>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4A580518">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海垦（昌江）垦地融合开发有限公司共3宗耕地短期作物产业合作</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海垦（昌江）垦地融合开发有限公司共3宗耕地短期作物产业合作</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海垦（昌江）垦地融合开发有限公司共3宗耕地短期作物产业合作</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630BE15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仿宋_GB2312" w:hAnsi="仿宋_GB2312" w:cs="仿宋_GB2312" w:eastAsiaTheme="minorEastAsia"/>
          <w:color w:val="auto"/>
          <w:sz w:val="30"/>
          <w:szCs w:val="30"/>
          <w:lang w:eastAsia="zh-CN"/>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9</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eastAsia="zh-CN"/>
        </w:rPr>
        <w:t>海垦（昌江）垦地融合开发有限公司共3宗耕地短期作物产业合作</w:t>
      </w:r>
      <w:r>
        <w:rPr>
          <w:rFonts w:hint="eastAsia" w:ascii="Times New Roman" w:hAnsi="Times New Roman"/>
          <w:bCs/>
          <w:color w:val="auto"/>
          <w:sz w:val="24"/>
        </w:rPr>
        <w:t>，并承诺：</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28981"/>
      <w:bookmarkStart w:id="18" w:name="_Toc13357"/>
      <w:bookmarkStart w:id="19" w:name="_Toc11532"/>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7009"/>
      <w:bookmarkStart w:id="21" w:name="_Toc24611"/>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30986"/>
      <w:bookmarkStart w:id="24" w:name="_Toc4535"/>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2A70383B">
      <w:pPr>
        <w:pStyle w:val="3"/>
        <w:spacing w:line="240" w:lineRule="auto"/>
        <w:rPr>
          <w:rFonts w:ascii="黑体" w:hAnsi="黑体"/>
          <w:color w:val="auto"/>
        </w:rPr>
      </w:pPr>
      <w:bookmarkStart w:id="28" w:name="_Toc4580"/>
      <w:bookmarkStart w:id="29" w:name="_Toc14469"/>
      <w:bookmarkStart w:id="30" w:name="_Toc29841"/>
      <w:bookmarkStart w:id="31" w:name="_Toc13094"/>
      <w:bookmarkStart w:id="32" w:name="_Toc12264"/>
      <w:bookmarkStart w:id="33" w:name="_Toc11237"/>
      <w:bookmarkStart w:id="34" w:name="_Toc32101"/>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pStyle w:val="2"/>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rPr>
                <w:rFonts w:ascii="宋体" w:hAnsi="宋体" w:eastAsia="宋体"/>
                <w:color w:val="auto"/>
                <w:sz w:val="22"/>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ascii="宋体" w:hAnsi="宋体" w:eastAsia="宋体"/>
                <w:color w:val="auto"/>
                <w:sz w:val="22"/>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ascii="宋体" w:hAnsi="宋体" w:eastAsia="宋体"/>
                <w:color w:val="auto"/>
                <w:sz w:val="22"/>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42CC675">
            <w:pPr>
              <w:spacing w:line="360" w:lineRule="auto"/>
              <w:rPr>
                <w:rFonts w:ascii="宋体" w:hAnsi="宋体" w:eastAsia="宋体"/>
                <w:color w:val="auto"/>
                <w:sz w:val="22"/>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ascii="宋体" w:hAnsi="宋体" w:eastAsia="宋体"/>
                <w:color w:val="auto"/>
                <w:sz w:val="22"/>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ascii="宋体" w:hAnsi="宋体" w:eastAsia="宋体"/>
                <w:color w:val="auto"/>
                <w:sz w:val="22"/>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微软雅黑" w:hAnsi="微软雅黑" w:eastAsia="微软雅黑" w:cs="微软雅黑"/>
          <w:b/>
          <w:bCs/>
          <w:color w:val="auto"/>
          <w:sz w:val="36"/>
          <w:szCs w:val="36"/>
          <w:u w:val="single"/>
        </w:rPr>
      </w:pPr>
    </w:p>
    <w:p w14:paraId="04B69615">
      <w:pPr>
        <w:spacing w:line="570" w:lineRule="exact"/>
        <w:jc w:val="center"/>
        <w:rPr>
          <w:rFonts w:hint="eastAsia" w:ascii="微软雅黑" w:hAnsi="微软雅黑" w:eastAsia="微软雅黑" w:cs="微软雅黑"/>
          <w:b/>
          <w:bCs/>
          <w:color w:val="auto"/>
          <w:sz w:val="36"/>
          <w:szCs w:val="36"/>
          <w:u w:val="single"/>
        </w:rPr>
      </w:pPr>
    </w:p>
    <w:p w14:paraId="3377BB91">
      <w:pPr>
        <w:spacing w:line="570" w:lineRule="exact"/>
        <w:jc w:val="center"/>
        <w:rPr>
          <w:rFonts w:hint="eastAsia" w:ascii="微软雅黑" w:hAnsi="微软雅黑" w:eastAsia="微软雅黑" w:cs="微软雅黑"/>
          <w:b/>
          <w:bCs/>
          <w:color w:val="auto"/>
          <w:sz w:val="36"/>
          <w:szCs w:val="36"/>
          <w:u w:val="single"/>
        </w:rPr>
      </w:pPr>
    </w:p>
    <w:p w14:paraId="16F2920D">
      <w:pPr>
        <w:spacing w:line="570" w:lineRule="exact"/>
        <w:jc w:val="center"/>
        <w:rPr>
          <w:rFonts w:hint="eastAsia" w:ascii="方正小标宋_GBK" w:hAnsi="方正小标宋_GBK" w:eastAsia="方正小标宋_GBK" w:cs="方正小标宋_GBK"/>
          <w:b/>
          <w:bCs/>
          <w:color w:val="auto"/>
          <w:sz w:val="36"/>
          <w:szCs w:val="36"/>
        </w:rPr>
      </w:pPr>
      <w:bookmarkStart w:id="36" w:name="_GoBack"/>
      <w:r>
        <w:rPr>
          <w:rFonts w:hint="eastAsia" w:ascii="方正小标宋_GBK" w:hAnsi="方正小标宋_GBK" w:eastAsia="方正小标宋_GBK" w:cs="方正小标宋_GBK"/>
          <w:b/>
          <w:bCs/>
          <w:color w:val="auto"/>
          <w:sz w:val="36"/>
          <w:szCs w:val="36"/>
          <w:lang w:val="en-US" w:eastAsia="zh-CN"/>
        </w:rPr>
        <w:t>海垦（昌江）垦地融合开发有限公司共3宗耕地短期作物产业合作</w:t>
      </w:r>
      <w:bookmarkEnd w:id="36"/>
      <w:r>
        <w:rPr>
          <w:rFonts w:hint="eastAsia" w:ascii="方正小标宋_GBK" w:hAnsi="方正小标宋_GBK" w:eastAsia="方正小标宋_GBK" w:cs="方正小标宋_GBK"/>
          <w:b/>
          <w:bCs/>
          <w:color w:val="auto"/>
          <w:sz w:val="36"/>
          <w:szCs w:val="36"/>
          <w:lang w:val="en-US" w:eastAsia="zh-CN"/>
        </w:rPr>
        <w:t>交易</w:t>
      </w:r>
      <w:r>
        <w:rPr>
          <w:rFonts w:hint="eastAsia" w:ascii="方正小标宋_GBK" w:hAnsi="方正小标宋_GBK" w:eastAsia="方正小标宋_GBK" w:cs="方正小标宋_GBK"/>
          <w:b/>
          <w:bCs/>
          <w:color w:val="auto"/>
          <w:sz w:val="36"/>
          <w:szCs w:val="36"/>
        </w:rPr>
        <w:t>公示</w:t>
      </w:r>
    </w:p>
    <w:p w14:paraId="12AF6930">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eastAsia="zh-CN"/>
        </w:rPr>
        <w:t>海垦（昌江）垦地融合开发有限公司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海垦（昌江）垦地融合开发有限公司共3宗耕地短期作物产业合作</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52946015">
      <w:pPr>
        <w:numPr>
          <w:ilvl w:val="0"/>
          <w:numId w:val="0"/>
        </w:numPr>
        <w:spacing w:line="240" w:lineRule="auto"/>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drawing>
          <wp:inline distT="0" distB="0" distL="114300" distR="114300">
            <wp:extent cx="5263515" cy="1637030"/>
            <wp:effectExtent l="0" t="0" r="6985" b="1270"/>
            <wp:docPr id="3" name="图片 3" descr="西联的3宗标的_项目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西联的3宗标的_项目库"/>
                    <pic:cNvPicPr>
                      <a:picLocks noChangeAspect="1"/>
                    </pic:cNvPicPr>
                  </pic:nvPicPr>
                  <pic:blipFill>
                    <a:blip r:embed="rId5"/>
                    <a:stretch>
                      <a:fillRect/>
                    </a:stretch>
                  </pic:blipFill>
                  <pic:spPr>
                    <a:xfrm>
                      <a:off x="0" y="0"/>
                      <a:ext cx="5263515" cy="1637030"/>
                    </a:xfrm>
                    <a:prstGeom prst="rect">
                      <a:avLst/>
                    </a:prstGeom>
                  </pic:spPr>
                </pic:pic>
              </a:graphicData>
            </a:graphic>
          </wp:inline>
        </w:drawing>
      </w:r>
    </w:p>
    <w:p w14:paraId="5071C517">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一次性支付</w:t>
      </w:r>
    </w:p>
    <w:p w14:paraId="0452AC30">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eastAsiaTheme="minorEastAsia" w:cstheme="minorEastAsia"/>
          <w:color w:val="auto"/>
          <w:kern w:val="2"/>
          <w:sz w:val="28"/>
          <w:szCs w:val="28"/>
          <w:lang w:val="en-US" w:eastAsia="zh-CN" w:bidi="ar-SA"/>
        </w:rPr>
        <w:t>伍航 15248949593</w:t>
      </w:r>
    </w:p>
    <w:p w14:paraId="54F7E618">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监督电话：0898-65521815（报名热线）</w:t>
      </w:r>
    </w:p>
    <w:p w14:paraId="22AA48A7">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报名地址：海南省海口市龙华区金贸西路3-8号汇泰大厦二层</w:t>
      </w:r>
      <w:r>
        <w:rPr>
          <w:rFonts w:hint="eastAsia" w:asciiTheme="minorEastAsia" w:hAnsiTheme="minorEastAsia" w:cstheme="minorEastAsia"/>
          <w:color w:val="auto"/>
          <w:sz w:val="28"/>
          <w:szCs w:val="28"/>
          <w:lang w:eastAsia="zh-CN"/>
        </w:rPr>
        <w:t>。</w:t>
      </w:r>
    </w:p>
    <w:p w14:paraId="1C36EA5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6"/>
                    <a:stretch>
                      <a:fillRect/>
                    </a:stretch>
                  </pic:blipFill>
                  <pic:spPr>
                    <a:xfrm>
                      <a:off x="0" y="0"/>
                      <a:ext cx="1177290" cy="1177290"/>
                    </a:xfrm>
                    <a:prstGeom prst="rect">
                      <a:avLst/>
                    </a:prstGeom>
                    <a:noFill/>
                    <a:ln w="9525">
                      <a:noFill/>
                    </a:ln>
                  </pic:spPr>
                </pic:pic>
              </a:graphicData>
            </a:graphic>
          </wp:anchor>
        </w:drawing>
      </w:r>
    </w:p>
    <w:p w14:paraId="2A9C0B32">
      <w:pPr>
        <w:pStyle w:val="5"/>
        <w:jc w:val="right"/>
        <w:rPr>
          <w:b/>
          <w:bCs/>
          <w:color w:val="auto"/>
          <w:sz w:val="28"/>
          <w:szCs w:val="36"/>
        </w:rPr>
      </w:pPr>
      <w:r>
        <w:rPr>
          <w:rFonts w:hint="eastAsia"/>
          <w:b/>
          <w:bCs/>
          <w:color w:val="auto"/>
          <w:sz w:val="28"/>
          <w:szCs w:val="36"/>
        </w:rPr>
        <w:t>已详细阅读此交易公示，对此交易公示内容无异议。</w:t>
      </w:r>
    </w:p>
    <w:p w14:paraId="1D3C857A">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F658C4-9A6E-43B7-8B47-F47050AC868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660365C2-4DFF-4A26-8F53-D57FAE63AB77}"/>
  </w:font>
  <w:font w:name="新宋体">
    <w:panose1 w:val="02010609030101010101"/>
    <w:charset w:val="86"/>
    <w:family w:val="modern"/>
    <w:pitch w:val="default"/>
    <w:sig w:usb0="00000203" w:usb1="288F0000" w:usb2="00000006" w:usb3="00000000" w:csb0="00040001" w:csb1="00000000"/>
    <w:embedRegular r:id="rId3" w:fontKey="{6A639568-B664-4718-9E78-D5C4098ABF13}"/>
  </w:font>
  <w:font w:name="微软雅黑">
    <w:panose1 w:val="020B0503020204020204"/>
    <w:charset w:val="86"/>
    <w:family w:val="swiss"/>
    <w:pitch w:val="default"/>
    <w:sig w:usb0="80000287" w:usb1="2ACF3C50" w:usb2="00000016" w:usb3="00000000" w:csb0="0004001F" w:csb1="00000000"/>
    <w:embedRegular r:id="rId4" w:fontKey="{C0E21649-1330-43B6-89B4-17163C32A0A9}"/>
  </w:font>
  <w:font w:name="仿宋">
    <w:panose1 w:val="02010609060101010101"/>
    <w:charset w:val="86"/>
    <w:family w:val="modern"/>
    <w:pitch w:val="default"/>
    <w:sig w:usb0="800002BF" w:usb1="38CF7CFA" w:usb2="00000016" w:usb3="00000000" w:csb0="00040001" w:csb1="00000000"/>
    <w:embedRegular r:id="rId5" w:fontKey="{DD6111A8-9DA1-47DB-B2E2-E33AD7984065}"/>
  </w:font>
  <w:font w:name="方正小标宋_GBK">
    <w:panose1 w:val="02000000000000000000"/>
    <w:charset w:val="86"/>
    <w:family w:val="auto"/>
    <w:pitch w:val="default"/>
    <w:sig w:usb0="A00002BF" w:usb1="38CF7CFA" w:usb2="00082016" w:usb3="00000000" w:csb0="00040001" w:csb1="00000000"/>
    <w:embedRegular r:id="rId6" w:fontKey="{E023D724-FFCE-43A1-A0CF-42887602F164}"/>
  </w:font>
  <w:font w:name="WPSEMBED26">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8C7583"/>
    <w:rsid w:val="00B57B36"/>
    <w:rsid w:val="00CD7376"/>
    <w:rsid w:val="00E03B4E"/>
    <w:rsid w:val="00E541D7"/>
    <w:rsid w:val="042277FF"/>
    <w:rsid w:val="04457E0C"/>
    <w:rsid w:val="04D6616D"/>
    <w:rsid w:val="063D26A3"/>
    <w:rsid w:val="06C67CEA"/>
    <w:rsid w:val="06E002C9"/>
    <w:rsid w:val="070D1196"/>
    <w:rsid w:val="099E728A"/>
    <w:rsid w:val="0A8721A0"/>
    <w:rsid w:val="0B6D5DEB"/>
    <w:rsid w:val="0B7B2128"/>
    <w:rsid w:val="0B985CD3"/>
    <w:rsid w:val="0C2B048A"/>
    <w:rsid w:val="0E3562BF"/>
    <w:rsid w:val="0E68572F"/>
    <w:rsid w:val="0E9816ED"/>
    <w:rsid w:val="10396E71"/>
    <w:rsid w:val="11DE52CB"/>
    <w:rsid w:val="13357322"/>
    <w:rsid w:val="136175B1"/>
    <w:rsid w:val="150A3847"/>
    <w:rsid w:val="15ED4A05"/>
    <w:rsid w:val="18B024BE"/>
    <w:rsid w:val="18E10F33"/>
    <w:rsid w:val="1A0C35CC"/>
    <w:rsid w:val="1E8D7C1D"/>
    <w:rsid w:val="1EC934F2"/>
    <w:rsid w:val="2163678E"/>
    <w:rsid w:val="21D57BD1"/>
    <w:rsid w:val="22B60755"/>
    <w:rsid w:val="23C4301C"/>
    <w:rsid w:val="24475A26"/>
    <w:rsid w:val="24C5696A"/>
    <w:rsid w:val="264204D7"/>
    <w:rsid w:val="2741574C"/>
    <w:rsid w:val="2C765212"/>
    <w:rsid w:val="30140F1F"/>
    <w:rsid w:val="30872E52"/>
    <w:rsid w:val="30B56AE1"/>
    <w:rsid w:val="327E6635"/>
    <w:rsid w:val="32F3037C"/>
    <w:rsid w:val="3516702D"/>
    <w:rsid w:val="35615E24"/>
    <w:rsid w:val="356B5D48"/>
    <w:rsid w:val="36647F2B"/>
    <w:rsid w:val="37E601A9"/>
    <w:rsid w:val="39204F82"/>
    <w:rsid w:val="39DD3AE3"/>
    <w:rsid w:val="3A7A2C02"/>
    <w:rsid w:val="3D147270"/>
    <w:rsid w:val="3D9423ED"/>
    <w:rsid w:val="3EE84C2D"/>
    <w:rsid w:val="3F595A04"/>
    <w:rsid w:val="427D40B5"/>
    <w:rsid w:val="42CC46C8"/>
    <w:rsid w:val="43315BEC"/>
    <w:rsid w:val="43AD1C7C"/>
    <w:rsid w:val="442F0D65"/>
    <w:rsid w:val="44912C24"/>
    <w:rsid w:val="460264AB"/>
    <w:rsid w:val="47C03328"/>
    <w:rsid w:val="480908C5"/>
    <w:rsid w:val="48601C27"/>
    <w:rsid w:val="49D8404F"/>
    <w:rsid w:val="4C122427"/>
    <w:rsid w:val="4D440E1C"/>
    <w:rsid w:val="4DC33073"/>
    <w:rsid w:val="4E3F7559"/>
    <w:rsid w:val="4ECE0172"/>
    <w:rsid w:val="50476D95"/>
    <w:rsid w:val="51516E47"/>
    <w:rsid w:val="51A46EB2"/>
    <w:rsid w:val="526E4E6B"/>
    <w:rsid w:val="539A09FF"/>
    <w:rsid w:val="54726668"/>
    <w:rsid w:val="54AA1C5C"/>
    <w:rsid w:val="56073B1A"/>
    <w:rsid w:val="56455D97"/>
    <w:rsid w:val="56B33149"/>
    <w:rsid w:val="5756026F"/>
    <w:rsid w:val="5C1A2683"/>
    <w:rsid w:val="5C2B43CC"/>
    <w:rsid w:val="5CF93C67"/>
    <w:rsid w:val="5E084751"/>
    <w:rsid w:val="604F02CC"/>
    <w:rsid w:val="62597727"/>
    <w:rsid w:val="63C8392D"/>
    <w:rsid w:val="64515E2E"/>
    <w:rsid w:val="64D61FAB"/>
    <w:rsid w:val="66C801A8"/>
    <w:rsid w:val="6C0E3CC0"/>
    <w:rsid w:val="6F71073E"/>
    <w:rsid w:val="6F766435"/>
    <w:rsid w:val="6F9168AA"/>
    <w:rsid w:val="70085F4E"/>
    <w:rsid w:val="70470537"/>
    <w:rsid w:val="71542000"/>
    <w:rsid w:val="71FD793A"/>
    <w:rsid w:val="72A362E4"/>
    <w:rsid w:val="77B21DBD"/>
    <w:rsid w:val="786A7F85"/>
    <w:rsid w:val="787E0434"/>
    <w:rsid w:val="791505B4"/>
    <w:rsid w:val="7A7C6A82"/>
    <w:rsid w:val="7BFC47DB"/>
    <w:rsid w:val="7E05604E"/>
    <w:rsid w:val="7EC1633B"/>
    <w:rsid w:val="7EC46005"/>
    <w:rsid w:val="7EDF1BBE"/>
    <w:rsid w:val="7F983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6684</Words>
  <Characters>7015</Characters>
  <Lines>59</Lines>
  <Paragraphs>16</Paragraphs>
  <TotalTime>14</TotalTime>
  <ScaleCrop>false</ScaleCrop>
  <LinksUpToDate>false</LinksUpToDate>
  <CharactersWithSpaces>7503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2026-09-30T07:37:12Z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F135D9E2A372427FA33F50113C4A03E8_13</vt:lpwstr>
  </property>
  <property fmtid="{D5CDD505-2E9C-101B-9397-08002B2CF9AE}" pid="4" name="KSOTemplateDocerSaveRecord">
    <vt:lpwstr>eyJoZGlkIjoiOTIxYTdjZWIwYjY1OTYxYTUwNzNmNTEyZDlhNWViMzYiLCJ1c2VySWQiOiIzMTM5MzgyNDcifQ==</vt:lpwstr>
  </property>
</Properties>
</file>