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95A5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p>
    <w:p w14:paraId="3955DA7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2024年垦区耕地“非粮化”“非农化”专项整改复耕地块</w:t>
      </w:r>
      <w:r>
        <w:rPr>
          <w:rFonts w:hint="eastAsia" w:ascii="方正小标宋简体" w:hAnsi="方正小标宋简体" w:eastAsia="方正小标宋简体" w:cs="方正小标宋简体"/>
          <w:sz w:val="44"/>
          <w:szCs w:val="44"/>
          <w:lang w:val="en-US" w:eastAsia="zh-CN"/>
        </w:rPr>
        <w:t>项目</w:t>
      </w:r>
      <w:r>
        <w:rPr>
          <w:rFonts w:hint="eastAsia" w:ascii="方正小标宋简体" w:hAnsi="方正小标宋简体" w:eastAsia="方正小标宋简体" w:cs="方正小标宋简体"/>
          <w:sz w:val="44"/>
          <w:szCs w:val="44"/>
        </w:rPr>
        <w:t>产业合作</w:t>
      </w:r>
      <w:r>
        <w:rPr>
          <w:rFonts w:hint="eastAsia" w:ascii="方正小标宋简体" w:hAnsi="方正小标宋简体" w:eastAsia="方正小标宋简体" w:cs="方正小标宋简体"/>
          <w:sz w:val="44"/>
          <w:szCs w:val="44"/>
          <w:lang w:eastAsia="zh-CN"/>
        </w:rPr>
        <w:t>合同</w:t>
      </w:r>
    </w:p>
    <w:p w14:paraId="5D2E8E1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p>
    <w:p w14:paraId="1F5EBC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甲方：海南农垦农作物种植管护有限公司</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统一社会信用代码：91460000MAE6U6D6XN</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法定代表人：易寻迅</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通讯地址：海南省海口市龙华区金贸街道滨海大道115号海垦国际金融中心10层1004房</w:t>
      </w:r>
    </w:p>
    <w:p w14:paraId="308F5A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7F6A6CF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14:paraId="28646D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通讯地址：</w:t>
      </w:r>
    </w:p>
    <w:p w14:paraId="4BB0A2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2E317F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A4F7D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为持续落实耕地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非粮化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非农化</w:t>
      </w:r>
      <w:r>
        <w:rPr>
          <w:rFonts w:hint="eastAsia" w:ascii="仿宋_GB2312" w:hAnsi="仿宋_GB2312" w:eastAsia="仿宋_GB2312" w:cs="仿宋_GB2312"/>
          <w:sz w:val="32"/>
          <w:szCs w:val="32"/>
          <w:lang w:eastAsia="zh-CN"/>
        </w:rPr>
        <w:t>”（以下简称 “两非”）</w:t>
      </w:r>
      <w:r>
        <w:rPr>
          <w:rFonts w:hint="eastAsia" w:ascii="仿宋_GB2312" w:hAnsi="仿宋_GB2312" w:eastAsia="仿宋_GB2312" w:cs="仿宋_GB2312"/>
          <w:sz w:val="32"/>
          <w:szCs w:val="32"/>
        </w:rPr>
        <w:t>专项整改复耕种植管护任务，充分发挥农垦资源和政策优势，依据《中华人民共和国民法典》《中华人民共和国农村土地承包法》《农村土地经营权流转管理办法》及相关法律法规的规定，本着平等、自愿、合作共赢的原则，甲乙双方就</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地块合作经营事宜达成一致，签订如下</w:t>
      </w:r>
      <w:r>
        <w:rPr>
          <w:rFonts w:hint="eastAsia" w:ascii="仿宋_GB2312" w:hAnsi="仿宋_GB2312" w:eastAsia="仿宋_GB2312" w:cs="仿宋_GB2312"/>
          <w:sz w:val="32"/>
          <w:szCs w:val="32"/>
          <w:lang w:eastAsia="zh-CN"/>
        </w:rPr>
        <w:t>合同。</w:t>
      </w:r>
    </w:p>
    <w:p w14:paraId="609EE7C4">
      <w:pPr>
        <w:keepNext w:val="0"/>
        <w:keepLines w:val="0"/>
        <w:pageBreakBefore w:val="0"/>
        <w:widowControl w:val="0"/>
        <w:kinsoku/>
        <w:wordWrap/>
        <w:overflowPunct/>
        <w:topLinePunct w:val="0"/>
        <w:autoSpaceDE/>
        <w:autoSpaceDN/>
        <w:bidi w:val="0"/>
        <w:adjustRightInd/>
        <w:snapToGrid/>
        <w:spacing w:line="560" w:lineRule="exact"/>
        <w:ind w:left="319" w:leftChars="152" w:firstLine="320" w:firstLineChars="100"/>
        <w:textAlignment w:val="auto"/>
        <w:rPr>
          <w:rFonts w:hint="eastAsia" w:ascii="黑体" w:hAnsi="黑体" w:eastAsia="黑体" w:cs="黑体"/>
          <w:sz w:val="32"/>
          <w:szCs w:val="32"/>
        </w:rPr>
      </w:pPr>
      <w:r>
        <w:rPr>
          <w:rFonts w:hint="eastAsia" w:ascii="黑体" w:hAnsi="黑体" w:eastAsia="黑体" w:cs="黑体"/>
          <w:sz w:val="32"/>
          <w:szCs w:val="32"/>
        </w:rPr>
        <w:t>第一条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合作项目土地及位置</w:t>
      </w:r>
    </w:p>
    <w:p w14:paraId="40112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合作项目土地位于澄迈、儋州、白沙，共计</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个地块，土地总面积2738.84亩，土地类型为耕地（</w:t>
      </w:r>
      <w:r>
        <w:rPr>
          <w:rFonts w:hint="eastAsia" w:ascii="仿宋_GB2312" w:hAnsi="仿宋_GB2312" w:eastAsia="仿宋_GB2312" w:cs="仿宋_GB2312"/>
          <w:sz w:val="32"/>
          <w:szCs w:val="32"/>
          <w:lang w:val="en-US" w:eastAsia="zh-CN"/>
        </w:rPr>
        <w:t>各地块面积、区域等基本信息</w:t>
      </w:r>
      <w:r>
        <w:rPr>
          <w:rFonts w:hint="eastAsia" w:ascii="仿宋_GB2312" w:hAnsi="仿宋_GB2312" w:eastAsia="仿宋_GB2312" w:cs="仿宋_GB2312"/>
          <w:sz w:val="32"/>
          <w:szCs w:val="32"/>
        </w:rPr>
        <w:t>详见附件1）。</w:t>
      </w:r>
    </w:p>
    <w:p w14:paraId="4DCCD306">
      <w:pPr>
        <w:keepNext w:val="0"/>
        <w:keepLines w:val="0"/>
        <w:pageBreakBefore w:val="0"/>
        <w:widowControl w:val="0"/>
        <w:kinsoku/>
        <w:wordWrap/>
        <w:overflowPunct/>
        <w:topLinePunct w:val="0"/>
        <w:autoSpaceDE/>
        <w:autoSpaceDN/>
        <w:bidi w:val="0"/>
        <w:adjustRightInd/>
        <w:snapToGrid/>
        <w:spacing w:line="560" w:lineRule="exact"/>
        <w:ind w:left="319" w:leftChars="152" w:firstLine="320" w:firstLineChars="100"/>
        <w:textAlignment w:val="auto"/>
        <w:rPr>
          <w:rFonts w:hint="default" w:ascii="黑体" w:hAnsi="黑体" w:eastAsia="黑体" w:cs="黑体"/>
          <w:sz w:val="32"/>
          <w:szCs w:val="32"/>
          <w:lang w:val="en-US" w:eastAsia="zh-CN"/>
        </w:rPr>
      </w:pPr>
      <w:r>
        <w:rPr>
          <w:rFonts w:hint="eastAsia" w:ascii="黑体" w:hAnsi="黑体" w:eastAsia="黑体" w:cs="黑体"/>
          <w:sz w:val="32"/>
          <w:szCs w:val="32"/>
        </w:rPr>
        <w:t>第二条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合作模式</w:t>
      </w:r>
      <w:r>
        <w:rPr>
          <w:rFonts w:hint="eastAsia" w:ascii="黑体" w:hAnsi="黑体" w:eastAsia="黑体" w:cs="黑体"/>
          <w:sz w:val="32"/>
          <w:szCs w:val="32"/>
          <w:lang w:eastAsia="zh-CN"/>
        </w:rPr>
        <w:t>、</w:t>
      </w:r>
      <w:r>
        <w:rPr>
          <w:rFonts w:hint="eastAsia" w:ascii="黑体" w:hAnsi="黑体" w:eastAsia="黑体" w:cs="黑体"/>
          <w:sz w:val="32"/>
          <w:szCs w:val="32"/>
        </w:rPr>
        <w:t>期限</w:t>
      </w:r>
      <w:r>
        <w:rPr>
          <w:rFonts w:hint="eastAsia" w:ascii="黑体" w:hAnsi="黑体" w:eastAsia="黑体" w:cs="黑体"/>
          <w:sz w:val="32"/>
          <w:szCs w:val="32"/>
          <w:lang w:val="en-US" w:eastAsia="zh-CN"/>
        </w:rPr>
        <w:t>与作物品种限定</w:t>
      </w:r>
    </w:p>
    <w:p w14:paraId="36715F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（一）合作模式</w:t>
      </w:r>
    </w:p>
    <w:p w14:paraId="0C6625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甲乙双方采取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土地经营权折价</w:t>
      </w:r>
      <w:r>
        <w:rPr>
          <w:rFonts w:hint="eastAsia" w:ascii="仿宋_GB2312" w:hAnsi="仿宋_GB2312" w:eastAsia="仿宋_GB2312" w:cs="仿宋_GB2312"/>
          <w:sz w:val="32"/>
          <w:szCs w:val="32"/>
          <w:lang w:val="en-US" w:eastAsia="zh-CN"/>
        </w:rPr>
        <w:t>投入</w:t>
      </w:r>
      <w:r>
        <w:rPr>
          <w:rFonts w:hint="eastAsia" w:ascii="仿宋_GB2312" w:hAnsi="仿宋_GB2312" w:eastAsia="仿宋_GB2312" w:cs="仿宋_GB2312"/>
          <w:sz w:val="32"/>
          <w:szCs w:val="32"/>
        </w:rPr>
        <w:t>合作、固定收益+浮动收益</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的合作模式。</w:t>
      </w:r>
    </w:p>
    <w:p w14:paraId="171DA1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土地经营权折价投入</w:t>
      </w:r>
    </w:p>
    <w:p w14:paraId="2BB495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甲方以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整治复耕地块的土地经营权作价参与</w:t>
      </w:r>
      <w:r>
        <w:rPr>
          <w:rFonts w:hint="eastAsia" w:ascii="仿宋_GB2312" w:hAnsi="仿宋_GB2312" w:eastAsia="仿宋_GB2312" w:cs="仿宋_GB2312"/>
          <w:sz w:val="32"/>
          <w:szCs w:val="32"/>
          <w:lang w:val="en-US" w:eastAsia="zh-CN"/>
        </w:rPr>
        <w:t>投入</w:t>
      </w:r>
      <w:r>
        <w:rPr>
          <w:rFonts w:hint="eastAsia" w:ascii="仿宋_GB2312" w:hAnsi="仿宋_GB2312" w:eastAsia="仿宋_GB2312" w:cs="仿宋_GB2312"/>
          <w:sz w:val="32"/>
          <w:szCs w:val="32"/>
        </w:rPr>
        <w:t>合作，</w:t>
      </w:r>
      <w:r>
        <w:rPr>
          <w:rFonts w:hint="eastAsia" w:ascii="仿宋_GB2312" w:hAnsi="仿宋_GB2312" w:eastAsia="仿宋_GB2312" w:cs="仿宋_GB2312"/>
          <w:sz w:val="32"/>
          <w:szCs w:val="32"/>
          <w:lang w:val="en-US" w:eastAsia="zh-CN"/>
        </w:rPr>
        <w:t>各地价折价以</w:t>
      </w:r>
      <w:r>
        <w:rPr>
          <w:rFonts w:hint="eastAsia" w:ascii="仿宋_GB2312" w:hAnsi="仿宋_GB2312" w:eastAsia="仿宋_GB2312" w:cs="仿宋_GB2312"/>
          <w:sz w:val="32"/>
          <w:szCs w:val="32"/>
        </w:rPr>
        <w:t>海南农垦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土地一张图指导价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为底价进行公开竞拍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rPr>
        <w:t>成交价为</w:t>
      </w:r>
      <w:r>
        <w:rPr>
          <w:rFonts w:hint="eastAsia" w:ascii="仿宋_GB2312" w:hAnsi="仿宋_GB2312" w:eastAsia="仿宋_GB2312" w:cs="仿宋_GB2312"/>
          <w:sz w:val="32"/>
          <w:szCs w:val="32"/>
          <w:lang w:val="en-US" w:eastAsia="zh-CN"/>
        </w:rPr>
        <w:t>土地经营权的最终作价总额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各地块“一张图指导价”及竞拍总溢价款详见附件2）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p>
    <w:p w14:paraId="2A20BC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乙方负责对实际生产经营和种植管护进行全过程、全环节管理，投入自身农业生产经营项目所需的全部资金、技术及设施。</w:t>
      </w:r>
    </w:p>
    <w:p w14:paraId="3E367C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2.收益模式</w:t>
      </w:r>
    </w:p>
    <w:p w14:paraId="7A8442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（1）固定收益：确定土地经营权最终折价金额后，按</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u w:val="single"/>
          <w:lang w:val="en-US" w:eastAsia="zh-CN"/>
        </w:rPr>
        <w:t>00</w:t>
      </w:r>
      <w:r>
        <w:rPr>
          <w:rFonts w:hint="eastAsia" w:ascii="仿宋_GB2312" w:hAnsi="仿宋_GB2312" w:eastAsia="仿宋_GB2312" w:cs="仿宋_GB2312"/>
          <w:sz w:val="32"/>
          <w:szCs w:val="32"/>
        </w:rPr>
        <w:t>元/亩标准设定现金保底收益，该收益不受农作物产量及市场价格波动影响。</w:t>
      </w:r>
    </w:p>
    <w:p w14:paraId="3F79DA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（2）浮动收益：土地经营权折价金额扣除固定保底收益后的剩余部分，作为甲方留存于合作项目中的浮动权益。该浮动权益最终以农产品分成形式实现（具体分成方式见</w:t>
      </w:r>
      <w:r>
        <w:rPr>
          <w:rFonts w:hint="eastAsia" w:ascii="仿宋_GB2312" w:hAnsi="仿宋_GB2312" w:eastAsia="仿宋_GB2312" w:cs="仿宋_GB2312"/>
          <w:sz w:val="32"/>
          <w:szCs w:val="32"/>
          <w:lang w:val="en-US" w:eastAsia="zh-CN"/>
        </w:rPr>
        <w:t>本合同</w:t>
      </w:r>
      <w:r>
        <w:rPr>
          <w:rFonts w:hint="eastAsia" w:ascii="仿宋_GB2312" w:hAnsi="仿宋_GB2312" w:eastAsia="仿宋_GB2312" w:cs="仿宋_GB2312"/>
          <w:sz w:val="32"/>
          <w:szCs w:val="32"/>
        </w:rPr>
        <w:t>第四条）。</w:t>
      </w:r>
    </w:p>
    <w:p w14:paraId="42221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三</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竞拍溢价总额</w:t>
      </w:r>
    </w:p>
    <w:p w14:paraId="556574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竞拍溢价总额为最终竞得价款总额超过与</w:t>
      </w:r>
      <w:r>
        <w:rPr>
          <w:rFonts w:hint="eastAsia" w:ascii="仿宋_GB2312" w:hAnsi="仿宋_GB2312" w:eastAsia="仿宋_GB2312" w:cs="仿宋_GB2312"/>
          <w:b w:val="0"/>
          <w:bCs w:val="0"/>
          <w:sz w:val="32"/>
          <w:szCs w:val="32"/>
          <w:highlight w:val="none"/>
        </w:rPr>
        <w:t>土地经营权折价</w:t>
      </w:r>
      <w:r>
        <w:rPr>
          <w:rFonts w:hint="eastAsia" w:ascii="仿宋_GB2312" w:hAnsi="仿宋_GB2312" w:eastAsia="仿宋_GB2312" w:cs="仿宋_GB2312"/>
          <w:b w:val="0"/>
          <w:bCs w:val="0"/>
          <w:sz w:val="32"/>
          <w:szCs w:val="32"/>
          <w:highlight w:val="none"/>
          <w:lang w:val="en-US" w:eastAsia="zh-CN"/>
        </w:rPr>
        <w:t>总额的部分金额。竞拍溢价总额同第一次支付固定收益金时一次收取。</w:t>
      </w:r>
    </w:p>
    <w:p w14:paraId="32B586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（二）合作经营期限</w:t>
      </w:r>
    </w:p>
    <w:p w14:paraId="09762D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自</w:t>
      </w:r>
      <w:r>
        <w:rPr>
          <w:rFonts w:hint="eastAsia" w:ascii="仿宋_GB2312" w:hAnsi="仿宋_GB2312" w:eastAsia="仿宋_GB2312" w:cs="仿宋_GB2312"/>
          <w:sz w:val="32"/>
          <w:szCs w:val="32"/>
          <w:highlight w:val="none"/>
          <w:lang w:val="en-US" w:eastAsia="zh-CN"/>
        </w:rPr>
        <w:t>2026年10月1日</w:t>
      </w:r>
      <w:r>
        <w:rPr>
          <w:rFonts w:hint="eastAsia" w:ascii="仿宋_GB2312" w:hAnsi="仿宋_GB2312" w:eastAsia="仿宋_GB2312" w:cs="仿宋_GB2312"/>
          <w:sz w:val="32"/>
          <w:szCs w:val="32"/>
          <w:highlight w:val="none"/>
        </w:rPr>
        <w:t>至甲方取得该地块土地经营权的终止日为止（</w:t>
      </w:r>
      <w:r>
        <w:rPr>
          <w:rFonts w:hint="eastAsia" w:ascii="仿宋_GB2312" w:hAnsi="仿宋_GB2312" w:eastAsia="仿宋_GB2312" w:cs="仿宋_GB2312"/>
          <w:sz w:val="32"/>
          <w:szCs w:val="32"/>
          <w:highlight w:val="none"/>
          <w:lang w:val="en-US" w:eastAsia="zh-CN"/>
        </w:rPr>
        <w:t>各地块的经营权权限及合作期间</w:t>
      </w:r>
      <w:r>
        <w:rPr>
          <w:rFonts w:hint="eastAsia" w:ascii="仿宋_GB2312" w:hAnsi="仿宋_GB2312" w:eastAsia="仿宋_GB2312" w:cs="仿宋_GB2312"/>
          <w:sz w:val="32"/>
          <w:szCs w:val="32"/>
          <w:highlight w:val="none"/>
        </w:rPr>
        <w:t>详见附件1）。</w:t>
      </w:r>
    </w:p>
    <w:p w14:paraId="602011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（三）土地用途及种植作物品种</w:t>
      </w:r>
    </w:p>
    <w:p w14:paraId="75ABA2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合作期内，乙方于合作土地上种植的作物须符合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两非</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整改作物种类要求，选择香蕉、凤梨、西瓜等高经济价值作物（</w:t>
      </w:r>
      <w:r>
        <w:rPr>
          <w:rFonts w:hint="eastAsia" w:ascii="仿宋_GB2312" w:hAnsi="仿宋_GB2312" w:eastAsia="仿宋_GB2312" w:cs="仿宋_GB2312"/>
          <w:b w:val="0"/>
          <w:bCs w:val="0"/>
          <w:sz w:val="32"/>
          <w:szCs w:val="32"/>
          <w:highlight w:val="none"/>
          <w:lang w:val="en-US" w:eastAsia="zh-CN"/>
        </w:rPr>
        <w:t>具体作物种类</w:t>
      </w:r>
      <w:r>
        <w:rPr>
          <w:rFonts w:hint="eastAsia" w:ascii="仿宋_GB2312" w:hAnsi="仿宋_GB2312" w:eastAsia="仿宋_GB2312" w:cs="仿宋_GB2312"/>
          <w:b w:val="0"/>
          <w:bCs w:val="0"/>
          <w:sz w:val="32"/>
          <w:szCs w:val="32"/>
          <w:highlight w:val="none"/>
        </w:rPr>
        <w:t>详见附件2</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种植类别清单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及海南省常见中药材、浅根系作物清单（2025年底试行）列明的作物</w:t>
      </w:r>
      <w:r>
        <w:rPr>
          <w:rFonts w:hint="eastAsia" w:ascii="仿宋_GB2312" w:hAnsi="仿宋_GB2312" w:eastAsia="仿宋_GB2312" w:cs="仿宋_GB2312"/>
          <w:sz w:val="32"/>
          <w:szCs w:val="32"/>
          <w:highlight w:val="none"/>
        </w:rPr>
        <w:t>）。未经甲方书面同意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乙方不得擅自变更种植作物品种。</w:t>
      </w:r>
    </w:p>
    <w:p w14:paraId="25D3605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第三条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固定收益及支付方式</w:t>
      </w:r>
    </w:p>
    <w:p w14:paraId="4246FE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（一）固定收益</w:t>
      </w:r>
    </w:p>
    <w:p w14:paraId="243608D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本次产业合作固定收益单价为人民币</w:t>
      </w:r>
      <w:r>
        <w:rPr>
          <w:rFonts w:hint="eastAsia" w:ascii="仿宋_GB2312" w:hAnsi="仿宋_GB2312" w:eastAsia="仿宋_GB2312" w:cs="仿宋_GB2312"/>
          <w:sz w:val="32"/>
          <w:szCs w:val="32"/>
          <w:highlight w:val="none"/>
          <w:lang w:val="en-US" w:eastAsia="zh-CN"/>
        </w:rPr>
        <w:t>300</w:t>
      </w:r>
      <w:r>
        <w:rPr>
          <w:rFonts w:hint="eastAsia" w:ascii="仿宋_GB2312" w:hAnsi="仿宋_GB2312" w:eastAsia="仿宋_GB2312" w:cs="仿宋_GB2312"/>
          <w:sz w:val="32"/>
          <w:szCs w:val="32"/>
          <w:highlight w:val="none"/>
        </w:rPr>
        <w:t>元/亩（含税），固定收益金总额</w:t>
      </w:r>
      <w:r>
        <w:rPr>
          <w:rFonts w:hint="eastAsia" w:ascii="仿宋_GB2312" w:hAnsi="仿宋_GB2312" w:eastAsia="仿宋_GB2312" w:cs="仿宋_GB2312"/>
          <w:sz w:val="32"/>
          <w:szCs w:val="32"/>
          <w:highlight w:val="none"/>
          <w:lang w:val="en-US" w:eastAsia="zh-CN"/>
        </w:rPr>
        <w:t>=∑各地块面积*300元/亩*合作经营期间+总溢价款。即人民币（大写）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（各地块各年度固定收益金及总溢价款</w:t>
      </w:r>
      <w:r>
        <w:rPr>
          <w:rFonts w:hint="eastAsia" w:ascii="仿宋_GB2312" w:hAnsi="仿宋_GB2312" w:eastAsia="仿宋_GB2312" w:cs="仿宋_GB2312"/>
          <w:sz w:val="32"/>
          <w:szCs w:val="32"/>
          <w:highlight w:val="none"/>
        </w:rPr>
        <w:t>详见附件</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w:t>
      </w:r>
    </w:p>
    <w:p w14:paraId="35BE59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（二）支付方式</w:t>
      </w:r>
    </w:p>
    <w:p w14:paraId="120A60D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按年度分两次支付。</w:t>
      </w:r>
      <w:r>
        <w:rPr>
          <w:rFonts w:hint="eastAsia" w:ascii="仿宋_GB2312" w:hAnsi="仿宋_GB2312" w:eastAsia="仿宋_GB2312" w:cs="仿宋_GB2312"/>
          <w:sz w:val="32"/>
          <w:szCs w:val="32"/>
          <w:highlight w:val="none"/>
          <w:lang w:val="en-US" w:eastAsia="zh-CN"/>
        </w:rPr>
        <w:br w:type="textWrapping"/>
      </w:r>
      <w:r>
        <w:rPr>
          <w:rFonts w:hint="eastAsia" w:ascii="仿宋_GB2312" w:hAnsi="仿宋_GB2312" w:eastAsia="仿宋_GB2312" w:cs="仿宋_GB2312"/>
          <w:sz w:val="32"/>
          <w:szCs w:val="32"/>
          <w:highlight w:val="none"/>
          <w:lang w:val="en-US" w:eastAsia="zh-CN"/>
        </w:rPr>
        <w:t xml:space="preserve">    第一年支付时间：</w:t>
      </w:r>
      <w:r>
        <w:rPr>
          <w:rFonts w:hint="eastAsia" w:ascii="仿宋_GB2312" w:hAnsi="仿宋_GB2312" w:eastAsia="仿宋_GB2312" w:cs="仿宋_GB2312"/>
          <w:b w:val="0"/>
          <w:bCs w:val="0"/>
          <w:sz w:val="32"/>
          <w:szCs w:val="32"/>
          <w:highlight w:val="none"/>
          <w:lang w:val="en-US" w:eastAsia="zh-CN"/>
        </w:rPr>
        <w:t>签订合同之日起15日内</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sz w:val="32"/>
          <w:szCs w:val="32"/>
          <w:highlight w:val="none"/>
          <w:lang w:val="en-US" w:eastAsia="zh-CN"/>
        </w:rPr>
        <w:t>金额为第一年固定收益金+总溢价款，即人民币（大写）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lang w:val="en-US" w:eastAsia="zh-CN"/>
        </w:rPr>
        <w:t xml:space="preserve">      )；</w:t>
      </w:r>
    </w:p>
    <w:p w14:paraId="581B35C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第二年支付时间：2027年10月30日前。金额为第二年固定收益金，即人民币（大写）</w:t>
      </w:r>
      <w:r>
        <w:rPr>
          <w:rFonts w:hint="eastAsia" w:ascii="仿宋_GB2312" w:hAnsi="仿宋_GB2312" w:eastAsia="仿宋_GB2312" w:cs="仿宋_GB2312"/>
          <w:sz w:val="32"/>
          <w:szCs w:val="32"/>
          <w:highlight w:val="none"/>
          <w:u w:val="single"/>
          <w:lang w:val="en-US" w:eastAsia="zh-CN"/>
        </w:rPr>
        <w:t xml:space="preserve"> 肆拾肆万壹仟零伍拾元柒角伍分 </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 xml:space="preserve"> 441050.75)。</w:t>
      </w:r>
    </w:p>
    <w:p w14:paraId="5E36EC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三</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甲方指定账户：</w:t>
      </w:r>
    </w:p>
    <w:p w14:paraId="0B46A5B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户名：海南农垦农作物种植管护有限公司</w:t>
      </w:r>
    </w:p>
    <w:p w14:paraId="64A4ECE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开户行：海南银行股份有限公司海口滨海支行</w:t>
      </w:r>
    </w:p>
    <w:p w14:paraId="2AF1D6A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账号：6006665500022</w:t>
      </w:r>
    </w:p>
    <w:p w14:paraId="7553D1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val="en-US" w:eastAsia="zh-CN"/>
        </w:rPr>
        <w:t>四</w:t>
      </w:r>
      <w:r>
        <w:rPr>
          <w:rFonts w:hint="eastAsia" w:ascii="楷体_GB2312" w:hAnsi="楷体_GB2312" w:eastAsia="楷体_GB2312" w:cs="楷体_GB2312"/>
          <w:sz w:val="32"/>
          <w:szCs w:val="32"/>
          <w:highlight w:val="none"/>
        </w:rPr>
        <w:t>）税费承担</w:t>
      </w:r>
    </w:p>
    <w:p w14:paraId="3748A71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合作过程中，因经营产生的一切税费均由乙方承担。</w:t>
      </w:r>
    </w:p>
    <w:p w14:paraId="44D7181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第四条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产量分成与产品处置</w:t>
      </w:r>
    </w:p>
    <w:p w14:paraId="0702D3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（一）成本核定</w:t>
      </w:r>
    </w:p>
    <w:p w14:paraId="548BDDF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综合种植成本</w:t>
      </w:r>
      <w:r>
        <w:rPr>
          <w:rFonts w:hint="eastAsia" w:ascii="仿宋_GB2312" w:hAnsi="仿宋_GB2312" w:eastAsia="仿宋_GB2312" w:cs="仿宋_GB2312"/>
          <w:sz w:val="32"/>
          <w:szCs w:val="32"/>
          <w:highlight w:val="none"/>
        </w:rPr>
        <w:t>由甲方通过市场化询价方式独立核定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并已通过</w:t>
      </w:r>
      <w:r>
        <w:rPr>
          <w:rFonts w:hint="eastAsia" w:ascii="仿宋_GB2312" w:hAnsi="仿宋_GB2312" w:eastAsia="仿宋_GB2312" w:cs="仿宋_GB2312"/>
          <w:i w:val="0"/>
          <w:iCs w:val="0"/>
          <w:caps w:val="0"/>
          <w:color w:val="0F1115"/>
          <w:spacing w:val="0"/>
          <w:kern w:val="2"/>
          <w:sz w:val="32"/>
          <w:szCs w:val="32"/>
          <w:highlight w:val="none"/>
          <w:shd w:val="clear" w:fill="FFFFFF"/>
          <w:lang w:val="en-US" w:eastAsia="zh-CN" w:bidi="ar-SA"/>
        </w:rPr>
        <w:t>海南农村产权交易服务平台</w:t>
      </w:r>
      <w:r>
        <w:rPr>
          <w:rFonts w:hint="eastAsia" w:ascii="仿宋_GB2312" w:hAnsi="仿宋_GB2312" w:eastAsia="仿宋_GB2312" w:cs="仿宋_GB2312"/>
          <w:sz w:val="32"/>
          <w:szCs w:val="32"/>
          <w:highlight w:val="none"/>
          <w:lang w:val="en-US" w:eastAsia="zh-CN"/>
        </w:rPr>
        <w:t>确定香蕉、凤梨、西瓜综合种植成本及保底产量。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合作种植作物成本详见</w:t>
      </w: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w:t>
      </w:r>
    </w:p>
    <w:p w14:paraId="78E9C88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经双方共同核定确认后的</w:t>
      </w:r>
      <w:r>
        <w:rPr>
          <w:rFonts w:hint="eastAsia" w:ascii="仿宋_GB2312" w:hAnsi="仿宋_GB2312" w:eastAsia="仿宋_GB2312" w:cs="仿宋_GB2312"/>
          <w:sz w:val="32"/>
          <w:szCs w:val="32"/>
          <w:highlight w:val="none"/>
          <w:lang w:val="en-US" w:eastAsia="zh-CN"/>
        </w:rPr>
        <w:t>综合种植成本总额</w:t>
      </w:r>
      <w:r>
        <w:rPr>
          <w:rFonts w:hint="eastAsia" w:ascii="仿宋_GB2312" w:hAnsi="仿宋_GB2312" w:eastAsia="仿宋_GB2312" w:cs="仿宋_GB2312"/>
          <w:sz w:val="32"/>
          <w:szCs w:val="32"/>
          <w:highlight w:val="none"/>
        </w:rPr>
        <w:t>，即为乙方在生产经营全过程（包括但不限于种植、管护、采收、加工、储运等环节）所发生的一切成本费用。</w:t>
      </w:r>
    </w:p>
    <w:p w14:paraId="30D2B83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该成本一经双方共同确认，即作为项目综合成本的最终依据，任何一方不得在后续合作期间单方提出调整或变更，亦不得以任何理由追加或补充核定成本项目。</w:t>
      </w:r>
    </w:p>
    <w:p w14:paraId="3344AF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（二）保底产量</w:t>
      </w:r>
    </w:p>
    <w:p w14:paraId="77C1D4F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乙方须在核定的综合成本基础上，</w:t>
      </w:r>
      <w:r>
        <w:rPr>
          <w:rFonts w:hint="eastAsia" w:ascii="仿宋_GB2312" w:hAnsi="仿宋_GB2312" w:eastAsia="仿宋_GB2312" w:cs="仿宋_GB2312"/>
          <w:sz w:val="32"/>
          <w:szCs w:val="32"/>
          <w:highlight w:val="none"/>
          <w:lang w:val="en-US" w:eastAsia="zh-CN"/>
        </w:rPr>
        <w:t>承诺</w:t>
      </w:r>
      <w:r>
        <w:rPr>
          <w:rFonts w:hint="eastAsia" w:ascii="仿宋_GB2312" w:hAnsi="仿宋_GB2312" w:eastAsia="仿宋_GB2312" w:cs="仿宋_GB2312"/>
          <w:sz w:val="32"/>
          <w:szCs w:val="32"/>
          <w:highlight w:val="none"/>
        </w:rPr>
        <w:t>当地该品种正常产量水平的保底产量，</w:t>
      </w:r>
      <w:r>
        <w:rPr>
          <w:rFonts w:hint="eastAsia" w:ascii="仿宋_GB2312" w:hAnsi="仿宋_GB2312" w:eastAsia="仿宋_GB2312" w:cs="仿宋_GB2312"/>
          <w:sz w:val="32"/>
          <w:szCs w:val="32"/>
          <w:highlight w:val="none"/>
          <w:lang w:val="en-US" w:eastAsia="zh-CN"/>
        </w:rPr>
        <w:t>为浮动</w:t>
      </w:r>
      <w:r>
        <w:rPr>
          <w:rFonts w:hint="eastAsia" w:ascii="仿宋_GB2312" w:hAnsi="仿宋_GB2312" w:eastAsia="仿宋_GB2312" w:cs="仿宋_GB2312"/>
          <w:sz w:val="32"/>
          <w:szCs w:val="32"/>
          <w:highlight w:val="none"/>
        </w:rPr>
        <w:t>收益分配的</w:t>
      </w:r>
      <w:r>
        <w:rPr>
          <w:rFonts w:hint="eastAsia" w:ascii="仿宋_GB2312" w:hAnsi="仿宋_GB2312" w:eastAsia="仿宋_GB2312" w:cs="仿宋_GB2312"/>
          <w:sz w:val="32"/>
          <w:szCs w:val="32"/>
          <w:highlight w:val="none"/>
          <w:lang w:val="en-US" w:eastAsia="zh-CN"/>
        </w:rPr>
        <w:t>依据</w:t>
      </w:r>
      <w:r>
        <w:rPr>
          <w:rFonts w:hint="eastAsia" w:ascii="仿宋_GB2312" w:hAnsi="仿宋_GB2312" w:eastAsia="仿宋_GB2312" w:cs="仿宋_GB2312"/>
          <w:sz w:val="32"/>
          <w:szCs w:val="32"/>
          <w:highlight w:val="none"/>
        </w:rPr>
        <w:t>。保底产量的确定以当地该品种产量调查估算为基础，经双方协商一致后予以锁定，除发生特大自然灾害等不可抗力因素外，</w:t>
      </w:r>
      <w:r>
        <w:rPr>
          <w:rFonts w:hint="eastAsia" w:ascii="仿宋_GB2312" w:hAnsi="仿宋_GB2312" w:eastAsia="仿宋_GB2312" w:cs="仿宋_GB2312"/>
          <w:sz w:val="32"/>
          <w:szCs w:val="32"/>
          <w:highlight w:val="none"/>
          <w:lang w:val="en-US" w:eastAsia="zh-CN"/>
        </w:rPr>
        <w:t>双方</w:t>
      </w:r>
      <w:r>
        <w:rPr>
          <w:rFonts w:hint="eastAsia" w:ascii="仿宋_GB2312" w:hAnsi="仿宋_GB2312" w:eastAsia="仿宋_GB2312" w:cs="仿宋_GB2312"/>
          <w:sz w:val="32"/>
          <w:szCs w:val="32"/>
          <w:highlight w:val="none"/>
        </w:rPr>
        <w:t>不得擅自</w:t>
      </w:r>
      <w:r>
        <w:rPr>
          <w:rFonts w:hint="eastAsia" w:ascii="仿宋_GB2312" w:hAnsi="仿宋_GB2312" w:eastAsia="仿宋_GB2312" w:cs="仿宋_GB2312"/>
          <w:sz w:val="32"/>
          <w:szCs w:val="32"/>
          <w:highlight w:val="none"/>
          <w:lang w:val="en-US" w:eastAsia="zh-CN"/>
        </w:rPr>
        <w:t>变更</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合作种植作物保底产量详见</w:t>
      </w: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5）</w:t>
      </w:r>
    </w:p>
    <w:p w14:paraId="7C406A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（三）分成比例与浮动收益结算</w:t>
      </w:r>
    </w:p>
    <w:p w14:paraId="40562B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浮动权益对应成品总产量=</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（土地经营权折价单价−300）÷12×核算</w:t>
      </w:r>
      <w:r>
        <w:rPr>
          <w:rFonts w:hint="eastAsia" w:ascii="仿宋_GB2312" w:hAnsi="仿宋_GB2312" w:eastAsia="仿宋_GB2312" w:cs="仿宋_GB2312"/>
          <w:b w:val="0"/>
          <w:bCs w:val="0"/>
          <w:sz w:val="32"/>
          <w:szCs w:val="32"/>
          <w:highlight w:val="none"/>
          <w:lang w:val="en-US" w:eastAsia="zh-CN"/>
        </w:rPr>
        <w:t>种植</w:t>
      </w:r>
      <w:r>
        <w:rPr>
          <w:rFonts w:hint="eastAsia" w:ascii="仿宋_GB2312" w:hAnsi="仿宋_GB2312" w:eastAsia="仿宋_GB2312" w:cs="仿宋_GB2312"/>
          <w:b w:val="0"/>
          <w:bCs w:val="0"/>
          <w:sz w:val="32"/>
          <w:szCs w:val="32"/>
          <w:highlight w:val="none"/>
          <w:lang w:eastAsia="zh-CN"/>
        </w:rPr>
        <w:t>周期（</w:t>
      </w:r>
      <w:r>
        <w:rPr>
          <w:rFonts w:hint="eastAsia" w:ascii="仿宋_GB2312" w:hAnsi="仿宋_GB2312" w:eastAsia="仿宋_GB2312" w:cs="仿宋_GB2312"/>
          <w:b w:val="0"/>
          <w:bCs w:val="0"/>
          <w:sz w:val="32"/>
          <w:szCs w:val="32"/>
          <w:highlight w:val="none"/>
          <w:lang w:val="en-US" w:eastAsia="zh-CN"/>
        </w:rPr>
        <w:t>月</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eastAsia="zh-CN"/>
        </w:rPr>
        <w:t>÷综合种植成本×100%×保底产量×地块面积（</w:t>
      </w:r>
      <w:r>
        <w:rPr>
          <w:rFonts w:hint="eastAsia" w:ascii="仿宋_GB2312" w:hAnsi="仿宋_GB2312" w:eastAsia="仿宋_GB2312" w:cs="仿宋_GB2312"/>
          <w:b w:val="0"/>
          <w:bCs w:val="0"/>
          <w:sz w:val="32"/>
          <w:szCs w:val="32"/>
          <w:highlight w:val="none"/>
          <w:lang w:val="en-US" w:eastAsia="zh-CN"/>
        </w:rPr>
        <w:t>各地块浮动收益产量</w:t>
      </w:r>
      <w:r>
        <w:rPr>
          <w:rFonts w:hint="eastAsia" w:ascii="仿宋_GB2312" w:hAnsi="仿宋_GB2312" w:eastAsia="仿宋_GB2312" w:cs="仿宋_GB2312"/>
          <w:b w:val="0"/>
          <w:bCs w:val="0"/>
          <w:sz w:val="32"/>
          <w:szCs w:val="32"/>
          <w:highlight w:val="none"/>
        </w:rPr>
        <w:t>详见附件</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w:t>
      </w:r>
    </w:p>
    <w:p w14:paraId="04AA3E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eastAsia="zh-CN"/>
        </w:rPr>
        <w:t>核算</w:t>
      </w:r>
      <w:r>
        <w:rPr>
          <w:rFonts w:hint="eastAsia" w:ascii="仿宋_GB2312" w:hAnsi="仿宋_GB2312" w:eastAsia="仿宋_GB2312" w:cs="仿宋_GB2312"/>
          <w:b w:val="0"/>
          <w:bCs w:val="0"/>
          <w:sz w:val="32"/>
          <w:szCs w:val="32"/>
          <w:highlight w:val="none"/>
          <w:lang w:val="en-US" w:eastAsia="zh-CN"/>
        </w:rPr>
        <w:t>种植</w:t>
      </w:r>
      <w:r>
        <w:rPr>
          <w:rFonts w:hint="eastAsia" w:ascii="仿宋_GB2312" w:hAnsi="仿宋_GB2312" w:eastAsia="仿宋_GB2312" w:cs="仿宋_GB2312"/>
          <w:b w:val="0"/>
          <w:bCs w:val="0"/>
          <w:sz w:val="32"/>
          <w:szCs w:val="32"/>
          <w:highlight w:val="none"/>
          <w:lang w:eastAsia="zh-CN"/>
        </w:rPr>
        <w:t>周期：</w:t>
      </w:r>
      <w:r>
        <w:rPr>
          <w:rFonts w:hint="eastAsia" w:ascii="仿宋_GB2312" w:hAnsi="仿宋_GB2312" w:eastAsia="仿宋_GB2312" w:cs="仿宋_GB2312"/>
          <w:b w:val="0"/>
          <w:bCs w:val="0"/>
          <w:sz w:val="32"/>
          <w:szCs w:val="32"/>
          <w:highlight w:val="none"/>
        </w:rPr>
        <w:t>第一茬为作物种植周期，第二茬自第一茬结束起至第二茬结束；仅种一茬，或第二茬结束早于合作期限截止的，均计算至合作期限截止，不足月份以空白月补足，按整月计。</w:t>
      </w:r>
    </w:p>
    <w:p w14:paraId="1A4933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示例：HJ004地块，一张图租金862.25元/亩</w:t>
      </w:r>
      <w:r>
        <w:rPr>
          <w:rFonts w:hint="eastAsia" w:ascii="仿宋_GB2312" w:hAnsi="仿宋_GB2312" w:eastAsia="仿宋_GB2312" w:cs="仿宋_GB2312"/>
          <w:b w:val="0"/>
          <w:bCs w:val="0"/>
          <w:sz w:val="32"/>
          <w:szCs w:val="32"/>
          <w:highlight w:val="none"/>
          <w:lang w:val="en-US" w:eastAsia="zh-CN"/>
        </w:rPr>
        <w:t>·年</w:t>
      </w:r>
      <w:r>
        <w:rPr>
          <w:rFonts w:hint="eastAsia" w:ascii="仿宋_GB2312" w:hAnsi="仿宋_GB2312" w:eastAsia="仿宋_GB2312" w:cs="仿宋_GB2312"/>
          <w:b w:val="0"/>
          <w:bCs w:val="0"/>
          <w:sz w:val="32"/>
          <w:szCs w:val="32"/>
          <w:highlight w:val="none"/>
        </w:rPr>
        <w:t>，种植面积218.55亩</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假定</w:t>
      </w:r>
      <w:r>
        <w:rPr>
          <w:rFonts w:hint="eastAsia" w:ascii="仿宋_GB2312" w:hAnsi="仿宋_GB2312" w:eastAsia="仿宋_GB2312" w:cs="仿宋_GB2312"/>
          <w:b w:val="0"/>
          <w:bCs w:val="0"/>
          <w:sz w:val="32"/>
          <w:szCs w:val="32"/>
          <w:highlight w:val="none"/>
          <w:lang w:eastAsia="zh-CN"/>
        </w:rPr>
        <w:t>：</w:t>
      </w:r>
    </w:p>
    <w:p w14:paraId="2525FD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第一茬</w:t>
      </w:r>
      <w:r>
        <w:rPr>
          <w:rFonts w:hint="eastAsia" w:ascii="仿宋_GB2312" w:hAnsi="仿宋_GB2312" w:eastAsia="仿宋_GB2312" w:cs="仿宋_GB2312"/>
          <w:b w:val="0"/>
          <w:bCs w:val="0"/>
          <w:sz w:val="32"/>
          <w:szCs w:val="32"/>
          <w:highlight w:val="none"/>
        </w:rPr>
        <w:t>西瓜</w:t>
      </w:r>
      <w:r>
        <w:rPr>
          <w:rFonts w:hint="eastAsia" w:ascii="仿宋_GB2312" w:hAnsi="仿宋_GB2312" w:eastAsia="仿宋_GB2312" w:cs="仿宋_GB2312"/>
          <w:b w:val="0"/>
          <w:bCs w:val="0"/>
          <w:sz w:val="32"/>
          <w:szCs w:val="32"/>
          <w:highlight w:val="none"/>
          <w:lang w:eastAsia="zh-CN"/>
        </w:rPr>
        <w:t>核算</w:t>
      </w:r>
      <w:r>
        <w:rPr>
          <w:rFonts w:hint="eastAsia" w:ascii="仿宋_GB2312" w:hAnsi="仿宋_GB2312" w:eastAsia="仿宋_GB2312" w:cs="仿宋_GB2312"/>
          <w:b w:val="0"/>
          <w:bCs w:val="0"/>
          <w:sz w:val="32"/>
          <w:szCs w:val="32"/>
          <w:highlight w:val="none"/>
          <w:lang w:val="en-US" w:eastAsia="zh-CN"/>
        </w:rPr>
        <w:t>种植</w:t>
      </w:r>
      <w:r>
        <w:rPr>
          <w:rFonts w:hint="eastAsia" w:ascii="仿宋_GB2312" w:hAnsi="仿宋_GB2312" w:eastAsia="仿宋_GB2312" w:cs="仿宋_GB2312"/>
          <w:b w:val="0"/>
          <w:bCs w:val="0"/>
          <w:sz w:val="32"/>
          <w:szCs w:val="32"/>
          <w:highlight w:val="none"/>
          <w:lang w:eastAsia="zh-CN"/>
        </w:rPr>
        <w:t>周期</w:t>
      </w:r>
      <w:r>
        <w:rPr>
          <w:rFonts w:hint="eastAsia" w:ascii="仿宋_GB2312" w:hAnsi="仿宋_GB2312" w:eastAsia="仿宋_GB2312" w:cs="仿宋_GB2312"/>
          <w:b w:val="0"/>
          <w:bCs w:val="0"/>
          <w:sz w:val="32"/>
          <w:szCs w:val="32"/>
          <w:highlight w:val="none"/>
        </w:rPr>
        <w:t>6个月，综合种植成本</w:t>
      </w:r>
      <w:r>
        <w:rPr>
          <w:rFonts w:hint="eastAsia" w:ascii="仿宋_GB2312" w:hAnsi="仿宋_GB2312" w:eastAsia="仿宋_GB2312" w:cs="仿宋_GB2312"/>
          <w:b w:val="0"/>
          <w:bCs w:val="0"/>
          <w:sz w:val="32"/>
          <w:szCs w:val="32"/>
          <w:highlight w:val="none"/>
          <w:lang w:val="en-US" w:eastAsia="zh-CN"/>
        </w:rPr>
        <w:t>11790</w:t>
      </w:r>
      <w:r>
        <w:rPr>
          <w:rFonts w:hint="eastAsia" w:ascii="仿宋_GB2312" w:hAnsi="仿宋_GB2312" w:eastAsia="仿宋_GB2312" w:cs="仿宋_GB2312"/>
          <w:b w:val="0"/>
          <w:bCs w:val="0"/>
          <w:sz w:val="32"/>
          <w:szCs w:val="32"/>
          <w:highlight w:val="none"/>
        </w:rPr>
        <w:t>元/亩，保底产量</w:t>
      </w:r>
      <w:r>
        <w:rPr>
          <w:rFonts w:hint="eastAsia" w:ascii="仿宋_GB2312" w:hAnsi="仿宋_GB2312" w:eastAsia="仿宋_GB2312" w:cs="仿宋_GB2312"/>
          <w:b w:val="0"/>
          <w:bCs w:val="0"/>
          <w:sz w:val="32"/>
          <w:szCs w:val="32"/>
          <w:highlight w:val="none"/>
          <w:lang w:val="en-US" w:eastAsia="zh-CN"/>
        </w:rPr>
        <w:t>4383</w:t>
      </w:r>
      <w:r>
        <w:rPr>
          <w:rFonts w:hint="eastAsia" w:ascii="仿宋_GB2312" w:hAnsi="仿宋_GB2312" w:eastAsia="仿宋_GB2312" w:cs="仿宋_GB2312"/>
          <w:b w:val="0"/>
          <w:bCs w:val="0"/>
          <w:sz w:val="32"/>
          <w:szCs w:val="32"/>
          <w:highlight w:val="none"/>
        </w:rPr>
        <w:t>斤/亩，则</w:t>
      </w:r>
      <w:r>
        <w:rPr>
          <w:rFonts w:hint="eastAsia" w:ascii="仿宋_GB2312" w:hAnsi="仿宋_GB2312" w:eastAsia="仿宋_GB2312" w:cs="仿宋_GB2312"/>
          <w:b w:val="0"/>
          <w:bCs w:val="0"/>
          <w:sz w:val="32"/>
          <w:szCs w:val="32"/>
          <w:highlight w:val="none"/>
          <w:lang w:eastAsia="zh-CN"/>
        </w:rPr>
        <w:t>我方</w:t>
      </w:r>
      <w:r>
        <w:rPr>
          <w:rFonts w:hint="eastAsia" w:ascii="仿宋_GB2312" w:hAnsi="仿宋_GB2312" w:eastAsia="仿宋_GB2312" w:cs="仿宋_GB2312"/>
          <w:b w:val="0"/>
          <w:bCs w:val="0"/>
          <w:sz w:val="32"/>
          <w:szCs w:val="32"/>
          <w:highlight w:val="none"/>
        </w:rPr>
        <w:t>浮动权益对应成品总产量＝</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rPr>
        <w:t>（862.25－300）÷12×</w:t>
      </w: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11790</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4383</w:t>
      </w:r>
      <w:r>
        <w:rPr>
          <w:rFonts w:hint="eastAsia" w:ascii="仿宋_GB2312" w:hAnsi="仿宋_GB2312" w:eastAsia="仿宋_GB2312" w:cs="仿宋_GB2312"/>
          <w:b w:val="0"/>
          <w:bCs w:val="0"/>
          <w:sz w:val="32"/>
          <w:szCs w:val="32"/>
          <w:highlight w:val="none"/>
        </w:rPr>
        <w:t>×218.55＝22840.62斤。</w:t>
      </w:r>
    </w:p>
    <w:p w14:paraId="265648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第二茬凤梨</w:t>
      </w:r>
      <w:r>
        <w:rPr>
          <w:rFonts w:hint="eastAsia" w:ascii="仿宋_GB2312" w:hAnsi="仿宋_GB2312" w:eastAsia="仿宋_GB2312" w:cs="仿宋_GB2312"/>
          <w:b w:val="0"/>
          <w:bCs w:val="0"/>
          <w:sz w:val="32"/>
          <w:szCs w:val="32"/>
          <w:highlight w:val="none"/>
          <w:lang w:eastAsia="zh-CN"/>
        </w:rPr>
        <w:t>核算</w:t>
      </w:r>
      <w:r>
        <w:rPr>
          <w:rFonts w:hint="eastAsia" w:ascii="仿宋_GB2312" w:hAnsi="仿宋_GB2312" w:eastAsia="仿宋_GB2312" w:cs="仿宋_GB2312"/>
          <w:b w:val="0"/>
          <w:bCs w:val="0"/>
          <w:sz w:val="32"/>
          <w:szCs w:val="32"/>
          <w:highlight w:val="none"/>
          <w:lang w:val="en-US" w:eastAsia="zh-CN"/>
        </w:rPr>
        <w:t>种植</w:t>
      </w:r>
      <w:r>
        <w:rPr>
          <w:rFonts w:hint="eastAsia" w:ascii="仿宋_GB2312" w:hAnsi="仿宋_GB2312" w:eastAsia="仿宋_GB2312" w:cs="仿宋_GB2312"/>
          <w:b w:val="0"/>
          <w:bCs w:val="0"/>
          <w:sz w:val="32"/>
          <w:szCs w:val="32"/>
          <w:highlight w:val="none"/>
          <w:lang w:eastAsia="zh-CN"/>
        </w:rPr>
        <w:t>周期</w:t>
      </w:r>
      <w:r>
        <w:rPr>
          <w:rFonts w:hint="eastAsia" w:ascii="仿宋_GB2312" w:hAnsi="仿宋_GB2312" w:eastAsia="仿宋_GB2312" w:cs="仿宋_GB2312"/>
          <w:b w:val="0"/>
          <w:bCs w:val="0"/>
          <w:sz w:val="32"/>
          <w:szCs w:val="32"/>
          <w:highlight w:val="none"/>
          <w:lang w:val="en-US" w:eastAsia="zh-CN"/>
        </w:rPr>
        <w:t>18月（实际种植周期为13月前后空白期为5个月）</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综合</w:t>
      </w:r>
      <w:r>
        <w:rPr>
          <w:rFonts w:hint="eastAsia" w:ascii="仿宋_GB2312" w:hAnsi="仿宋_GB2312" w:eastAsia="仿宋_GB2312" w:cs="仿宋_GB2312"/>
          <w:b w:val="0"/>
          <w:bCs w:val="0"/>
          <w:sz w:val="32"/>
          <w:szCs w:val="32"/>
          <w:highlight w:val="none"/>
        </w:rPr>
        <w:t>种植成本</w:t>
      </w:r>
      <w:r>
        <w:rPr>
          <w:rFonts w:hint="eastAsia" w:ascii="仿宋_GB2312" w:hAnsi="仿宋_GB2312" w:eastAsia="仿宋_GB2312" w:cs="仿宋_GB2312"/>
          <w:b w:val="0"/>
          <w:bCs w:val="0"/>
          <w:sz w:val="32"/>
          <w:szCs w:val="32"/>
          <w:highlight w:val="none"/>
          <w:lang w:val="en-US" w:eastAsia="zh-CN"/>
        </w:rPr>
        <w:t>11577</w:t>
      </w:r>
      <w:r>
        <w:rPr>
          <w:rFonts w:hint="eastAsia" w:ascii="仿宋_GB2312" w:hAnsi="仿宋_GB2312" w:eastAsia="仿宋_GB2312" w:cs="仿宋_GB2312"/>
          <w:b w:val="0"/>
          <w:bCs w:val="0"/>
          <w:sz w:val="32"/>
          <w:szCs w:val="32"/>
          <w:highlight w:val="none"/>
        </w:rPr>
        <w:t>元/亩，保底产量</w:t>
      </w:r>
      <w:r>
        <w:rPr>
          <w:rFonts w:hint="eastAsia" w:ascii="仿宋_GB2312" w:hAnsi="仿宋_GB2312" w:eastAsia="仿宋_GB2312" w:cs="仿宋_GB2312"/>
          <w:b w:val="0"/>
          <w:bCs w:val="0"/>
          <w:sz w:val="32"/>
          <w:szCs w:val="32"/>
          <w:highlight w:val="none"/>
          <w:lang w:val="en-US" w:eastAsia="zh-CN"/>
        </w:rPr>
        <w:t>4633</w:t>
      </w:r>
      <w:r>
        <w:rPr>
          <w:rFonts w:hint="eastAsia" w:ascii="仿宋_GB2312" w:hAnsi="仿宋_GB2312" w:eastAsia="仿宋_GB2312" w:cs="仿宋_GB2312"/>
          <w:b w:val="0"/>
          <w:bCs w:val="0"/>
          <w:sz w:val="32"/>
          <w:szCs w:val="32"/>
          <w:highlight w:val="none"/>
        </w:rPr>
        <w:t>斤/亩，则</w:t>
      </w:r>
      <w:r>
        <w:rPr>
          <w:rFonts w:hint="eastAsia" w:ascii="仿宋_GB2312" w:hAnsi="仿宋_GB2312" w:eastAsia="仿宋_GB2312" w:cs="仿宋_GB2312"/>
          <w:b w:val="0"/>
          <w:bCs w:val="0"/>
          <w:sz w:val="32"/>
          <w:szCs w:val="32"/>
          <w:highlight w:val="none"/>
          <w:lang w:eastAsia="zh-CN"/>
        </w:rPr>
        <w:t>我方</w:t>
      </w:r>
      <w:r>
        <w:rPr>
          <w:rFonts w:hint="eastAsia" w:ascii="仿宋_GB2312" w:hAnsi="仿宋_GB2312" w:eastAsia="仿宋_GB2312" w:cs="仿宋_GB2312"/>
          <w:b w:val="0"/>
          <w:bCs w:val="0"/>
          <w:sz w:val="32"/>
          <w:szCs w:val="32"/>
          <w:highlight w:val="none"/>
        </w:rPr>
        <w:t>浮动权益对应成品总产量＝</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rPr>
        <w:t>（862.25－300）÷12×18</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11577</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4633</w:t>
      </w:r>
      <w:r>
        <w:rPr>
          <w:rFonts w:hint="eastAsia" w:ascii="仿宋_GB2312" w:hAnsi="仿宋_GB2312" w:eastAsia="仿宋_GB2312" w:cs="仿宋_GB2312"/>
          <w:b w:val="0"/>
          <w:bCs w:val="0"/>
          <w:sz w:val="32"/>
          <w:szCs w:val="32"/>
          <w:highlight w:val="none"/>
        </w:rPr>
        <w:t>×218.55＝73762.87</w:t>
      </w:r>
      <w:r>
        <w:rPr>
          <w:rFonts w:hint="eastAsia" w:ascii="仿宋_GB2312" w:hAnsi="仿宋_GB2312" w:eastAsia="仿宋_GB2312" w:cs="仿宋_GB2312"/>
          <w:b w:val="0"/>
          <w:bCs w:val="0"/>
          <w:sz w:val="32"/>
          <w:szCs w:val="32"/>
          <w:highlight w:val="none"/>
          <w:lang w:val="en-US" w:eastAsia="zh-CN"/>
        </w:rPr>
        <w:t>斤。</w:t>
      </w:r>
    </w:p>
    <w:p w14:paraId="34931B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（四）产品移交</w:t>
      </w:r>
    </w:p>
    <w:p w14:paraId="13EE6D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作物成熟后，甲乙双方协商确认移交时间。甲方派业务人员至该地块选定具体范围，由乙方在该范围内采收浮动收益部分的产量，该部分产量不区分品级。乙方协助甲方方办理相关运输事宜。</w:t>
      </w:r>
    </w:p>
    <w:p w14:paraId="3E94D1D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第五条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双方权利和义务</w:t>
      </w:r>
    </w:p>
    <w:p w14:paraId="52E470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（一）甲方权利和义务</w:t>
      </w:r>
    </w:p>
    <w:p w14:paraId="316B20C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1.督促乙方按</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约定进行农业生产经营，监督乙方按国家法律法规规定及</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约定用途使用土地；</w:t>
      </w:r>
    </w:p>
    <w:p w14:paraId="2320773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2.依</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约定收取固定收益金、产量分成；</w:t>
      </w:r>
    </w:p>
    <w:p w14:paraId="448ACAD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3.对合作项目的生产经营进行监督管理，并享有入股的权利；</w:t>
      </w:r>
    </w:p>
    <w:p w14:paraId="0DAD243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4.保证提供的土地产权清晰（指现状），对土地具有合法使用权；</w:t>
      </w:r>
    </w:p>
    <w:p w14:paraId="5EC0DCA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5.保证在合作期内合作项目的土地</w:t>
      </w:r>
      <w:r>
        <w:rPr>
          <w:rFonts w:hint="eastAsia" w:ascii="仿宋_GB2312" w:hAnsi="仿宋_GB2312" w:eastAsia="仿宋_GB2312" w:cs="仿宋_GB2312"/>
          <w:sz w:val="32"/>
          <w:szCs w:val="32"/>
          <w:highlight w:val="none"/>
          <w:lang w:val="en-US" w:eastAsia="zh-CN"/>
        </w:rPr>
        <w:t>经营</w:t>
      </w:r>
      <w:r>
        <w:rPr>
          <w:rFonts w:hint="eastAsia" w:ascii="仿宋_GB2312" w:hAnsi="仿宋_GB2312" w:eastAsia="仿宋_GB2312" w:cs="仿宋_GB2312"/>
          <w:sz w:val="32"/>
          <w:szCs w:val="32"/>
          <w:highlight w:val="none"/>
        </w:rPr>
        <w:t>权完整、未流转、无抵押无债权债务关系，土地权属无争议；</w:t>
      </w:r>
    </w:p>
    <w:p w14:paraId="4B8E0A9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6.负责处理土地权属纠纷，协调与周边农户关系，为项目正常生产提供保障；</w:t>
      </w:r>
    </w:p>
    <w:p w14:paraId="4BE783C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7.指定专人与乙方联络，协助乙方推进农业项目建设；</w:t>
      </w:r>
    </w:p>
    <w:p w14:paraId="7D25AC9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8.配合协调上级主管部门办理项目审批手续并协助乙方办理政府部门对农业项目的核准或备案手续；</w:t>
      </w:r>
    </w:p>
    <w:p w14:paraId="310B859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9.享有法律赋予及本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约定的其他权利。</w:t>
      </w:r>
    </w:p>
    <w:p w14:paraId="69A7B4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（二）乙方权利和义务</w:t>
      </w:r>
    </w:p>
    <w:p w14:paraId="4C2E953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1.依</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约定使用项目土地，享有法律赋予及本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约定的其他权利；</w:t>
      </w:r>
    </w:p>
    <w:p w14:paraId="079911D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2.有权获取农业项目经营收益；</w:t>
      </w:r>
    </w:p>
    <w:p w14:paraId="03F4196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3.负责项目实际运营，包括但不限于整地、播种、施肥、灌溉、病虫害防治、采收、销售等全流程生产经营活动；</w:t>
      </w:r>
    </w:p>
    <w:p w14:paraId="7FC0FEB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4.负责按照本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约定承担该项目所需的全部建设资金，独立经营，自负盈亏，并承担乙方所经营项目的所有债权债务与法律责任，乙方因此项目经营所发生的债务概与甲方无关；</w:t>
      </w:r>
    </w:p>
    <w:p w14:paraId="719015D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5.及时向甲方缴付固定收益金、产量分成；</w:t>
      </w:r>
    </w:p>
    <w:p w14:paraId="2F75CB8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6.乙方依法合理使用土地，种植作物必须符合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两非</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整改要求及土地综合整治项目新增耕地管护要求，不得破坏梯田、田埂、道路、排沟、灌渠、泵房、蓄水池、变压器等配套设施，不得破坏项目土地及自然资源，不得在项目土地内挖沙、采石、采矿、取土等；</w:t>
      </w:r>
    </w:p>
    <w:p w14:paraId="3BEECEF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7.未经甲方事先书面同意，乙方不得将土地转让、转包、抵押，亦不得通过股权变动方式变相转让或转包土地；</w:t>
      </w:r>
    </w:p>
    <w:p w14:paraId="41FA2A4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8.在项目建设和经营过程中，如发生安全事故、质量事故、环境污染事件、配套设施损坏，给甲方或者第三方造成人身损害、财产损失的，费用和责任一切由乙方承担；</w:t>
      </w:r>
    </w:p>
    <w:p w14:paraId="4FFA327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9.负责依法缴纳项目开发建设、生产经营所产生的各种法定税费以及全部债务；</w:t>
      </w:r>
    </w:p>
    <w:p w14:paraId="2AF6FA3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10.不得利用项目土地进行融资；</w:t>
      </w:r>
    </w:p>
    <w:p w14:paraId="5BC6AEF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11.乙方不得擅自改变土地用途，如确需改变或部分改变土地用途从事非农项目建设且符合政策规定的，须通过甲方重新报请立项，经有权部门批准后，相应调整项目开发模式；</w:t>
      </w:r>
    </w:p>
    <w:p w14:paraId="4B3462E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12.不得破坏、污染土地资源，造成土壤肥力下降。如造成土壤破坏、污染、肥力下降等乙方有义务修复，并做好设施管护；</w:t>
      </w:r>
    </w:p>
    <w:p w14:paraId="7CEF515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13.合作期内，若发生合作地块被侵占，乙方须及时向甲方报告并负责清收，清收所有费用由乙方承担，包括但不限于青苗补偿、附着物补偿等；</w:t>
      </w:r>
    </w:p>
    <w:p w14:paraId="094ECE2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14.严格遵守农产品质量安全相关规定，确保产品品质达标，并接受甲方全过程监管；</w:t>
      </w:r>
    </w:p>
    <w:p w14:paraId="6DB7EAA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15.严格遵守耕地保护相关规定，不得改变土地用途，严禁在流转土地上从事非农建设或擅自改变农用地属性。因乙方原因导致土地受损或地力下降的，由乙方承担修复责任及相应赔偿；</w:t>
      </w:r>
    </w:p>
    <w:p w14:paraId="5A0349A3">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16.因乙方私自改变土地用途、非农转租等行为，导致甲方免税资质失效并产生补税、滞纳金、罚款的，全部由乙方承担。</w:t>
      </w:r>
    </w:p>
    <w:p w14:paraId="1DAE984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17.进行销售时，需</w:t>
      </w:r>
      <w:r>
        <w:rPr>
          <w:rFonts w:hint="eastAsia" w:ascii="仿宋_GB2312" w:hAnsi="仿宋_GB2312" w:eastAsia="仿宋_GB2312" w:cs="仿宋_GB2312"/>
          <w:sz w:val="32"/>
          <w:szCs w:val="32"/>
          <w:highlight w:val="none"/>
        </w:rPr>
        <w:t>乙方仅作为渠道介绍方，不参与交易环节，不收取差价。</w:t>
      </w:r>
    </w:p>
    <w:p w14:paraId="1E2B4DE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18.合作期间，土地依法被征收征用或上级单位收回土地，合同自动解除乙方配合及时腾退土地，甲方不承担违约责任。</w:t>
      </w:r>
    </w:p>
    <w:p w14:paraId="6FDC8FA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19.</w:t>
      </w:r>
      <w:r>
        <w:rPr>
          <w:rFonts w:hint="default" w:ascii="仿宋_GB2312" w:hAnsi="仿宋_GB2312" w:eastAsia="仿宋_GB2312" w:cs="仿宋_GB2312"/>
          <w:sz w:val="32"/>
          <w:szCs w:val="32"/>
          <w:highlight w:val="none"/>
          <w:lang w:val="en-US" w:eastAsia="zh-CN"/>
        </w:rPr>
        <w:t>如本项目需建设农业附属设施，须符合法律法规规定，经甲方上报有权部门批准后方可建设，农业附属设施建设、农业用电等相关手续由甲方协助乙方办理。</w:t>
      </w:r>
    </w:p>
    <w:p w14:paraId="3278081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20.合作期间不得连续撂荒6个月。</w:t>
      </w:r>
    </w:p>
    <w:p w14:paraId="57C86E5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21</w:t>
      </w:r>
      <w:r>
        <w:rPr>
          <w:rFonts w:hint="default" w:ascii="仿宋_GB2312" w:hAnsi="仿宋_GB2312" w:eastAsia="仿宋_GB2312" w:cs="仿宋_GB2312"/>
          <w:sz w:val="32"/>
          <w:szCs w:val="32"/>
          <w:highlight w:val="none"/>
          <w:lang w:val="en-US" w:eastAsia="zh-CN"/>
        </w:rPr>
        <w:t>合作期限届满、本</w:t>
      </w:r>
      <w:r>
        <w:rPr>
          <w:rFonts w:hint="eastAsia" w:ascii="仿宋_GB2312" w:hAnsi="仿宋_GB2312" w:eastAsia="仿宋_GB2312" w:cs="仿宋_GB2312"/>
          <w:sz w:val="32"/>
          <w:szCs w:val="32"/>
          <w:highlight w:val="none"/>
          <w:lang w:val="en-US" w:eastAsia="zh-CN"/>
        </w:rPr>
        <w:t>合同</w:t>
      </w:r>
      <w:r>
        <w:rPr>
          <w:rFonts w:hint="default" w:ascii="仿宋_GB2312" w:hAnsi="仿宋_GB2312" w:eastAsia="仿宋_GB2312" w:cs="仿宋_GB2312"/>
          <w:sz w:val="32"/>
          <w:szCs w:val="32"/>
          <w:highlight w:val="none"/>
          <w:lang w:val="en-US" w:eastAsia="zh-CN"/>
        </w:rPr>
        <w:t>终止后，乙方独资投入的地上建筑物、构筑物、附着物、青苗等，若无承继合作人或承继合作人不接受该土地相关附着物的，乙方应于</w:t>
      </w:r>
      <w:r>
        <w:rPr>
          <w:rFonts w:hint="eastAsia" w:ascii="仿宋_GB2312" w:hAnsi="仿宋_GB2312" w:eastAsia="仿宋_GB2312" w:cs="仿宋_GB2312"/>
          <w:sz w:val="32"/>
          <w:szCs w:val="32"/>
          <w:highlight w:val="none"/>
          <w:lang w:val="en-US" w:eastAsia="zh-CN"/>
        </w:rPr>
        <w:t>合同</w:t>
      </w:r>
      <w:r>
        <w:rPr>
          <w:rFonts w:hint="default" w:ascii="仿宋_GB2312" w:hAnsi="仿宋_GB2312" w:eastAsia="仿宋_GB2312" w:cs="仿宋_GB2312"/>
          <w:sz w:val="32"/>
          <w:szCs w:val="32"/>
          <w:highlight w:val="none"/>
          <w:lang w:val="en-US" w:eastAsia="zh-CN"/>
        </w:rPr>
        <w:t>期限届满后 30 日内自行处置；乙方未在限期内处置完毕给甲方造成经济损失的，由乙方承担相应责任，乙方逾期不予拆除清理的，甲方可委托第三方处置，由此产生的全部费用由乙方承担。</w:t>
      </w:r>
    </w:p>
    <w:p w14:paraId="295EDF4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六</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退出机制</w:t>
      </w:r>
    </w:p>
    <w:p w14:paraId="269604A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合作期间，如发生下列情形之一，双方可启动退出程序，按相应约定处理：</w:t>
      </w:r>
    </w:p>
    <w:p w14:paraId="53E700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（一）乙方主动退出</w:t>
      </w:r>
    </w:p>
    <w:p w14:paraId="055D0F3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乙方因自身经营调整、战略变更或其他自身原因主动提出提前终止合作的，应提前</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个月向甲方提交书面退出申请。经甲方书面同意后，双方协商办理清算退出事宜。已发生的生产经营投入及相关费用由乙方自行承担，甲方已收取的固定收益部分不予退还。</w:t>
      </w:r>
    </w:p>
    <w:p w14:paraId="792224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（二）甲方单方解除</w:t>
      </w:r>
    </w:p>
    <w:p w14:paraId="1934C56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合作期内，乙方存在下列情形之一的，甲方有权单方面解除合同，收回土地经营权，已收取固定收益金不予退还，并要求乙方赔偿因此造成的一切损失：</w:t>
      </w:r>
    </w:p>
    <w:p w14:paraId="57734C3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1.擅自改变土地农用属性或土地用途，从事非农业建设或违法违规经营的；</w:t>
      </w:r>
    </w:p>
    <w:p w14:paraId="520B67DF">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2.未经甲方书面同意，擅自将土地经营权或项目权益以任何形式转让、转租、抵押或设定其他权利负担的；</w:t>
      </w:r>
    </w:p>
    <w:p w14:paraId="52E710D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.严重违反合同约定的种植管护标准、质量安全规定或环境保护要求，经甲方书面催告后拒不整改或整改后仍不合格的；</w:t>
      </w:r>
    </w:p>
    <w:p w14:paraId="2039F29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.未经甲方书面同意，擅自变更种植作物品种，导致不符合"非粮化""非农化"整改要求的；</w:t>
      </w:r>
    </w:p>
    <w:p w14:paraId="024452F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.乙方在合作农用地上从事违法违规经营活动，受到相关行政处罚或经甲方要求限期整改仍未改正的；</w:t>
      </w:r>
    </w:p>
    <w:p w14:paraId="449E869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.乙方未经甲方允许私自将该种植地块进行项目申报；</w:t>
      </w:r>
    </w:p>
    <w:p w14:paraId="1E34271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.破坏、污染土地资源，可能造成土地今后无法正常耕作的；</w:t>
      </w:r>
    </w:p>
    <w:p w14:paraId="446E1FA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.存在其他严重违约行为，致使合同目的无法实现的。</w:t>
      </w:r>
    </w:p>
    <w:p w14:paraId="7DBE6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（三）不可抗力退出</w:t>
      </w:r>
    </w:p>
    <w:p w14:paraId="7D2980D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因国家政策调整、土地征收征用等政府行为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上级单位收回土地</w:t>
      </w:r>
      <w:r>
        <w:rPr>
          <w:rFonts w:hint="eastAsia" w:ascii="仿宋_GB2312" w:hAnsi="仿宋_GB2312" w:eastAsia="仿宋_GB2312" w:cs="仿宋_GB2312"/>
          <w:sz w:val="32"/>
          <w:szCs w:val="32"/>
          <w:highlight w:val="none"/>
        </w:rPr>
        <w:t>，或发生特大自然灾害等不可抗力因素，致使合同无法继续履行的，双方互不承担违约责任，应本着公平原则协商解除合同。已发生的固定收益不追溯调整，未结算的浮动收益按实际收获情况据实结算，乙方已投入的设施及成本自行承担。</w:t>
      </w:r>
    </w:p>
    <w:p w14:paraId="791FCD4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七</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违约责任</w:t>
      </w:r>
    </w:p>
    <w:p w14:paraId="3FC5AB7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签署后，未经甲方事先书面同意，乙方不得向第三方转让、转包、抵押项目土地。否则，甲方有权终止本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，并由乙方支付本合同</w:t>
      </w:r>
      <w:r>
        <w:rPr>
          <w:rFonts w:hint="eastAsia" w:ascii="仿宋_GB2312" w:hAnsi="仿宋_GB2312" w:eastAsia="仿宋_GB2312" w:cs="仿宋_GB2312"/>
          <w:sz w:val="32"/>
          <w:szCs w:val="32"/>
          <w:highlight w:val="none"/>
          <w:lang w:val="en-US" w:eastAsia="zh-CN"/>
        </w:rPr>
        <w:t>土地经营权总折价金额</w:t>
      </w:r>
      <w:r>
        <w:rPr>
          <w:rFonts w:hint="eastAsia" w:ascii="仿宋_GB2312" w:hAnsi="仿宋_GB2312" w:eastAsia="仿宋_GB2312" w:cs="仿宋_GB2312"/>
          <w:sz w:val="32"/>
          <w:szCs w:val="32"/>
          <w:highlight w:val="none"/>
        </w:rPr>
        <w:t>5%的违约金。</w:t>
      </w:r>
    </w:p>
    <w:p w14:paraId="637FAD79">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（二）乙方未按本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第三条约定按时足额支付固定收益金的，经甲方催告后 15 日内仍未支付的，乙方应另行按照逾期未付价款金额的 20% 向甲方支付违约金；</w:t>
      </w:r>
    </w:p>
    <w:p w14:paraId="119FAB4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（三）乙方未按本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第三条第二款约定按时足额交付约定浮动收益产量的，经甲方催告后 15 日内仍未补齐交付的，乙方应另行向甲方交付相当于未交付浮动收益产量 20% 的产品作为违约补偿。</w:t>
      </w:r>
    </w:p>
    <w:p w14:paraId="3561AAD9">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）任何一方违反</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约定除承担相应违约责任外，还需承担守约方为了维护自身权益而支出的包括但不限于诉讼费、律师费、评估费、鉴定费、保全费等费用。</w:t>
      </w:r>
    </w:p>
    <w:p w14:paraId="5CFE96E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八</w:t>
      </w:r>
      <w:r>
        <w:rPr>
          <w:rFonts w:hint="eastAsia" w:ascii="黑体" w:hAnsi="黑体" w:eastAsia="黑体" w:cs="黑体"/>
          <w:sz w:val="32"/>
          <w:szCs w:val="32"/>
          <w:highlight w:val="none"/>
        </w:rPr>
        <w:t>条不可抗力</w:t>
      </w:r>
    </w:p>
    <w:p w14:paraId="166C942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项目下的"不可抗力"指本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双方不能预见、不能避免、不能克服的，且导致本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不能适当履行的自然灾害、战争等。</w:t>
      </w:r>
    </w:p>
    <w:p w14:paraId="56B6BB7D">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（二）如不可抗力因素导致一方无法履行本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义务的，该方不应被视为违约。但遭受上述不可抗力事件的一方，应当在事件发生后</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日内，立即书面通知另一方，并在其后的</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日内提供证明该不可抗力事件发生及其持续时间的足够证明，且有义务及时采取措施将损失降低到最低程度。一方迟延履行后发生不可抗力的，不能免除责任。</w:t>
      </w:r>
    </w:p>
    <w:p w14:paraId="63649903">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（三）不可抗力因素消除后，双方继续履行</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。如果不可抗力导致</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不能继续履行的，则</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解除，甲方有权收回土地，地上建筑物、青苗及其他附着物的处置由双方根据具体情况协商解决。</w:t>
      </w:r>
    </w:p>
    <w:p w14:paraId="51906970">
      <w:pPr>
        <w:keepNext w:val="0"/>
        <w:keepLines w:val="0"/>
        <w:pageBreakBefore w:val="0"/>
        <w:widowControl w:val="0"/>
        <w:kinsoku/>
        <w:wordWrap/>
        <w:overflowPunct/>
        <w:topLinePunct w:val="0"/>
        <w:autoSpaceDE/>
        <w:autoSpaceDN/>
        <w:bidi w:val="0"/>
        <w:adjustRightInd w:val="0"/>
        <w:snapToGrid/>
        <w:spacing w:line="560" w:lineRule="exact"/>
        <w:ind w:left="319" w:leftChars="152" w:firstLine="320" w:firstLineChars="1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附则</w:t>
      </w:r>
    </w:p>
    <w:p w14:paraId="13CBF2B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（一）凡因本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引起的或与本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有关的任何争议，双方均应通过友好协商予以解决。如果协商在</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日内未能取得双方可以接受的结果，任何一方均可向甲方所在地人民法院起诉。</w:t>
      </w:r>
    </w:p>
    <w:p w14:paraId="0BA83DAB">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合作期内，若双方协商一致同意调整合作模式，以补充</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约定内容为准。</w:t>
      </w:r>
    </w:p>
    <w:p w14:paraId="4C8CF7F3">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未尽事宜由双方协商一致后签订补充</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，补充</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与本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具有同等法律效力。</w:t>
      </w:r>
    </w:p>
    <w:p w14:paraId="4CFA90D8">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自双方法定代表人或授权代表签字并加盖公章之日起生效。</w:t>
      </w:r>
    </w:p>
    <w:p w14:paraId="64778B8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（五）本</w:t>
      </w:r>
      <w:r>
        <w:rPr>
          <w:rFonts w:hint="eastAsia" w:ascii="仿宋_GB2312" w:hAnsi="仿宋_GB2312" w:eastAsia="仿宋_GB2312" w:cs="仿宋_GB2312"/>
          <w:sz w:val="32"/>
          <w:szCs w:val="32"/>
          <w:highlight w:val="none"/>
          <w:lang w:eastAsia="zh-CN"/>
        </w:rPr>
        <w:t>合同</w:t>
      </w:r>
      <w:r>
        <w:rPr>
          <w:rFonts w:hint="eastAsia" w:ascii="仿宋_GB2312" w:hAnsi="仿宋_GB2312" w:eastAsia="仿宋_GB2312" w:cs="仿宋_GB2312"/>
          <w:sz w:val="32"/>
          <w:szCs w:val="32"/>
          <w:highlight w:val="none"/>
        </w:rPr>
        <w:t>一式陆份，甲乙双方各执叁份，每份具有同等法律效力。</w:t>
      </w:r>
    </w:p>
    <w:p w14:paraId="1AC9D04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2339399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2FB3712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479D2B57">
      <w:pPr>
        <w:keepNext w:val="0"/>
        <w:keepLines w:val="0"/>
        <w:pageBreakBefore w:val="0"/>
        <w:widowControl w:val="0"/>
        <w:kinsoku/>
        <w:wordWrap/>
        <w:overflowPunct/>
        <w:topLinePunct w:val="0"/>
        <w:autoSpaceDE/>
        <w:autoSpaceDN/>
        <w:bidi w:val="0"/>
        <w:adjustRightInd w:val="0"/>
        <w:snapToGrid/>
        <w:spacing w:line="560" w:lineRule="exact"/>
        <w:ind w:left="1918" w:leftChars="304" w:hanging="1280" w:hangingChars="4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附件：1.2024年垦区耕地</w:t>
      </w:r>
      <w:r>
        <w:rPr>
          <w:rFonts w:hint="eastAsia" w:ascii="仿宋_GB2312" w:hAnsi="仿宋_GB2312" w:eastAsia="仿宋_GB2312" w:cs="仿宋_GB2312"/>
          <w:sz w:val="32"/>
          <w:szCs w:val="32"/>
          <w:highlight w:val="none"/>
          <w:lang w:eastAsia="zh-CN"/>
        </w:rPr>
        <w:t>“两非”</w:t>
      </w:r>
      <w:r>
        <w:rPr>
          <w:rFonts w:hint="eastAsia" w:ascii="仿宋_GB2312" w:hAnsi="仿宋_GB2312" w:eastAsia="仿宋_GB2312" w:cs="仿宋_GB2312"/>
          <w:sz w:val="32"/>
          <w:szCs w:val="32"/>
          <w:highlight w:val="none"/>
        </w:rPr>
        <w:t>专项整改复耕地块合作经营地块信息表</w:t>
      </w:r>
    </w:p>
    <w:p w14:paraId="7CCBF8EC">
      <w:pPr>
        <w:keepNext w:val="0"/>
        <w:keepLines w:val="0"/>
        <w:pageBreakBefore w:val="0"/>
        <w:widowControl w:val="0"/>
        <w:kinsoku/>
        <w:wordWrap/>
        <w:overflowPunct/>
        <w:topLinePunct w:val="0"/>
        <w:autoSpaceDE/>
        <w:autoSpaceDN/>
        <w:bidi w:val="0"/>
        <w:adjustRightInd w:val="0"/>
        <w:snapToGrid/>
        <w:spacing w:line="560" w:lineRule="exact"/>
        <w:ind w:left="1916" w:leftChars="760" w:hanging="320" w:hangingChars="1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2.2024年垦区耕地</w:t>
      </w:r>
      <w:r>
        <w:rPr>
          <w:rFonts w:hint="eastAsia" w:ascii="仿宋_GB2312" w:hAnsi="仿宋_GB2312" w:eastAsia="仿宋_GB2312" w:cs="仿宋_GB2312"/>
          <w:sz w:val="32"/>
          <w:szCs w:val="32"/>
          <w:highlight w:val="none"/>
          <w:lang w:eastAsia="zh-CN"/>
        </w:rPr>
        <w:t>“两非”</w:t>
      </w:r>
      <w:r>
        <w:rPr>
          <w:rFonts w:hint="eastAsia" w:ascii="仿宋_GB2312" w:hAnsi="仿宋_GB2312" w:eastAsia="仿宋_GB2312" w:cs="仿宋_GB2312"/>
          <w:sz w:val="32"/>
          <w:szCs w:val="32"/>
          <w:highlight w:val="none"/>
        </w:rPr>
        <w:t>专项整改复耕地块合作经营地块地块</w:t>
      </w:r>
      <w:r>
        <w:rPr>
          <w:rFonts w:hint="eastAsia" w:ascii="仿宋_GB2312" w:hAnsi="仿宋_GB2312" w:eastAsia="仿宋_GB2312" w:cs="仿宋_GB2312"/>
          <w:sz w:val="32"/>
          <w:szCs w:val="32"/>
          <w:highlight w:val="none"/>
          <w:lang w:val="en-US" w:eastAsia="zh-CN"/>
        </w:rPr>
        <w:t>价款</w:t>
      </w:r>
      <w:r>
        <w:rPr>
          <w:rFonts w:hint="eastAsia" w:ascii="仿宋_GB2312" w:hAnsi="仿宋_GB2312" w:eastAsia="仿宋_GB2312" w:cs="仿宋_GB2312"/>
          <w:sz w:val="32"/>
          <w:szCs w:val="32"/>
          <w:highlight w:val="none"/>
        </w:rPr>
        <w:t xml:space="preserve">明细表 </w:t>
      </w:r>
    </w:p>
    <w:p w14:paraId="2BD30F76">
      <w:pPr>
        <w:keepNext w:val="0"/>
        <w:keepLines w:val="0"/>
        <w:pageBreakBefore w:val="0"/>
        <w:widowControl w:val="0"/>
        <w:kinsoku/>
        <w:wordWrap/>
        <w:overflowPunct/>
        <w:topLinePunct w:val="0"/>
        <w:autoSpaceDE/>
        <w:autoSpaceDN/>
        <w:bidi w:val="0"/>
        <w:adjustRightInd w:val="0"/>
        <w:snapToGrid/>
        <w:spacing w:line="560" w:lineRule="exact"/>
        <w:ind w:left="1916" w:leftChars="760" w:hanging="320" w:hangingChars="1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3.种植清单</w:t>
      </w:r>
    </w:p>
    <w:p w14:paraId="2FFE45BA">
      <w:pPr>
        <w:keepNext w:val="0"/>
        <w:keepLines w:val="0"/>
        <w:pageBreakBefore w:val="0"/>
        <w:widowControl w:val="0"/>
        <w:kinsoku/>
        <w:wordWrap/>
        <w:overflowPunct/>
        <w:topLinePunct w:val="0"/>
        <w:autoSpaceDE/>
        <w:autoSpaceDN/>
        <w:bidi w:val="0"/>
        <w:adjustRightInd w:val="0"/>
        <w:snapToGrid/>
        <w:spacing w:line="560" w:lineRule="exact"/>
        <w:ind w:left="1916" w:leftChars="760" w:hanging="320" w:hangingChars="1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固定收益金明细表</w:t>
      </w:r>
    </w:p>
    <w:p w14:paraId="23867181">
      <w:pPr>
        <w:keepNext w:val="0"/>
        <w:keepLines w:val="0"/>
        <w:pageBreakBefore w:val="0"/>
        <w:widowControl w:val="0"/>
        <w:kinsoku/>
        <w:wordWrap/>
        <w:overflowPunct/>
        <w:topLinePunct w:val="0"/>
        <w:autoSpaceDE/>
        <w:autoSpaceDN/>
        <w:bidi w:val="0"/>
        <w:adjustRightInd w:val="0"/>
        <w:snapToGrid/>
        <w:spacing w:line="560" w:lineRule="exact"/>
        <w:ind w:left="2236" w:leftChars="760" w:hanging="640" w:hanging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合作种植作物综合种植成本及保底产量明细</w:t>
      </w:r>
    </w:p>
    <w:p w14:paraId="3277316D">
      <w:pPr>
        <w:keepNext w:val="0"/>
        <w:keepLines w:val="0"/>
        <w:pageBreakBefore w:val="0"/>
        <w:widowControl w:val="0"/>
        <w:kinsoku/>
        <w:wordWrap/>
        <w:overflowPunct/>
        <w:topLinePunct w:val="0"/>
        <w:autoSpaceDE/>
        <w:autoSpaceDN/>
        <w:bidi w:val="0"/>
        <w:adjustRightInd w:val="0"/>
        <w:snapToGrid/>
        <w:spacing w:line="560" w:lineRule="exact"/>
        <w:ind w:left="2236" w:leftChars="760" w:hanging="640" w:hanging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表</w:t>
      </w:r>
    </w:p>
    <w:p w14:paraId="34595970">
      <w:pPr>
        <w:keepNext w:val="0"/>
        <w:keepLines w:val="0"/>
        <w:pageBreakBefore w:val="0"/>
        <w:widowControl w:val="0"/>
        <w:kinsoku/>
        <w:wordWrap/>
        <w:overflowPunct/>
        <w:topLinePunct w:val="0"/>
        <w:autoSpaceDE/>
        <w:autoSpaceDN/>
        <w:bidi w:val="0"/>
        <w:adjustRightInd w:val="0"/>
        <w:snapToGrid/>
        <w:spacing w:line="560" w:lineRule="exact"/>
        <w:ind w:left="1916" w:leftChars="760" w:hanging="320" w:hangingChars="1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6.浮动收益产量明细</w:t>
      </w:r>
    </w:p>
    <w:p w14:paraId="54567165">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p>
    <w:p w14:paraId="2E072DA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25A28BD5">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4136AA64">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1227FE09">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7E208DD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3DC2B1C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715F890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51972DC3">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0A5B20F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4A090657">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332CF3A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2114D14C">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（本页为签章页，以下无正文）</w:t>
      </w:r>
    </w:p>
    <w:p w14:paraId="308C4CCA">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7C693F60">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4C280561">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p>
    <w:p w14:paraId="256CA47B">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甲方（盖章）：海南农垦农作物种植管护有限公司</w:t>
      </w:r>
    </w:p>
    <w:p w14:paraId="4969A8AD">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法定代表人/授权代表：</w:t>
      </w:r>
    </w:p>
    <w:p w14:paraId="3987F44C">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p>
    <w:p w14:paraId="2CCB1782">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乙方（盖章）：</w:t>
      </w:r>
    </w:p>
    <w:p w14:paraId="3CDA429D">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法定代表人/授权代表：</w:t>
      </w:r>
    </w:p>
    <w:p w14:paraId="3D2CF0A7">
      <w:pPr>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eastAsia="仿宋_GB2312"/>
          <w:lang w:val="en-US" w:eastAsia="zh-CN"/>
        </w:rPr>
      </w:pP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签订日期：　　年　月　</w:t>
      </w:r>
      <w:r>
        <w:rPr>
          <w:rFonts w:hint="eastAsia" w:ascii="仿宋_GB2312" w:hAnsi="仿宋_GB2312" w:eastAsia="仿宋_GB2312" w:cs="仿宋_GB2312"/>
          <w:sz w:val="32"/>
          <w:szCs w:val="32"/>
          <w:lang w:val="en-US" w:eastAsia="zh-CN"/>
        </w:rPr>
        <w:t>日</w:t>
      </w:r>
    </w:p>
    <w:p w14:paraId="6F998B8E">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lang w:val="en-US" w:eastAsia="zh-CN"/>
        </w:rPr>
        <w:sectPr>
          <w:footerReference r:id="rId3" w:type="default"/>
          <w:pgSz w:w="11906" w:h="16838"/>
          <w:pgMar w:top="1429" w:right="1800" w:bottom="0" w:left="1800" w:header="851" w:footer="992" w:gutter="0"/>
          <w:cols w:space="425" w:num="1"/>
          <w:docGrid w:type="lines" w:linePitch="312" w:charSpace="0"/>
        </w:sectPr>
      </w:pPr>
    </w:p>
    <w:p w14:paraId="17FED63B">
      <w:pPr>
        <w:adjustRightInd w:val="0"/>
        <w:spacing w:before="0" w:line="240" w:lineRule="auto"/>
        <w:ind w:left="0"/>
        <w:outlineLvl w:val="9"/>
        <w:rPr>
          <w:rFonts w:hint="eastAsia" w:ascii="仿宋_GB2312" w:hAnsi="仿宋_GB2312" w:eastAsia="仿宋_GB2312" w:cs="仿宋_GB2312"/>
          <w:spacing w:val="-1"/>
          <w:sz w:val="23"/>
          <w:szCs w:val="23"/>
        </w:rPr>
      </w:pPr>
      <w:r>
        <w:rPr>
          <w:rFonts w:hint="eastAsia" w:ascii="仿宋_GB2312" w:hAnsi="仿宋_GB2312" w:eastAsia="仿宋_GB2312" w:cs="仿宋_GB2312"/>
          <w:sz w:val="32"/>
          <w:szCs w:val="32"/>
          <w:lang w:val="en-US" w:eastAsia="zh-CN"/>
        </w:rPr>
        <w:t>附件1：</w:t>
      </w:r>
    </w:p>
    <w:p w14:paraId="581296D7">
      <w:pPr>
        <w:pStyle w:val="10"/>
        <w:spacing w:before="152" w:line="202" w:lineRule="exact"/>
        <w:jc w:val="center"/>
        <w:rPr>
          <w:rFonts w:hint="eastAsia" w:ascii="仿宋_GB2312" w:hAnsi="仿宋_GB2312" w:eastAsia="仿宋_GB2312" w:cs="仿宋_GB2312"/>
          <w:lang w:val="en-US" w:eastAsia="zh-CN"/>
        </w:rPr>
      </w:pPr>
    </w:p>
    <w:tbl>
      <w:tblPr>
        <w:tblStyle w:val="9"/>
        <w:tblW w:w="85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8"/>
        <w:gridCol w:w="897"/>
        <w:gridCol w:w="1339"/>
        <w:gridCol w:w="1095"/>
        <w:gridCol w:w="1695"/>
        <w:gridCol w:w="1620"/>
        <w:gridCol w:w="1320"/>
      </w:tblGrid>
      <w:tr w14:paraId="2E0E8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8584" w:type="dxa"/>
            <w:gridSpan w:val="7"/>
            <w:vAlign w:val="top"/>
          </w:tcPr>
          <w:p w14:paraId="77DE6C7B">
            <w:pPr>
              <w:spacing w:before="160" w:line="236" w:lineRule="auto"/>
              <w:jc w:val="center"/>
              <w:rPr>
                <w:rFonts w:ascii="方正小标宋简体" w:hAnsi="方正小标宋简体" w:eastAsia="方正小标宋简体" w:cs="方正小标宋简体"/>
                <w:sz w:val="23"/>
                <w:szCs w:val="23"/>
              </w:rPr>
            </w:pPr>
            <w:r>
              <w:rPr>
                <w:rFonts w:ascii="方正小标宋简体" w:hAnsi="方正小标宋简体" w:eastAsia="方正小标宋简体" w:cs="方正小标宋简体"/>
                <w:spacing w:val="-1"/>
                <w:sz w:val="23"/>
                <w:szCs w:val="23"/>
              </w:rPr>
              <w:t>2024</w:t>
            </w:r>
            <w:r>
              <w:rPr>
                <w:rFonts w:ascii="方正小标宋简体" w:hAnsi="方正小标宋简体" w:eastAsia="方正小标宋简体" w:cs="方正小标宋简体"/>
                <w:spacing w:val="-9"/>
                <w:sz w:val="23"/>
                <w:szCs w:val="23"/>
              </w:rPr>
              <w:t xml:space="preserve"> </w:t>
            </w:r>
            <w:r>
              <w:rPr>
                <w:rFonts w:ascii="方正小标宋简体" w:hAnsi="方正小标宋简体" w:eastAsia="方正小标宋简体" w:cs="方正小标宋简体"/>
                <w:spacing w:val="-1"/>
                <w:sz w:val="23"/>
                <w:szCs w:val="23"/>
              </w:rPr>
              <w:t>年垦区耕地</w:t>
            </w:r>
            <w:r>
              <w:rPr>
                <w:rFonts w:ascii="方正小标宋简体" w:hAnsi="方正小标宋简体" w:eastAsia="方正小标宋简体" w:cs="方正小标宋简体"/>
                <w:spacing w:val="15"/>
                <w:sz w:val="23"/>
                <w:szCs w:val="23"/>
              </w:rPr>
              <w:t xml:space="preserve"> </w:t>
            </w:r>
            <w:r>
              <w:rPr>
                <w:rFonts w:ascii="方正小标宋简体" w:hAnsi="方正小标宋简体" w:eastAsia="方正小标宋简体" w:cs="方正小标宋简体"/>
                <w:spacing w:val="-1"/>
                <w:sz w:val="23"/>
                <w:szCs w:val="23"/>
              </w:rPr>
              <w:t>“</w:t>
            </w:r>
            <w:r>
              <w:rPr>
                <w:rFonts w:ascii="方正小标宋简体" w:hAnsi="方正小标宋简体" w:eastAsia="方正小标宋简体" w:cs="方正小标宋简体"/>
                <w:spacing w:val="-38"/>
                <w:sz w:val="23"/>
                <w:szCs w:val="23"/>
              </w:rPr>
              <w:t xml:space="preserve"> </w:t>
            </w:r>
            <w:r>
              <w:rPr>
                <w:rFonts w:ascii="方正小标宋简体" w:hAnsi="方正小标宋简体" w:eastAsia="方正小标宋简体" w:cs="方正小标宋简体"/>
                <w:spacing w:val="-1"/>
                <w:sz w:val="23"/>
                <w:szCs w:val="23"/>
              </w:rPr>
              <w:t>非粮化 ”“</w:t>
            </w:r>
            <w:r>
              <w:rPr>
                <w:rFonts w:ascii="方正小标宋简体" w:hAnsi="方正小标宋简体" w:eastAsia="方正小标宋简体" w:cs="方正小标宋简体"/>
                <w:spacing w:val="-23"/>
                <w:sz w:val="23"/>
                <w:szCs w:val="23"/>
              </w:rPr>
              <w:t xml:space="preserve"> </w:t>
            </w:r>
            <w:r>
              <w:rPr>
                <w:rFonts w:ascii="方正小标宋简体" w:hAnsi="方正小标宋简体" w:eastAsia="方正小标宋简体" w:cs="方正小标宋简体"/>
                <w:spacing w:val="-1"/>
                <w:sz w:val="23"/>
                <w:szCs w:val="23"/>
              </w:rPr>
              <w:t>非农化 ”专项整改复耕地块合作经营地块信息表</w:t>
            </w:r>
          </w:p>
        </w:tc>
      </w:tr>
      <w:tr w14:paraId="2783B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618" w:type="dxa"/>
            <w:vAlign w:val="top"/>
          </w:tcPr>
          <w:p w14:paraId="0E528319">
            <w:pPr>
              <w:spacing w:line="304" w:lineRule="auto"/>
              <w:rPr>
                <w:rFonts w:hint="eastAsia" w:ascii="仿宋_GB2312" w:hAnsi="仿宋_GB2312" w:eastAsia="仿宋_GB2312" w:cs="仿宋_GB2312"/>
                <w:b/>
                <w:bCs/>
                <w:sz w:val="18"/>
                <w:szCs w:val="18"/>
              </w:rPr>
            </w:pPr>
          </w:p>
          <w:p w14:paraId="67D35127">
            <w:pPr>
              <w:pStyle w:val="10"/>
              <w:spacing w:before="49" w:line="220" w:lineRule="auto"/>
              <w:ind w:left="146"/>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1"/>
                <w:sz w:val="18"/>
                <w:szCs w:val="18"/>
              </w:rPr>
              <w:t>序号</w:t>
            </w:r>
          </w:p>
        </w:tc>
        <w:tc>
          <w:tcPr>
            <w:tcW w:w="897" w:type="dxa"/>
            <w:vAlign w:val="top"/>
          </w:tcPr>
          <w:p w14:paraId="4A10A085">
            <w:pPr>
              <w:spacing w:line="304" w:lineRule="auto"/>
              <w:rPr>
                <w:rFonts w:hint="eastAsia" w:ascii="仿宋_GB2312" w:hAnsi="仿宋_GB2312" w:eastAsia="仿宋_GB2312" w:cs="仿宋_GB2312"/>
                <w:b/>
                <w:bCs/>
                <w:sz w:val="18"/>
                <w:szCs w:val="18"/>
              </w:rPr>
            </w:pPr>
          </w:p>
          <w:p w14:paraId="05B99853">
            <w:pPr>
              <w:pStyle w:val="10"/>
              <w:spacing w:before="49" w:line="218" w:lineRule="auto"/>
              <w:ind w:left="64"/>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7"/>
                <w:sz w:val="18"/>
                <w:szCs w:val="18"/>
              </w:rPr>
              <w:t>行政区域</w:t>
            </w:r>
          </w:p>
        </w:tc>
        <w:tc>
          <w:tcPr>
            <w:tcW w:w="1339" w:type="dxa"/>
            <w:vAlign w:val="top"/>
          </w:tcPr>
          <w:p w14:paraId="48BD8F9A">
            <w:pPr>
              <w:spacing w:line="304" w:lineRule="auto"/>
              <w:rPr>
                <w:rFonts w:hint="eastAsia" w:ascii="仿宋_GB2312" w:hAnsi="仿宋_GB2312" w:eastAsia="仿宋_GB2312" w:cs="仿宋_GB2312"/>
                <w:b/>
                <w:bCs/>
                <w:sz w:val="18"/>
                <w:szCs w:val="18"/>
              </w:rPr>
            </w:pPr>
          </w:p>
          <w:p w14:paraId="7D190E6E">
            <w:pPr>
              <w:pStyle w:val="10"/>
              <w:spacing w:before="49" w:line="217" w:lineRule="auto"/>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1"/>
                <w:sz w:val="18"/>
                <w:szCs w:val="18"/>
              </w:rPr>
              <w:t>地块编号</w:t>
            </w:r>
          </w:p>
        </w:tc>
        <w:tc>
          <w:tcPr>
            <w:tcW w:w="1095" w:type="dxa"/>
            <w:vAlign w:val="center"/>
          </w:tcPr>
          <w:p w14:paraId="1D201691">
            <w:pPr>
              <w:pStyle w:val="10"/>
              <w:spacing w:before="49" w:line="217" w:lineRule="auto"/>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1"/>
                <w:sz w:val="18"/>
                <w:szCs w:val="18"/>
              </w:rPr>
              <w:t>面积（亩）</w:t>
            </w:r>
          </w:p>
        </w:tc>
        <w:tc>
          <w:tcPr>
            <w:tcW w:w="1695" w:type="dxa"/>
            <w:vAlign w:val="top"/>
          </w:tcPr>
          <w:p w14:paraId="1E92D8D8">
            <w:pPr>
              <w:spacing w:line="304" w:lineRule="auto"/>
              <w:rPr>
                <w:rFonts w:hint="eastAsia" w:ascii="仿宋_GB2312" w:hAnsi="仿宋_GB2312" w:eastAsia="仿宋_GB2312" w:cs="仿宋_GB2312"/>
                <w:b/>
                <w:bCs/>
                <w:sz w:val="18"/>
                <w:szCs w:val="18"/>
              </w:rPr>
            </w:pPr>
          </w:p>
          <w:p w14:paraId="0DEE7224">
            <w:pPr>
              <w:pStyle w:val="10"/>
              <w:spacing w:before="49" w:line="219" w:lineRule="auto"/>
              <w:ind w:left="236"/>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1"/>
                <w:sz w:val="18"/>
                <w:szCs w:val="18"/>
              </w:rPr>
              <w:t>土地经营权期限</w:t>
            </w:r>
          </w:p>
        </w:tc>
        <w:tc>
          <w:tcPr>
            <w:tcW w:w="1620" w:type="dxa"/>
            <w:vAlign w:val="top"/>
          </w:tcPr>
          <w:p w14:paraId="1DFF8278">
            <w:pPr>
              <w:spacing w:line="304" w:lineRule="auto"/>
              <w:rPr>
                <w:rFonts w:hint="eastAsia" w:ascii="仿宋_GB2312" w:hAnsi="仿宋_GB2312" w:eastAsia="仿宋_GB2312" w:cs="仿宋_GB2312"/>
                <w:b/>
                <w:bCs/>
                <w:sz w:val="18"/>
                <w:szCs w:val="18"/>
              </w:rPr>
            </w:pPr>
          </w:p>
          <w:p w14:paraId="704407DC">
            <w:pPr>
              <w:pStyle w:val="10"/>
              <w:spacing w:before="49" w:line="219" w:lineRule="auto"/>
              <w:ind w:left="74"/>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3"/>
                <w:sz w:val="18"/>
                <w:szCs w:val="18"/>
              </w:rPr>
              <w:t>合作经营期间</w:t>
            </w:r>
            <w:r>
              <w:rPr>
                <w:rFonts w:hint="eastAsia" w:ascii="仿宋_GB2312" w:hAnsi="仿宋_GB2312" w:eastAsia="仿宋_GB2312" w:cs="仿宋_GB2312"/>
                <w:b/>
                <w:bCs/>
                <w:spacing w:val="-15"/>
                <w:sz w:val="18"/>
                <w:szCs w:val="18"/>
              </w:rPr>
              <w:t xml:space="preserve"> </w:t>
            </w:r>
            <w:r>
              <w:rPr>
                <w:rFonts w:hint="eastAsia" w:ascii="仿宋_GB2312" w:hAnsi="仿宋_GB2312" w:eastAsia="仿宋_GB2312" w:cs="仿宋_GB2312"/>
                <w:b/>
                <w:bCs/>
                <w:spacing w:val="3"/>
                <w:sz w:val="18"/>
                <w:szCs w:val="18"/>
              </w:rPr>
              <w:t>（年）</w:t>
            </w:r>
          </w:p>
        </w:tc>
        <w:tc>
          <w:tcPr>
            <w:tcW w:w="1320" w:type="dxa"/>
            <w:vAlign w:val="top"/>
          </w:tcPr>
          <w:p w14:paraId="0056C946">
            <w:pPr>
              <w:spacing w:line="304" w:lineRule="auto"/>
              <w:rPr>
                <w:rFonts w:hint="eastAsia" w:ascii="仿宋_GB2312" w:hAnsi="仿宋_GB2312" w:eastAsia="仿宋_GB2312" w:cs="仿宋_GB2312"/>
                <w:b/>
                <w:bCs/>
                <w:sz w:val="18"/>
                <w:szCs w:val="18"/>
              </w:rPr>
            </w:pPr>
          </w:p>
          <w:p w14:paraId="61E62400">
            <w:pPr>
              <w:pStyle w:val="10"/>
              <w:spacing w:before="49" w:line="219" w:lineRule="auto"/>
              <w:jc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pacing w:val="3"/>
                <w:sz w:val="18"/>
                <w:szCs w:val="18"/>
              </w:rPr>
              <w:t>合作时间</w:t>
            </w:r>
            <w:r>
              <w:rPr>
                <w:rFonts w:hint="eastAsia" w:ascii="仿宋_GB2312" w:hAnsi="仿宋_GB2312" w:eastAsia="仿宋_GB2312" w:cs="仿宋_GB2312"/>
                <w:b/>
                <w:bCs/>
                <w:spacing w:val="-33"/>
                <w:sz w:val="18"/>
                <w:szCs w:val="18"/>
              </w:rPr>
              <w:t xml:space="preserve"> </w:t>
            </w:r>
            <w:r>
              <w:rPr>
                <w:rFonts w:hint="eastAsia" w:ascii="仿宋_GB2312" w:hAnsi="仿宋_GB2312" w:eastAsia="仿宋_GB2312" w:cs="仿宋_GB2312"/>
                <w:b/>
                <w:bCs/>
                <w:spacing w:val="3"/>
                <w:sz w:val="18"/>
                <w:szCs w:val="18"/>
              </w:rPr>
              <w:t>（月）</w:t>
            </w:r>
          </w:p>
        </w:tc>
      </w:tr>
      <w:tr w14:paraId="0F5CE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18" w:type="dxa"/>
            <w:tcBorders>
              <w:bottom w:val="single" w:color="auto" w:sz="4" w:space="0"/>
            </w:tcBorders>
            <w:vAlign w:val="top"/>
          </w:tcPr>
          <w:p w14:paraId="5EC5C738">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w:t>
            </w:r>
          </w:p>
        </w:tc>
        <w:tc>
          <w:tcPr>
            <w:tcW w:w="897" w:type="dxa"/>
            <w:tcBorders>
              <w:bottom w:val="single" w:color="auto" w:sz="4" w:space="0"/>
            </w:tcBorders>
            <w:vAlign w:val="center"/>
          </w:tcPr>
          <w:p w14:paraId="1C03D612">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澄迈</w:t>
            </w:r>
          </w:p>
        </w:tc>
        <w:tc>
          <w:tcPr>
            <w:tcW w:w="1339" w:type="dxa"/>
            <w:tcBorders>
              <w:bottom w:val="single" w:color="auto" w:sz="4" w:space="0"/>
            </w:tcBorders>
            <w:vAlign w:val="center"/>
          </w:tcPr>
          <w:p w14:paraId="792CCF5C">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HJ004</w:t>
            </w:r>
          </w:p>
        </w:tc>
        <w:tc>
          <w:tcPr>
            <w:tcW w:w="1095" w:type="dxa"/>
            <w:vAlign w:val="center"/>
          </w:tcPr>
          <w:p w14:paraId="6EE232AA">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218.55</w:t>
            </w:r>
          </w:p>
        </w:tc>
        <w:tc>
          <w:tcPr>
            <w:tcW w:w="1695" w:type="dxa"/>
            <w:vAlign w:val="center"/>
          </w:tcPr>
          <w:p w14:paraId="3FEA6348">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2025.10.1 -2027.9.30</w:t>
            </w:r>
          </w:p>
        </w:tc>
        <w:tc>
          <w:tcPr>
            <w:tcW w:w="1620" w:type="dxa"/>
            <w:vAlign w:val="center"/>
          </w:tcPr>
          <w:p w14:paraId="6EB4E0C7">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2026.10.1 -2027.9.30</w:t>
            </w:r>
          </w:p>
        </w:tc>
        <w:tc>
          <w:tcPr>
            <w:tcW w:w="1320" w:type="dxa"/>
            <w:vAlign w:val="center"/>
          </w:tcPr>
          <w:p w14:paraId="05947B72">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12</w:t>
            </w:r>
          </w:p>
        </w:tc>
      </w:tr>
      <w:tr w14:paraId="30217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618" w:type="dxa"/>
            <w:tcBorders>
              <w:top w:val="single" w:color="auto" w:sz="4" w:space="0"/>
              <w:left w:val="single" w:color="auto" w:sz="4" w:space="0"/>
              <w:bottom w:val="single" w:color="auto" w:sz="4" w:space="0"/>
              <w:right w:val="single" w:color="auto" w:sz="4" w:space="0"/>
            </w:tcBorders>
            <w:vAlign w:val="top"/>
          </w:tcPr>
          <w:p w14:paraId="79A3413A">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2</w:t>
            </w:r>
          </w:p>
        </w:tc>
        <w:tc>
          <w:tcPr>
            <w:tcW w:w="897" w:type="dxa"/>
            <w:vMerge w:val="restart"/>
            <w:tcBorders>
              <w:top w:val="single" w:color="auto" w:sz="4" w:space="0"/>
              <w:left w:val="single" w:color="auto" w:sz="4" w:space="0"/>
              <w:bottom w:val="single" w:color="auto" w:sz="4" w:space="0"/>
              <w:right w:val="single" w:color="auto" w:sz="4" w:space="0"/>
            </w:tcBorders>
            <w:vAlign w:val="center"/>
          </w:tcPr>
          <w:p w14:paraId="4C10457C">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儋州</w:t>
            </w:r>
          </w:p>
        </w:tc>
        <w:tc>
          <w:tcPr>
            <w:tcW w:w="1339" w:type="dxa"/>
            <w:tcBorders>
              <w:top w:val="single" w:color="auto" w:sz="4" w:space="0"/>
              <w:left w:val="single" w:color="auto" w:sz="4" w:space="0"/>
              <w:bottom w:val="single" w:color="auto" w:sz="4" w:space="0"/>
              <w:right w:val="single" w:color="auto" w:sz="4" w:space="0"/>
            </w:tcBorders>
            <w:vAlign w:val="center"/>
          </w:tcPr>
          <w:p w14:paraId="52789117">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HJXP002</w:t>
            </w:r>
          </w:p>
        </w:tc>
        <w:tc>
          <w:tcPr>
            <w:tcW w:w="1095" w:type="dxa"/>
            <w:tcBorders>
              <w:left w:val="single" w:color="auto" w:sz="4" w:space="0"/>
            </w:tcBorders>
            <w:vAlign w:val="center"/>
          </w:tcPr>
          <w:p w14:paraId="0FF1035D">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794.17</w:t>
            </w:r>
          </w:p>
        </w:tc>
        <w:tc>
          <w:tcPr>
            <w:tcW w:w="1695" w:type="dxa"/>
            <w:vMerge w:val="restart"/>
            <w:tcBorders>
              <w:bottom w:val="nil"/>
            </w:tcBorders>
            <w:vAlign w:val="center"/>
          </w:tcPr>
          <w:p w14:paraId="4B1B54BB">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2025.10.1 -2027.9.302025.10.1 -2027.9.30</w:t>
            </w:r>
          </w:p>
        </w:tc>
        <w:tc>
          <w:tcPr>
            <w:tcW w:w="1620" w:type="dxa"/>
            <w:vMerge w:val="restart"/>
            <w:tcBorders>
              <w:bottom w:val="nil"/>
            </w:tcBorders>
            <w:vAlign w:val="center"/>
          </w:tcPr>
          <w:p w14:paraId="267C7F2B">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2026.10.1 -2027.9.302026.10.1 -2027.9.30</w:t>
            </w:r>
          </w:p>
        </w:tc>
        <w:tc>
          <w:tcPr>
            <w:tcW w:w="1320" w:type="dxa"/>
            <w:vAlign w:val="center"/>
          </w:tcPr>
          <w:p w14:paraId="4D6D3538">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12</w:t>
            </w:r>
          </w:p>
        </w:tc>
      </w:tr>
      <w:tr w14:paraId="64782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18" w:type="dxa"/>
            <w:tcBorders>
              <w:top w:val="single" w:color="auto" w:sz="4" w:space="0"/>
              <w:left w:val="single" w:color="auto" w:sz="4" w:space="0"/>
              <w:bottom w:val="single" w:color="auto" w:sz="4" w:space="0"/>
              <w:right w:val="single" w:color="auto" w:sz="4" w:space="0"/>
            </w:tcBorders>
            <w:vAlign w:val="top"/>
          </w:tcPr>
          <w:p w14:paraId="25AFCB00">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3</w:t>
            </w:r>
          </w:p>
        </w:tc>
        <w:tc>
          <w:tcPr>
            <w:tcW w:w="897" w:type="dxa"/>
            <w:vMerge w:val="continue"/>
            <w:tcBorders>
              <w:top w:val="single" w:color="auto" w:sz="4" w:space="0"/>
              <w:left w:val="single" w:color="auto" w:sz="4" w:space="0"/>
              <w:bottom w:val="single" w:color="auto" w:sz="4" w:space="0"/>
              <w:right w:val="single" w:color="auto" w:sz="4" w:space="0"/>
            </w:tcBorders>
            <w:vAlign w:val="center"/>
          </w:tcPr>
          <w:p w14:paraId="06BAC4EE">
            <w:pPr>
              <w:pStyle w:val="10"/>
              <w:spacing w:before="49" w:line="226" w:lineRule="auto"/>
              <w:jc w:val="center"/>
              <w:rPr>
                <w:rFonts w:hint="eastAsia" w:ascii="仿宋_GB2312" w:hAnsi="仿宋_GB2312" w:eastAsia="仿宋_GB2312" w:cs="仿宋_GB2312"/>
                <w:spacing w:val="-2"/>
                <w:sz w:val="18"/>
                <w:szCs w:val="18"/>
              </w:rPr>
            </w:pPr>
          </w:p>
        </w:tc>
        <w:tc>
          <w:tcPr>
            <w:tcW w:w="1339" w:type="dxa"/>
            <w:tcBorders>
              <w:top w:val="single" w:color="auto" w:sz="4" w:space="0"/>
              <w:left w:val="single" w:color="auto" w:sz="4" w:space="0"/>
              <w:bottom w:val="single" w:color="auto" w:sz="4" w:space="0"/>
              <w:right w:val="single" w:color="auto" w:sz="4" w:space="0"/>
            </w:tcBorders>
            <w:vAlign w:val="center"/>
          </w:tcPr>
          <w:p w14:paraId="4545B03A">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HJXP003</w:t>
            </w:r>
          </w:p>
        </w:tc>
        <w:tc>
          <w:tcPr>
            <w:tcW w:w="1095" w:type="dxa"/>
            <w:tcBorders>
              <w:left w:val="single" w:color="auto" w:sz="4" w:space="0"/>
            </w:tcBorders>
            <w:vAlign w:val="center"/>
          </w:tcPr>
          <w:p w14:paraId="4D9C7A8F">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494.59</w:t>
            </w:r>
          </w:p>
        </w:tc>
        <w:tc>
          <w:tcPr>
            <w:tcW w:w="1695" w:type="dxa"/>
            <w:vMerge w:val="continue"/>
            <w:tcBorders>
              <w:top w:val="nil"/>
            </w:tcBorders>
            <w:vAlign w:val="center"/>
          </w:tcPr>
          <w:p w14:paraId="18910A35">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continue"/>
            <w:tcBorders>
              <w:top w:val="nil"/>
            </w:tcBorders>
            <w:vAlign w:val="center"/>
          </w:tcPr>
          <w:p w14:paraId="45E251AF">
            <w:pPr>
              <w:pStyle w:val="10"/>
              <w:spacing w:before="49" w:line="226" w:lineRule="auto"/>
              <w:jc w:val="center"/>
              <w:rPr>
                <w:rFonts w:hint="eastAsia" w:ascii="仿宋_GB2312" w:hAnsi="仿宋_GB2312" w:eastAsia="仿宋_GB2312" w:cs="仿宋_GB2312"/>
                <w:spacing w:val="-2"/>
                <w:sz w:val="18"/>
                <w:szCs w:val="18"/>
              </w:rPr>
            </w:pPr>
          </w:p>
        </w:tc>
        <w:tc>
          <w:tcPr>
            <w:tcW w:w="1320" w:type="dxa"/>
            <w:vAlign w:val="center"/>
          </w:tcPr>
          <w:p w14:paraId="6607FBD7">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12</w:t>
            </w:r>
          </w:p>
        </w:tc>
      </w:tr>
      <w:tr w14:paraId="407A5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618" w:type="dxa"/>
            <w:tcBorders>
              <w:top w:val="single" w:color="auto" w:sz="4" w:space="0"/>
              <w:left w:val="single" w:color="auto" w:sz="4" w:space="0"/>
              <w:bottom w:val="single" w:color="auto" w:sz="4" w:space="0"/>
              <w:right w:val="single" w:color="auto" w:sz="4" w:space="0"/>
            </w:tcBorders>
            <w:vAlign w:val="top"/>
          </w:tcPr>
          <w:p w14:paraId="68907726">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4</w:t>
            </w:r>
          </w:p>
        </w:tc>
        <w:tc>
          <w:tcPr>
            <w:tcW w:w="897" w:type="dxa"/>
            <w:vMerge w:val="restart"/>
            <w:tcBorders>
              <w:top w:val="single" w:color="auto" w:sz="4" w:space="0"/>
              <w:left w:val="single" w:color="auto" w:sz="4" w:space="0"/>
              <w:bottom w:val="single" w:color="auto" w:sz="4" w:space="0"/>
              <w:right w:val="single" w:color="auto" w:sz="4" w:space="0"/>
            </w:tcBorders>
            <w:vAlign w:val="center"/>
          </w:tcPr>
          <w:p w14:paraId="01BE9887">
            <w:pPr>
              <w:pStyle w:val="10"/>
              <w:spacing w:before="49" w:line="226" w:lineRule="auto"/>
              <w:jc w:val="both"/>
              <w:rPr>
                <w:rFonts w:hint="eastAsia" w:ascii="仿宋_GB2312" w:hAnsi="仿宋_GB2312" w:eastAsia="仿宋_GB2312" w:cs="仿宋_GB2312"/>
                <w:spacing w:val="-2"/>
                <w:sz w:val="18"/>
                <w:szCs w:val="18"/>
              </w:rPr>
            </w:pPr>
          </w:p>
          <w:p w14:paraId="09BAE6F9">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白沙</w:t>
            </w:r>
          </w:p>
        </w:tc>
        <w:tc>
          <w:tcPr>
            <w:tcW w:w="1339" w:type="dxa"/>
            <w:tcBorders>
              <w:top w:val="single" w:color="auto" w:sz="4" w:space="0"/>
              <w:left w:val="single" w:color="auto" w:sz="4" w:space="0"/>
              <w:bottom w:val="single" w:color="auto" w:sz="4" w:space="0"/>
              <w:right w:val="single" w:color="auto" w:sz="4" w:space="0"/>
            </w:tcBorders>
            <w:vAlign w:val="center"/>
          </w:tcPr>
          <w:p w14:paraId="3B0429B8">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LJ_HJ001</w:t>
            </w:r>
          </w:p>
        </w:tc>
        <w:tc>
          <w:tcPr>
            <w:tcW w:w="1095" w:type="dxa"/>
            <w:tcBorders>
              <w:left w:val="single" w:color="auto" w:sz="4" w:space="0"/>
            </w:tcBorders>
            <w:vAlign w:val="center"/>
          </w:tcPr>
          <w:p w14:paraId="123F4956">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384.27</w:t>
            </w:r>
          </w:p>
        </w:tc>
        <w:tc>
          <w:tcPr>
            <w:tcW w:w="1695" w:type="dxa"/>
            <w:vMerge w:val="restart"/>
            <w:vAlign w:val="center"/>
          </w:tcPr>
          <w:p w14:paraId="1F40F525">
            <w:pPr>
              <w:pStyle w:val="10"/>
              <w:spacing w:before="49" w:line="226" w:lineRule="auto"/>
              <w:jc w:val="center"/>
              <w:rPr>
                <w:rFonts w:hint="eastAsia" w:ascii="仿宋_GB2312" w:hAnsi="仿宋_GB2312" w:eastAsia="仿宋_GB2312" w:cs="仿宋_GB2312"/>
                <w:spacing w:val="-2"/>
                <w:sz w:val="18"/>
                <w:szCs w:val="18"/>
              </w:rPr>
            </w:pPr>
          </w:p>
          <w:p w14:paraId="3AC6F854">
            <w:pPr>
              <w:pStyle w:val="10"/>
              <w:spacing w:before="49" w:line="226" w:lineRule="auto"/>
              <w:jc w:val="center"/>
              <w:rPr>
                <w:rFonts w:hint="eastAsia" w:ascii="仿宋_GB2312" w:hAnsi="仿宋_GB2312" w:eastAsia="仿宋_GB2312" w:cs="仿宋_GB2312"/>
                <w:spacing w:val="-2"/>
                <w:sz w:val="18"/>
                <w:szCs w:val="18"/>
              </w:rPr>
            </w:pPr>
          </w:p>
          <w:p w14:paraId="2077C62C">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2025.10.1 -2028.9.30</w:t>
            </w:r>
          </w:p>
          <w:p w14:paraId="20269A95">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restart"/>
            <w:vAlign w:val="center"/>
          </w:tcPr>
          <w:p w14:paraId="667F7EAB">
            <w:pPr>
              <w:pStyle w:val="10"/>
              <w:spacing w:before="49" w:line="226" w:lineRule="auto"/>
              <w:jc w:val="both"/>
              <w:rPr>
                <w:rFonts w:hint="eastAsia" w:ascii="仿宋_GB2312" w:hAnsi="仿宋_GB2312" w:eastAsia="仿宋_GB2312" w:cs="仿宋_GB2312"/>
                <w:spacing w:val="-2"/>
                <w:sz w:val="18"/>
                <w:szCs w:val="18"/>
              </w:rPr>
            </w:pPr>
          </w:p>
          <w:p w14:paraId="6077222D">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2026.10.1 -2028.9.30</w:t>
            </w:r>
          </w:p>
        </w:tc>
        <w:tc>
          <w:tcPr>
            <w:tcW w:w="1320" w:type="dxa"/>
            <w:vAlign w:val="center"/>
          </w:tcPr>
          <w:p w14:paraId="066DE85F">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24</w:t>
            </w:r>
          </w:p>
        </w:tc>
      </w:tr>
      <w:tr w14:paraId="567F8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618" w:type="dxa"/>
            <w:tcBorders>
              <w:top w:val="single" w:color="auto" w:sz="4" w:space="0"/>
            </w:tcBorders>
            <w:vAlign w:val="top"/>
          </w:tcPr>
          <w:p w14:paraId="2447E71A">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5</w:t>
            </w:r>
          </w:p>
        </w:tc>
        <w:tc>
          <w:tcPr>
            <w:tcW w:w="897" w:type="dxa"/>
            <w:vMerge w:val="continue"/>
            <w:tcBorders>
              <w:top w:val="single" w:color="auto" w:sz="4" w:space="0"/>
              <w:bottom w:val="nil"/>
            </w:tcBorders>
            <w:vAlign w:val="center"/>
          </w:tcPr>
          <w:p w14:paraId="61DF4360">
            <w:pPr>
              <w:pStyle w:val="10"/>
              <w:spacing w:before="49" w:line="226" w:lineRule="auto"/>
              <w:jc w:val="center"/>
              <w:rPr>
                <w:rFonts w:hint="eastAsia" w:ascii="仿宋_GB2312" w:hAnsi="仿宋_GB2312" w:eastAsia="仿宋_GB2312" w:cs="仿宋_GB2312"/>
                <w:spacing w:val="-2"/>
                <w:sz w:val="18"/>
                <w:szCs w:val="18"/>
              </w:rPr>
            </w:pPr>
          </w:p>
        </w:tc>
        <w:tc>
          <w:tcPr>
            <w:tcW w:w="1339" w:type="dxa"/>
            <w:tcBorders>
              <w:top w:val="single" w:color="auto" w:sz="4" w:space="0"/>
            </w:tcBorders>
            <w:vAlign w:val="center"/>
          </w:tcPr>
          <w:p w14:paraId="3B470CA2">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LJ001</w:t>
            </w:r>
          </w:p>
        </w:tc>
        <w:tc>
          <w:tcPr>
            <w:tcW w:w="1095" w:type="dxa"/>
            <w:vAlign w:val="center"/>
          </w:tcPr>
          <w:p w14:paraId="7889021D">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372.35</w:t>
            </w:r>
          </w:p>
        </w:tc>
        <w:tc>
          <w:tcPr>
            <w:tcW w:w="1695" w:type="dxa"/>
            <w:vMerge w:val="continue"/>
            <w:vAlign w:val="center"/>
          </w:tcPr>
          <w:p w14:paraId="14D8FD20">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continue"/>
            <w:vAlign w:val="center"/>
          </w:tcPr>
          <w:p w14:paraId="2454F0FC">
            <w:pPr>
              <w:pStyle w:val="10"/>
              <w:spacing w:before="49" w:line="226" w:lineRule="auto"/>
              <w:jc w:val="center"/>
              <w:rPr>
                <w:rFonts w:hint="eastAsia" w:ascii="仿宋_GB2312" w:hAnsi="仿宋_GB2312" w:eastAsia="仿宋_GB2312" w:cs="仿宋_GB2312"/>
                <w:spacing w:val="-2"/>
                <w:sz w:val="18"/>
                <w:szCs w:val="18"/>
              </w:rPr>
            </w:pPr>
          </w:p>
        </w:tc>
        <w:tc>
          <w:tcPr>
            <w:tcW w:w="1320" w:type="dxa"/>
            <w:vAlign w:val="center"/>
          </w:tcPr>
          <w:p w14:paraId="7433F18C">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24</w:t>
            </w:r>
          </w:p>
        </w:tc>
      </w:tr>
      <w:tr w14:paraId="71CCA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18" w:type="dxa"/>
            <w:vAlign w:val="top"/>
          </w:tcPr>
          <w:p w14:paraId="2820051D">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w:t>
            </w:r>
          </w:p>
        </w:tc>
        <w:tc>
          <w:tcPr>
            <w:tcW w:w="897" w:type="dxa"/>
            <w:vMerge w:val="continue"/>
            <w:tcBorders>
              <w:top w:val="nil"/>
              <w:bottom w:val="nil"/>
            </w:tcBorders>
            <w:vAlign w:val="center"/>
          </w:tcPr>
          <w:p w14:paraId="078980D4">
            <w:pPr>
              <w:pStyle w:val="10"/>
              <w:spacing w:before="49" w:line="226" w:lineRule="auto"/>
              <w:jc w:val="center"/>
              <w:rPr>
                <w:rFonts w:hint="eastAsia" w:ascii="仿宋_GB2312" w:hAnsi="仿宋_GB2312" w:eastAsia="仿宋_GB2312" w:cs="仿宋_GB2312"/>
                <w:spacing w:val="-2"/>
                <w:sz w:val="18"/>
                <w:szCs w:val="18"/>
              </w:rPr>
            </w:pPr>
          </w:p>
        </w:tc>
        <w:tc>
          <w:tcPr>
            <w:tcW w:w="1339" w:type="dxa"/>
            <w:vAlign w:val="center"/>
          </w:tcPr>
          <w:p w14:paraId="21DAB686">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LJ_FR001</w:t>
            </w:r>
          </w:p>
        </w:tc>
        <w:tc>
          <w:tcPr>
            <w:tcW w:w="1095" w:type="dxa"/>
            <w:vAlign w:val="center"/>
          </w:tcPr>
          <w:p w14:paraId="485AA2AE">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136.42</w:t>
            </w:r>
          </w:p>
        </w:tc>
        <w:tc>
          <w:tcPr>
            <w:tcW w:w="1695" w:type="dxa"/>
            <w:vMerge w:val="continue"/>
            <w:vAlign w:val="center"/>
          </w:tcPr>
          <w:p w14:paraId="224E8333">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continue"/>
            <w:vAlign w:val="center"/>
          </w:tcPr>
          <w:p w14:paraId="17591C98">
            <w:pPr>
              <w:pStyle w:val="10"/>
              <w:spacing w:before="49" w:line="226" w:lineRule="auto"/>
              <w:jc w:val="center"/>
              <w:rPr>
                <w:rFonts w:hint="eastAsia" w:ascii="仿宋_GB2312" w:hAnsi="仿宋_GB2312" w:eastAsia="仿宋_GB2312" w:cs="仿宋_GB2312"/>
                <w:spacing w:val="-2"/>
                <w:sz w:val="18"/>
                <w:szCs w:val="18"/>
              </w:rPr>
            </w:pPr>
          </w:p>
        </w:tc>
        <w:tc>
          <w:tcPr>
            <w:tcW w:w="1320" w:type="dxa"/>
            <w:vAlign w:val="center"/>
          </w:tcPr>
          <w:p w14:paraId="52534CCE">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24</w:t>
            </w:r>
          </w:p>
        </w:tc>
      </w:tr>
      <w:tr w14:paraId="0393D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18" w:type="dxa"/>
            <w:vAlign w:val="top"/>
          </w:tcPr>
          <w:p w14:paraId="3AC4BE60">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7</w:t>
            </w:r>
          </w:p>
        </w:tc>
        <w:tc>
          <w:tcPr>
            <w:tcW w:w="897" w:type="dxa"/>
            <w:vMerge w:val="continue"/>
            <w:tcBorders>
              <w:top w:val="nil"/>
              <w:bottom w:val="nil"/>
            </w:tcBorders>
            <w:vAlign w:val="center"/>
          </w:tcPr>
          <w:p w14:paraId="1066DD9A">
            <w:pPr>
              <w:pStyle w:val="10"/>
              <w:spacing w:before="49" w:line="226" w:lineRule="auto"/>
              <w:jc w:val="center"/>
              <w:rPr>
                <w:rFonts w:hint="eastAsia" w:ascii="仿宋_GB2312" w:hAnsi="仿宋_GB2312" w:eastAsia="仿宋_GB2312" w:cs="仿宋_GB2312"/>
                <w:spacing w:val="-2"/>
                <w:sz w:val="18"/>
                <w:szCs w:val="18"/>
              </w:rPr>
            </w:pPr>
          </w:p>
        </w:tc>
        <w:tc>
          <w:tcPr>
            <w:tcW w:w="1339" w:type="dxa"/>
            <w:vAlign w:val="center"/>
          </w:tcPr>
          <w:p w14:paraId="6912A93A">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LJ_FR002</w:t>
            </w:r>
          </w:p>
        </w:tc>
        <w:tc>
          <w:tcPr>
            <w:tcW w:w="1095" w:type="dxa"/>
            <w:vAlign w:val="center"/>
          </w:tcPr>
          <w:p w14:paraId="560262FD">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109.99</w:t>
            </w:r>
          </w:p>
        </w:tc>
        <w:tc>
          <w:tcPr>
            <w:tcW w:w="1695" w:type="dxa"/>
            <w:vMerge w:val="continue"/>
            <w:vAlign w:val="center"/>
          </w:tcPr>
          <w:p w14:paraId="3459FC66">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continue"/>
            <w:vAlign w:val="center"/>
          </w:tcPr>
          <w:p w14:paraId="59CEA02E">
            <w:pPr>
              <w:pStyle w:val="10"/>
              <w:spacing w:before="49" w:line="226" w:lineRule="auto"/>
              <w:jc w:val="center"/>
              <w:rPr>
                <w:rFonts w:hint="eastAsia" w:ascii="仿宋_GB2312" w:hAnsi="仿宋_GB2312" w:eastAsia="仿宋_GB2312" w:cs="仿宋_GB2312"/>
                <w:spacing w:val="-2"/>
                <w:sz w:val="18"/>
                <w:szCs w:val="18"/>
              </w:rPr>
            </w:pPr>
          </w:p>
        </w:tc>
        <w:tc>
          <w:tcPr>
            <w:tcW w:w="1320" w:type="dxa"/>
            <w:vAlign w:val="center"/>
          </w:tcPr>
          <w:p w14:paraId="2E2DA0E2">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24</w:t>
            </w:r>
          </w:p>
        </w:tc>
      </w:tr>
      <w:tr w14:paraId="41787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18" w:type="dxa"/>
            <w:vAlign w:val="top"/>
          </w:tcPr>
          <w:p w14:paraId="656A360F">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8</w:t>
            </w:r>
          </w:p>
        </w:tc>
        <w:tc>
          <w:tcPr>
            <w:tcW w:w="897" w:type="dxa"/>
            <w:vMerge w:val="continue"/>
            <w:tcBorders>
              <w:top w:val="nil"/>
              <w:bottom w:val="nil"/>
            </w:tcBorders>
            <w:vAlign w:val="center"/>
          </w:tcPr>
          <w:p w14:paraId="17954F05">
            <w:pPr>
              <w:pStyle w:val="10"/>
              <w:spacing w:before="49" w:line="226" w:lineRule="auto"/>
              <w:jc w:val="center"/>
              <w:rPr>
                <w:rFonts w:hint="eastAsia" w:ascii="仿宋_GB2312" w:hAnsi="仿宋_GB2312" w:eastAsia="仿宋_GB2312" w:cs="仿宋_GB2312"/>
                <w:spacing w:val="-2"/>
                <w:sz w:val="18"/>
                <w:szCs w:val="18"/>
              </w:rPr>
            </w:pPr>
          </w:p>
        </w:tc>
        <w:tc>
          <w:tcPr>
            <w:tcW w:w="1339" w:type="dxa"/>
            <w:vAlign w:val="center"/>
          </w:tcPr>
          <w:p w14:paraId="14150F03">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LJ_WX001</w:t>
            </w:r>
          </w:p>
        </w:tc>
        <w:tc>
          <w:tcPr>
            <w:tcW w:w="1095" w:type="dxa"/>
            <w:vAlign w:val="center"/>
          </w:tcPr>
          <w:p w14:paraId="571D0614">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144.25</w:t>
            </w:r>
          </w:p>
        </w:tc>
        <w:tc>
          <w:tcPr>
            <w:tcW w:w="1695" w:type="dxa"/>
            <w:vMerge w:val="continue"/>
            <w:vAlign w:val="center"/>
          </w:tcPr>
          <w:p w14:paraId="4279838C">
            <w:pPr>
              <w:pStyle w:val="10"/>
              <w:spacing w:before="49" w:line="226" w:lineRule="auto"/>
              <w:jc w:val="center"/>
              <w:rPr>
                <w:rFonts w:hint="eastAsia" w:ascii="仿宋_GB2312" w:hAnsi="仿宋_GB2312" w:eastAsia="仿宋_GB2312" w:cs="仿宋_GB2312"/>
                <w:spacing w:val="-2"/>
                <w:sz w:val="18"/>
                <w:szCs w:val="18"/>
              </w:rPr>
            </w:pPr>
          </w:p>
        </w:tc>
        <w:tc>
          <w:tcPr>
            <w:tcW w:w="1620" w:type="dxa"/>
            <w:vMerge w:val="continue"/>
            <w:vAlign w:val="center"/>
          </w:tcPr>
          <w:p w14:paraId="191B40F7">
            <w:pPr>
              <w:pStyle w:val="10"/>
              <w:spacing w:before="49" w:line="226" w:lineRule="auto"/>
              <w:jc w:val="center"/>
              <w:rPr>
                <w:rFonts w:hint="eastAsia" w:ascii="仿宋_GB2312" w:hAnsi="仿宋_GB2312" w:eastAsia="仿宋_GB2312" w:cs="仿宋_GB2312"/>
                <w:spacing w:val="-2"/>
                <w:sz w:val="18"/>
                <w:szCs w:val="18"/>
              </w:rPr>
            </w:pPr>
          </w:p>
        </w:tc>
        <w:tc>
          <w:tcPr>
            <w:tcW w:w="1320" w:type="dxa"/>
            <w:vAlign w:val="center"/>
          </w:tcPr>
          <w:p w14:paraId="2BF847F4">
            <w:pPr>
              <w:pStyle w:val="10"/>
              <w:spacing w:before="49" w:line="226" w:lineRule="auto"/>
              <w:jc w:val="center"/>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24</w:t>
            </w:r>
          </w:p>
        </w:tc>
      </w:tr>
      <w:tr w14:paraId="59822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18" w:type="dxa"/>
            <w:vAlign w:val="top"/>
          </w:tcPr>
          <w:p w14:paraId="3D672724">
            <w:pPr>
              <w:pStyle w:val="10"/>
              <w:spacing w:before="49" w:line="226" w:lineRule="auto"/>
              <w:jc w:val="center"/>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9</w:t>
            </w:r>
          </w:p>
        </w:tc>
        <w:tc>
          <w:tcPr>
            <w:tcW w:w="897" w:type="dxa"/>
            <w:vMerge w:val="continue"/>
            <w:tcBorders>
              <w:top w:val="nil"/>
            </w:tcBorders>
            <w:vAlign w:val="center"/>
          </w:tcPr>
          <w:p w14:paraId="34E13130">
            <w:pPr>
              <w:pStyle w:val="10"/>
              <w:spacing w:before="49" w:line="226" w:lineRule="auto"/>
              <w:jc w:val="center"/>
              <w:rPr>
                <w:rFonts w:hint="eastAsia" w:ascii="仿宋_GB2312" w:hAnsi="仿宋_GB2312" w:eastAsia="仿宋_GB2312" w:cs="仿宋_GB2312"/>
                <w:spacing w:val="-2"/>
                <w:sz w:val="18"/>
                <w:szCs w:val="18"/>
              </w:rPr>
            </w:pPr>
          </w:p>
        </w:tc>
        <w:tc>
          <w:tcPr>
            <w:tcW w:w="1339" w:type="dxa"/>
            <w:shd w:val="clear" w:color="auto" w:fill="auto"/>
            <w:vAlign w:val="center"/>
          </w:tcPr>
          <w:p w14:paraId="10B113D7">
            <w:pPr>
              <w:pStyle w:val="10"/>
              <w:spacing w:before="49" w:line="226" w:lineRule="auto"/>
              <w:jc w:val="center"/>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LJ_HJ004</w:t>
            </w:r>
          </w:p>
        </w:tc>
        <w:tc>
          <w:tcPr>
            <w:tcW w:w="1095" w:type="dxa"/>
            <w:shd w:val="clear" w:color="auto" w:fill="auto"/>
            <w:vAlign w:val="center"/>
          </w:tcPr>
          <w:p w14:paraId="48BF45FA">
            <w:pPr>
              <w:pStyle w:val="10"/>
              <w:spacing w:before="49" w:line="226" w:lineRule="auto"/>
              <w:jc w:val="center"/>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84.25</w:t>
            </w:r>
          </w:p>
        </w:tc>
        <w:tc>
          <w:tcPr>
            <w:tcW w:w="1695" w:type="dxa"/>
            <w:vMerge w:val="continue"/>
            <w:shd w:val="clear"/>
            <w:vAlign w:val="top"/>
          </w:tcPr>
          <w:p w14:paraId="5D85956F">
            <w:pPr>
              <w:pStyle w:val="10"/>
              <w:spacing w:before="49" w:line="226" w:lineRule="auto"/>
              <w:jc w:val="center"/>
              <w:rPr>
                <w:rFonts w:hint="eastAsia" w:ascii="仿宋_GB2312" w:hAnsi="仿宋_GB2312" w:eastAsia="仿宋_GB2312" w:cs="仿宋_GB2312"/>
                <w:spacing w:val="-2"/>
                <w:kern w:val="2"/>
                <w:sz w:val="18"/>
                <w:szCs w:val="18"/>
                <w:lang w:val="en-US" w:eastAsia="en-US" w:bidi="ar-SA"/>
              </w:rPr>
            </w:pPr>
          </w:p>
        </w:tc>
        <w:tc>
          <w:tcPr>
            <w:tcW w:w="1620" w:type="dxa"/>
            <w:vMerge w:val="continue"/>
            <w:shd w:val="clear"/>
            <w:vAlign w:val="top"/>
          </w:tcPr>
          <w:p w14:paraId="1E4EB5D7">
            <w:pPr>
              <w:pStyle w:val="10"/>
              <w:spacing w:before="49" w:line="226" w:lineRule="auto"/>
              <w:jc w:val="center"/>
              <w:rPr>
                <w:rFonts w:hint="eastAsia" w:ascii="仿宋_GB2312" w:hAnsi="仿宋_GB2312" w:eastAsia="仿宋_GB2312" w:cs="仿宋_GB2312"/>
                <w:spacing w:val="-2"/>
                <w:kern w:val="2"/>
                <w:sz w:val="18"/>
                <w:szCs w:val="18"/>
                <w:lang w:val="en-US" w:eastAsia="en-US" w:bidi="ar-SA"/>
              </w:rPr>
            </w:pPr>
          </w:p>
        </w:tc>
        <w:tc>
          <w:tcPr>
            <w:tcW w:w="1320" w:type="dxa"/>
            <w:shd w:val="clear"/>
            <w:vAlign w:val="top"/>
          </w:tcPr>
          <w:p w14:paraId="7527CFF0">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val="en-US" w:eastAsia="zh-CN"/>
              </w:rPr>
              <w:t>12</w:t>
            </w:r>
          </w:p>
        </w:tc>
      </w:tr>
      <w:tr w14:paraId="66057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2854" w:type="dxa"/>
            <w:gridSpan w:val="3"/>
            <w:vAlign w:val="top"/>
          </w:tcPr>
          <w:p w14:paraId="04BDBB25">
            <w:pPr>
              <w:spacing w:before="287" w:line="228" w:lineRule="auto"/>
              <w:ind w:left="1487"/>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合计</w:t>
            </w:r>
          </w:p>
        </w:tc>
        <w:tc>
          <w:tcPr>
            <w:tcW w:w="1095" w:type="dxa"/>
            <w:vAlign w:val="top"/>
          </w:tcPr>
          <w:p w14:paraId="575A95F0">
            <w:pPr>
              <w:spacing w:before="287" w:line="198" w:lineRule="exact"/>
              <w:ind w:left="18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2738.84</w:t>
            </w:r>
          </w:p>
        </w:tc>
        <w:tc>
          <w:tcPr>
            <w:tcW w:w="1695" w:type="dxa"/>
            <w:vAlign w:val="top"/>
          </w:tcPr>
          <w:p w14:paraId="49877EB6">
            <w:pPr>
              <w:rPr>
                <w:rFonts w:hint="eastAsia" w:ascii="仿宋_GB2312" w:hAnsi="仿宋_GB2312" w:eastAsia="仿宋_GB2312" w:cs="仿宋_GB2312"/>
                <w:sz w:val="18"/>
                <w:szCs w:val="18"/>
              </w:rPr>
            </w:pPr>
          </w:p>
        </w:tc>
        <w:tc>
          <w:tcPr>
            <w:tcW w:w="1620" w:type="dxa"/>
            <w:vAlign w:val="top"/>
          </w:tcPr>
          <w:p w14:paraId="4DE8E796">
            <w:pPr>
              <w:rPr>
                <w:rFonts w:hint="eastAsia" w:ascii="仿宋_GB2312" w:hAnsi="仿宋_GB2312" w:eastAsia="仿宋_GB2312" w:cs="仿宋_GB2312"/>
                <w:sz w:val="18"/>
                <w:szCs w:val="18"/>
              </w:rPr>
            </w:pPr>
          </w:p>
        </w:tc>
        <w:tc>
          <w:tcPr>
            <w:tcW w:w="1320" w:type="dxa"/>
            <w:vAlign w:val="top"/>
          </w:tcPr>
          <w:p w14:paraId="2F34864F">
            <w:pPr>
              <w:rPr>
                <w:rFonts w:hint="eastAsia" w:ascii="仿宋_GB2312" w:hAnsi="仿宋_GB2312" w:eastAsia="仿宋_GB2312" w:cs="仿宋_GB2312"/>
                <w:sz w:val="18"/>
                <w:szCs w:val="18"/>
              </w:rPr>
            </w:pPr>
          </w:p>
        </w:tc>
      </w:tr>
      <w:tr w14:paraId="3B1FD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8584" w:type="dxa"/>
            <w:gridSpan w:val="7"/>
            <w:vAlign w:val="top"/>
          </w:tcPr>
          <w:p w14:paraId="1D3D4239">
            <w:pP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备注：面积是依据海南省农垦设计院有限公司提供的《关于2024年垦区耕地“非粮化”“非农化”专项整改复耕工程通过国土云省级审核的说明》</w:t>
            </w:r>
          </w:p>
        </w:tc>
      </w:tr>
    </w:tbl>
    <w:p w14:paraId="74AECD5D">
      <w:pPr>
        <w:pStyle w:val="10"/>
        <w:spacing w:before="152" w:line="202" w:lineRule="exact"/>
        <w:jc w:val="center"/>
        <w:rPr>
          <w:rFonts w:hint="eastAsia" w:ascii="仿宋_GB2312" w:hAnsi="仿宋_GB2312" w:eastAsia="仿宋_GB2312" w:cs="仿宋_GB2312"/>
          <w:lang w:val="en-US" w:eastAsia="zh-CN"/>
        </w:rPr>
        <w:sectPr>
          <w:pgSz w:w="11906" w:h="16838"/>
          <w:pgMar w:top="1429" w:right="1800" w:bottom="0" w:left="1800" w:header="851" w:footer="992" w:gutter="0"/>
          <w:cols w:space="425" w:num="1"/>
          <w:docGrid w:type="lines" w:linePitch="312" w:charSpace="0"/>
        </w:sectPr>
      </w:pPr>
      <w:bookmarkStart w:id="0" w:name="_GoBack"/>
      <w:bookmarkEnd w:id="0"/>
    </w:p>
    <w:p w14:paraId="34DE1B5F">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lang w:val="en-US" w:eastAsia="zh-CN"/>
        </w:rPr>
      </w:pPr>
      <w:r>
        <w:rPr>
          <w:rFonts w:hint="eastAsia" w:ascii="仿宋_GB2312" w:hAnsi="仿宋_GB2312" w:eastAsia="仿宋_GB2312" w:cs="仿宋_GB2312"/>
          <w:sz w:val="32"/>
          <w:szCs w:val="32"/>
          <w:lang w:val="en-US" w:eastAsia="zh-CN"/>
        </w:rPr>
        <w:t>附件2：</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900"/>
        <w:gridCol w:w="765"/>
        <w:gridCol w:w="1605"/>
        <w:gridCol w:w="1453"/>
        <w:gridCol w:w="1421"/>
        <w:gridCol w:w="1421"/>
      </w:tblGrid>
      <w:tr w14:paraId="54E9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8522" w:type="dxa"/>
            <w:gridSpan w:val="7"/>
          </w:tcPr>
          <w:p w14:paraId="76652762">
            <w:pPr>
              <w:tabs>
                <w:tab w:val="left" w:pos="2454"/>
              </w:tabs>
              <w:bidi w:val="0"/>
              <w:jc w:val="center"/>
              <w:rPr>
                <w:rFonts w:hint="default" w:asciiTheme="minorHAnsi" w:hAnsiTheme="minorHAnsi" w:eastAsiaTheme="minorEastAsia" w:cstheme="minorBidi"/>
                <w:kern w:val="2"/>
                <w:sz w:val="21"/>
                <w:szCs w:val="24"/>
                <w:lang w:val="en-US" w:eastAsia="zh-CN" w:bidi="ar-SA"/>
              </w:rPr>
            </w:pPr>
            <w:r>
              <w:rPr>
                <w:rFonts w:hint="eastAsia" w:ascii="方正小标宋简体" w:hAnsi="方正小标宋简体" w:eastAsia="方正小标宋简体" w:cs="方正小标宋简体"/>
                <w:spacing w:val="-1"/>
                <w:sz w:val="23"/>
                <w:szCs w:val="23"/>
              </w:rPr>
              <w:t>2024年垦区耕地</w:t>
            </w:r>
            <w:r>
              <w:rPr>
                <w:rFonts w:hint="eastAsia" w:ascii="方正小标宋简体" w:hAnsi="方正小标宋简体" w:eastAsia="方正小标宋简体" w:cs="方正小标宋简体"/>
                <w:spacing w:val="-1"/>
                <w:sz w:val="23"/>
                <w:szCs w:val="23"/>
                <w:lang w:eastAsia="zh-CN"/>
              </w:rPr>
              <w:t>“两非”</w:t>
            </w:r>
            <w:r>
              <w:rPr>
                <w:rFonts w:hint="eastAsia" w:ascii="方正小标宋简体" w:hAnsi="方正小标宋简体" w:eastAsia="方正小标宋简体" w:cs="方正小标宋简体"/>
                <w:spacing w:val="-1"/>
                <w:sz w:val="23"/>
                <w:szCs w:val="23"/>
              </w:rPr>
              <w:t>专项整改复耕地块合作经营地块地块</w:t>
            </w:r>
            <w:r>
              <w:rPr>
                <w:rFonts w:hint="eastAsia" w:ascii="方正小标宋简体" w:hAnsi="方正小标宋简体" w:eastAsia="方正小标宋简体" w:cs="方正小标宋简体"/>
                <w:spacing w:val="-1"/>
                <w:sz w:val="23"/>
                <w:szCs w:val="23"/>
                <w:lang w:val="en-US" w:eastAsia="zh-CN"/>
              </w:rPr>
              <w:t>价款</w:t>
            </w:r>
            <w:r>
              <w:rPr>
                <w:rFonts w:hint="eastAsia" w:ascii="方正小标宋简体" w:hAnsi="方正小标宋简体" w:eastAsia="方正小标宋简体" w:cs="方正小标宋简体"/>
                <w:spacing w:val="-1"/>
                <w:sz w:val="23"/>
                <w:szCs w:val="23"/>
              </w:rPr>
              <w:t>明细表</w:t>
            </w:r>
          </w:p>
        </w:tc>
      </w:tr>
      <w:tr w14:paraId="04AD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957" w:type="dxa"/>
            <w:vAlign w:val="center"/>
          </w:tcPr>
          <w:p w14:paraId="1C7C99A0">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序号</w:t>
            </w:r>
          </w:p>
        </w:tc>
        <w:tc>
          <w:tcPr>
            <w:tcW w:w="1665" w:type="dxa"/>
            <w:gridSpan w:val="2"/>
            <w:vAlign w:val="center"/>
          </w:tcPr>
          <w:p w14:paraId="4E6095C5">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地块编号</w:t>
            </w:r>
          </w:p>
        </w:tc>
        <w:tc>
          <w:tcPr>
            <w:tcW w:w="1605" w:type="dxa"/>
            <w:vAlign w:val="center"/>
          </w:tcPr>
          <w:p w14:paraId="0E8A03CC">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面积</w:t>
            </w:r>
          </w:p>
        </w:tc>
        <w:tc>
          <w:tcPr>
            <w:tcW w:w="1453" w:type="dxa"/>
            <w:vAlign w:val="center"/>
          </w:tcPr>
          <w:p w14:paraId="6C622AF3">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指导价</w:t>
            </w:r>
          </w:p>
        </w:tc>
        <w:tc>
          <w:tcPr>
            <w:tcW w:w="1421" w:type="dxa"/>
            <w:vAlign w:val="center"/>
          </w:tcPr>
          <w:p w14:paraId="35559A8F">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vertAlign w:val="baseline"/>
                <w:lang w:val="en-US" w:eastAsia="zh-CN"/>
              </w:rPr>
              <w:t>总价</w:t>
            </w:r>
          </w:p>
        </w:tc>
        <w:tc>
          <w:tcPr>
            <w:tcW w:w="1421" w:type="dxa"/>
            <w:vAlign w:val="center"/>
          </w:tcPr>
          <w:p w14:paraId="162382C9">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r>
              <w:rPr>
                <w:rFonts w:hint="eastAsia" w:eastAsiaTheme="minorEastAsia"/>
                <w:vertAlign w:val="baseline"/>
                <w:lang w:eastAsia="zh-CN"/>
              </w:rPr>
              <w:t>总溢价款</w:t>
            </w:r>
          </w:p>
        </w:tc>
      </w:tr>
      <w:tr w14:paraId="1C13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vAlign w:val="center"/>
          </w:tcPr>
          <w:p w14:paraId="07707671">
            <w:pPr>
              <w:keepNext w:val="0"/>
              <w:keepLines w:val="0"/>
              <w:pageBreakBefore w:val="0"/>
              <w:widowControl/>
              <w:kinsoku/>
              <w:wordWrap/>
              <w:overflowPunct/>
              <w:topLinePunct w:val="0"/>
              <w:autoSpaceDE/>
              <w:autoSpaceDN/>
              <w:bidi w:val="0"/>
              <w:adjustRightInd/>
              <w:snapToGrid/>
              <w:jc w:val="center"/>
              <w:textAlignment w:val="auto"/>
              <w:rPr>
                <w:rFonts w:hint="default"/>
                <w:vertAlign w:val="baseline"/>
                <w:lang w:val="en-US" w:eastAsia="zh-CN"/>
              </w:rPr>
            </w:pPr>
            <w:r>
              <w:rPr>
                <w:rFonts w:hint="eastAsia"/>
                <w:vertAlign w:val="baseline"/>
                <w:lang w:val="en-US" w:eastAsia="zh-CN"/>
              </w:rPr>
              <w:t>1</w:t>
            </w:r>
          </w:p>
        </w:tc>
        <w:tc>
          <w:tcPr>
            <w:tcW w:w="1665" w:type="dxa"/>
            <w:gridSpan w:val="2"/>
            <w:shd w:val="clear" w:color="auto" w:fill="auto"/>
            <w:vAlign w:val="top"/>
          </w:tcPr>
          <w:p w14:paraId="7CFF6EEB">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HJ004</w:t>
            </w:r>
          </w:p>
        </w:tc>
        <w:tc>
          <w:tcPr>
            <w:tcW w:w="1605" w:type="dxa"/>
            <w:shd w:val="clear" w:color="auto" w:fill="auto"/>
            <w:vAlign w:val="top"/>
          </w:tcPr>
          <w:p w14:paraId="164BF280">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218.55</w:t>
            </w:r>
          </w:p>
        </w:tc>
        <w:tc>
          <w:tcPr>
            <w:tcW w:w="1453" w:type="dxa"/>
            <w:shd w:val="clear" w:color="auto" w:fill="auto"/>
            <w:vAlign w:val="top"/>
          </w:tcPr>
          <w:p w14:paraId="6EC9749F">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900.05</w:t>
            </w:r>
          </w:p>
        </w:tc>
        <w:tc>
          <w:tcPr>
            <w:tcW w:w="1421" w:type="dxa"/>
            <w:shd w:val="clear" w:color="auto" w:fill="auto"/>
            <w:vAlign w:val="center"/>
          </w:tcPr>
          <w:p w14:paraId="0F6FD0F2">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196705.93</w:t>
            </w:r>
          </w:p>
        </w:tc>
        <w:tc>
          <w:tcPr>
            <w:tcW w:w="1421" w:type="dxa"/>
            <w:vMerge w:val="restart"/>
            <w:vAlign w:val="center"/>
          </w:tcPr>
          <w:p w14:paraId="4EDBA195">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707D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40D794F2">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2</w:t>
            </w:r>
          </w:p>
        </w:tc>
        <w:tc>
          <w:tcPr>
            <w:tcW w:w="1665" w:type="dxa"/>
            <w:gridSpan w:val="2"/>
            <w:shd w:val="clear" w:color="auto" w:fill="auto"/>
            <w:vAlign w:val="top"/>
          </w:tcPr>
          <w:p w14:paraId="7C263F39">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HJXP002</w:t>
            </w:r>
          </w:p>
        </w:tc>
        <w:tc>
          <w:tcPr>
            <w:tcW w:w="1605" w:type="dxa"/>
            <w:shd w:val="clear" w:color="auto" w:fill="auto"/>
            <w:vAlign w:val="top"/>
          </w:tcPr>
          <w:p w14:paraId="341D249D">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794.17</w:t>
            </w:r>
          </w:p>
        </w:tc>
        <w:tc>
          <w:tcPr>
            <w:tcW w:w="1453" w:type="dxa"/>
            <w:shd w:val="clear" w:color="auto" w:fill="auto"/>
            <w:vAlign w:val="top"/>
          </w:tcPr>
          <w:p w14:paraId="42040C21">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666.38</w:t>
            </w:r>
          </w:p>
        </w:tc>
        <w:tc>
          <w:tcPr>
            <w:tcW w:w="1421" w:type="dxa"/>
            <w:shd w:val="clear" w:color="auto" w:fill="auto"/>
            <w:vAlign w:val="center"/>
          </w:tcPr>
          <w:p w14:paraId="0807E5E3">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529219</w:t>
            </w:r>
          </w:p>
        </w:tc>
        <w:tc>
          <w:tcPr>
            <w:tcW w:w="1421" w:type="dxa"/>
            <w:vMerge w:val="continue"/>
            <w:vAlign w:val="center"/>
          </w:tcPr>
          <w:p w14:paraId="574A29E8">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0BC4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60F0D775">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3</w:t>
            </w:r>
          </w:p>
        </w:tc>
        <w:tc>
          <w:tcPr>
            <w:tcW w:w="1665" w:type="dxa"/>
            <w:gridSpan w:val="2"/>
            <w:shd w:val="clear" w:color="auto" w:fill="auto"/>
            <w:vAlign w:val="top"/>
          </w:tcPr>
          <w:p w14:paraId="2E3D31EA">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HJXP003</w:t>
            </w:r>
          </w:p>
        </w:tc>
        <w:tc>
          <w:tcPr>
            <w:tcW w:w="1605" w:type="dxa"/>
            <w:shd w:val="clear" w:color="auto" w:fill="auto"/>
            <w:vAlign w:val="top"/>
          </w:tcPr>
          <w:p w14:paraId="02D1178B">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494.59</w:t>
            </w:r>
          </w:p>
        </w:tc>
        <w:tc>
          <w:tcPr>
            <w:tcW w:w="1453" w:type="dxa"/>
            <w:shd w:val="clear" w:color="auto" w:fill="auto"/>
            <w:vAlign w:val="top"/>
          </w:tcPr>
          <w:p w14:paraId="60C4C948">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598.37</w:t>
            </w:r>
          </w:p>
        </w:tc>
        <w:tc>
          <w:tcPr>
            <w:tcW w:w="1421" w:type="dxa"/>
            <w:shd w:val="clear" w:color="auto" w:fill="auto"/>
            <w:vAlign w:val="center"/>
          </w:tcPr>
          <w:p w14:paraId="219C0888">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295947.82</w:t>
            </w:r>
          </w:p>
        </w:tc>
        <w:tc>
          <w:tcPr>
            <w:tcW w:w="1421" w:type="dxa"/>
            <w:vMerge w:val="continue"/>
            <w:vAlign w:val="center"/>
          </w:tcPr>
          <w:p w14:paraId="1A9BCD44">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360A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4AFC8EFF">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4</w:t>
            </w:r>
          </w:p>
        </w:tc>
        <w:tc>
          <w:tcPr>
            <w:tcW w:w="1665" w:type="dxa"/>
            <w:gridSpan w:val="2"/>
            <w:shd w:val="clear" w:color="auto" w:fill="auto"/>
            <w:vAlign w:val="top"/>
          </w:tcPr>
          <w:p w14:paraId="40211BBD">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LJ_HJ001</w:t>
            </w:r>
          </w:p>
        </w:tc>
        <w:tc>
          <w:tcPr>
            <w:tcW w:w="1605" w:type="dxa"/>
            <w:shd w:val="clear" w:color="auto" w:fill="auto"/>
            <w:vAlign w:val="top"/>
          </w:tcPr>
          <w:p w14:paraId="72953815">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384.27</w:t>
            </w:r>
          </w:p>
        </w:tc>
        <w:tc>
          <w:tcPr>
            <w:tcW w:w="1453" w:type="dxa"/>
            <w:shd w:val="clear" w:color="auto" w:fill="auto"/>
            <w:vAlign w:val="top"/>
          </w:tcPr>
          <w:p w14:paraId="63A7700F">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626.54</w:t>
            </w:r>
          </w:p>
        </w:tc>
        <w:tc>
          <w:tcPr>
            <w:tcW w:w="1421" w:type="dxa"/>
            <w:shd w:val="clear" w:color="auto" w:fill="auto"/>
            <w:vAlign w:val="center"/>
          </w:tcPr>
          <w:p w14:paraId="403DDF63">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240760.53</w:t>
            </w:r>
          </w:p>
        </w:tc>
        <w:tc>
          <w:tcPr>
            <w:tcW w:w="1421" w:type="dxa"/>
            <w:vMerge w:val="continue"/>
            <w:vAlign w:val="center"/>
          </w:tcPr>
          <w:p w14:paraId="4F721806">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213D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37C5F3BE">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5</w:t>
            </w:r>
          </w:p>
        </w:tc>
        <w:tc>
          <w:tcPr>
            <w:tcW w:w="1665" w:type="dxa"/>
            <w:gridSpan w:val="2"/>
            <w:shd w:val="clear" w:color="auto" w:fill="auto"/>
            <w:vAlign w:val="top"/>
          </w:tcPr>
          <w:p w14:paraId="5F1EF7F5">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LJ001</w:t>
            </w:r>
          </w:p>
        </w:tc>
        <w:tc>
          <w:tcPr>
            <w:tcW w:w="1605" w:type="dxa"/>
            <w:shd w:val="clear" w:color="auto" w:fill="auto"/>
            <w:vAlign w:val="top"/>
          </w:tcPr>
          <w:p w14:paraId="2E41CFC7">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372.35</w:t>
            </w:r>
          </w:p>
        </w:tc>
        <w:tc>
          <w:tcPr>
            <w:tcW w:w="1453" w:type="dxa"/>
            <w:shd w:val="clear" w:color="auto" w:fill="auto"/>
            <w:vAlign w:val="top"/>
          </w:tcPr>
          <w:p w14:paraId="1CCA5C79">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570.52</w:t>
            </w:r>
          </w:p>
        </w:tc>
        <w:tc>
          <w:tcPr>
            <w:tcW w:w="1421" w:type="dxa"/>
            <w:shd w:val="clear" w:color="auto" w:fill="auto"/>
            <w:vAlign w:val="center"/>
          </w:tcPr>
          <w:p w14:paraId="6EBC9DDF">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212433.12</w:t>
            </w:r>
          </w:p>
        </w:tc>
        <w:tc>
          <w:tcPr>
            <w:tcW w:w="1421" w:type="dxa"/>
            <w:vMerge w:val="continue"/>
            <w:vAlign w:val="center"/>
          </w:tcPr>
          <w:p w14:paraId="575EBC42">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28C2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65B4A4DC">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6</w:t>
            </w:r>
          </w:p>
        </w:tc>
        <w:tc>
          <w:tcPr>
            <w:tcW w:w="1665" w:type="dxa"/>
            <w:gridSpan w:val="2"/>
            <w:shd w:val="clear" w:color="auto" w:fill="auto"/>
            <w:vAlign w:val="top"/>
          </w:tcPr>
          <w:p w14:paraId="3A92B0EB">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LJ_FR001</w:t>
            </w:r>
          </w:p>
        </w:tc>
        <w:tc>
          <w:tcPr>
            <w:tcW w:w="1605" w:type="dxa"/>
            <w:shd w:val="clear" w:color="auto" w:fill="auto"/>
            <w:vAlign w:val="top"/>
          </w:tcPr>
          <w:p w14:paraId="60D9ED5F">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136.42</w:t>
            </w:r>
          </w:p>
        </w:tc>
        <w:tc>
          <w:tcPr>
            <w:tcW w:w="1453" w:type="dxa"/>
            <w:shd w:val="clear" w:color="auto" w:fill="auto"/>
            <w:vAlign w:val="top"/>
          </w:tcPr>
          <w:p w14:paraId="22414F7F">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600.17</w:t>
            </w:r>
          </w:p>
        </w:tc>
        <w:tc>
          <w:tcPr>
            <w:tcW w:w="1421" w:type="dxa"/>
            <w:shd w:val="clear" w:color="auto" w:fill="auto"/>
            <w:vAlign w:val="center"/>
          </w:tcPr>
          <w:p w14:paraId="3C26273A">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81875.19</w:t>
            </w:r>
          </w:p>
        </w:tc>
        <w:tc>
          <w:tcPr>
            <w:tcW w:w="1421" w:type="dxa"/>
            <w:vMerge w:val="continue"/>
            <w:vAlign w:val="center"/>
          </w:tcPr>
          <w:p w14:paraId="0D76C741">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00B3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754DE8D3">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7</w:t>
            </w:r>
          </w:p>
        </w:tc>
        <w:tc>
          <w:tcPr>
            <w:tcW w:w="1665" w:type="dxa"/>
            <w:gridSpan w:val="2"/>
            <w:shd w:val="clear" w:color="auto" w:fill="auto"/>
            <w:vAlign w:val="top"/>
          </w:tcPr>
          <w:p w14:paraId="62E5DAF3">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LJ_FR002</w:t>
            </w:r>
          </w:p>
        </w:tc>
        <w:tc>
          <w:tcPr>
            <w:tcW w:w="1605" w:type="dxa"/>
            <w:shd w:val="clear" w:color="auto" w:fill="auto"/>
            <w:vAlign w:val="top"/>
          </w:tcPr>
          <w:p w14:paraId="7940C319">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109.99</w:t>
            </w:r>
          </w:p>
        </w:tc>
        <w:tc>
          <w:tcPr>
            <w:tcW w:w="1453" w:type="dxa"/>
            <w:shd w:val="clear" w:color="auto" w:fill="auto"/>
            <w:vAlign w:val="top"/>
          </w:tcPr>
          <w:p w14:paraId="17669E72">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622.91</w:t>
            </w:r>
          </w:p>
        </w:tc>
        <w:tc>
          <w:tcPr>
            <w:tcW w:w="1421" w:type="dxa"/>
            <w:shd w:val="clear" w:color="auto" w:fill="auto"/>
            <w:vAlign w:val="center"/>
          </w:tcPr>
          <w:p w14:paraId="5E423664">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68513.87</w:t>
            </w:r>
          </w:p>
        </w:tc>
        <w:tc>
          <w:tcPr>
            <w:tcW w:w="1421" w:type="dxa"/>
            <w:vMerge w:val="continue"/>
            <w:vAlign w:val="center"/>
          </w:tcPr>
          <w:p w14:paraId="36E47D99">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3097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3B416EC2">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8</w:t>
            </w:r>
          </w:p>
        </w:tc>
        <w:tc>
          <w:tcPr>
            <w:tcW w:w="1665" w:type="dxa"/>
            <w:gridSpan w:val="2"/>
            <w:shd w:val="clear" w:color="auto" w:fill="auto"/>
            <w:vAlign w:val="top"/>
          </w:tcPr>
          <w:p w14:paraId="261A292E">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LJ_WX001</w:t>
            </w:r>
          </w:p>
        </w:tc>
        <w:tc>
          <w:tcPr>
            <w:tcW w:w="1605" w:type="dxa"/>
            <w:shd w:val="clear" w:color="auto" w:fill="auto"/>
            <w:vAlign w:val="top"/>
          </w:tcPr>
          <w:p w14:paraId="152BADE2">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144.25</w:t>
            </w:r>
          </w:p>
        </w:tc>
        <w:tc>
          <w:tcPr>
            <w:tcW w:w="1453" w:type="dxa"/>
            <w:shd w:val="clear" w:color="auto" w:fill="auto"/>
            <w:vAlign w:val="top"/>
          </w:tcPr>
          <w:p w14:paraId="0AB87F28">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621.66</w:t>
            </w:r>
          </w:p>
        </w:tc>
        <w:tc>
          <w:tcPr>
            <w:tcW w:w="1421" w:type="dxa"/>
            <w:shd w:val="clear" w:color="auto" w:fill="auto"/>
            <w:vAlign w:val="center"/>
          </w:tcPr>
          <w:p w14:paraId="3BC62650">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89674.46</w:t>
            </w:r>
          </w:p>
        </w:tc>
        <w:tc>
          <w:tcPr>
            <w:tcW w:w="1421" w:type="dxa"/>
            <w:vMerge w:val="continue"/>
            <w:vAlign w:val="center"/>
          </w:tcPr>
          <w:p w14:paraId="2E2D65F0">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78A2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7" w:type="dxa"/>
            <w:shd w:val="clear" w:color="auto" w:fill="auto"/>
            <w:vAlign w:val="center"/>
          </w:tcPr>
          <w:p w14:paraId="56241ABE">
            <w:pPr>
              <w:keepNext w:val="0"/>
              <w:keepLines w:val="0"/>
              <w:pageBreakBefore w:val="0"/>
              <w:widowControl/>
              <w:kinsoku/>
              <w:wordWrap/>
              <w:overflowPunct/>
              <w:topLinePunct w:val="0"/>
              <w:autoSpaceDE/>
              <w:autoSpaceDN/>
              <w:bidi w:val="0"/>
              <w:adjustRightInd/>
              <w:snapToGrid/>
              <w:jc w:val="center"/>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9</w:t>
            </w:r>
          </w:p>
        </w:tc>
        <w:tc>
          <w:tcPr>
            <w:tcW w:w="1665" w:type="dxa"/>
            <w:gridSpan w:val="2"/>
            <w:shd w:val="clear" w:color="auto" w:fill="auto"/>
            <w:vAlign w:val="top"/>
          </w:tcPr>
          <w:p w14:paraId="6A5B6FB5">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LJ_HJ004</w:t>
            </w:r>
          </w:p>
        </w:tc>
        <w:tc>
          <w:tcPr>
            <w:tcW w:w="1605" w:type="dxa"/>
            <w:shd w:val="clear" w:color="auto" w:fill="auto"/>
            <w:vAlign w:val="top"/>
          </w:tcPr>
          <w:p w14:paraId="3A6F3B7E">
            <w:pPr>
              <w:pStyle w:val="10"/>
              <w:spacing w:before="49" w:line="226" w:lineRule="auto"/>
              <w:jc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84.25</w:t>
            </w:r>
          </w:p>
        </w:tc>
        <w:tc>
          <w:tcPr>
            <w:tcW w:w="1453" w:type="dxa"/>
            <w:shd w:val="clear" w:color="auto" w:fill="auto"/>
            <w:vAlign w:val="top"/>
          </w:tcPr>
          <w:p w14:paraId="09C4492A">
            <w:pPr>
              <w:pStyle w:val="10"/>
              <w:spacing w:before="49" w:line="226" w:lineRule="auto"/>
              <w:jc w:val="center"/>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624.81</w:t>
            </w:r>
          </w:p>
        </w:tc>
        <w:tc>
          <w:tcPr>
            <w:tcW w:w="1421" w:type="dxa"/>
            <w:shd w:val="clear" w:color="auto" w:fill="auto"/>
            <w:vAlign w:val="center"/>
          </w:tcPr>
          <w:p w14:paraId="42AFBB02">
            <w:pPr>
              <w:keepNext w:val="0"/>
              <w:keepLines w:val="0"/>
              <w:widowControl/>
              <w:suppressLineNumbers w:val="0"/>
              <w:jc w:val="right"/>
              <w:textAlignment w:val="center"/>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kern w:val="2"/>
                <w:sz w:val="18"/>
                <w:szCs w:val="18"/>
                <w:lang w:val="en-US" w:eastAsia="zh-CN" w:bidi="ar-SA"/>
              </w:rPr>
              <w:t>52640.24</w:t>
            </w:r>
          </w:p>
        </w:tc>
        <w:tc>
          <w:tcPr>
            <w:tcW w:w="1421" w:type="dxa"/>
            <w:vMerge w:val="continue"/>
            <w:vAlign w:val="center"/>
          </w:tcPr>
          <w:p w14:paraId="45FCAE35">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r w14:paraId="35C8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857" w:type="dxa"/>
            <w:gridSpan w:val="2"/>
            <w:vAlign w:val="center"/>
          </w:tcPr>
          <w:p w14:paraId="07DC45A6">
            <w:pPr>
              <w:keepNext w:val="0"/>
              <w:keepLines w:val="0"/>
              <w:pageBreakBefore w:val="0"/>
              <w:widowControl/>
              <w:kinsoku/>
              <w:wordWrap/>
              <w:overflowPunct/>
              <w:topLinePunct w:val="0"/>
              <w:autoSpaceDE/>
              <w:autoSpaceDN/>
              <w:bidi w:val="0"/>
              <w:adjustRightInd/>
              <w:snapToGrid/>
              <w:jc w:val="center"/>
              <w:textAlignment w:val="auto"/>
              <w:rPr>
                <w:rFonts w:hint="default"/>
                <w:vertAlign w:val="baseline"/>
                <w:lang w:val="en-US" w:eastAsia="zh-CN"/>
              </w:rPr>
            </w:pPr>
            <w:r>
              <w:rPr>
                <w:rFonts w:hint="eastAsia"/>
                <w:vertAlign w:val="baseline"/>
                <w:lang w:val="en-US" w:eastAsia="zh-CN"/>
              </w:rPr>
              <w:t>合计</w:t>
            </w:r>
          </w:p>
        </w:tc>
        <w:tc>
          <w:tcPr>
            <w:tcW w:w="6665" w:type="dxa"/>
            <w:gridSpan w:val="5"/>
            <w:vAlign w:val="center"/>
          </w:tcPr>
          <w:p w14:paraId="3CC0A5A0">
            <w:pPr>
              <w:keepNext w:val="0"/>
              <w:keepLines w:val="0"/>
              <w:pageBreakBefore w:val="0"/>
              <w:widowControl/>
              <w:kinsoku/>
              <w:wordWrap/>
              <w:overflowPunct/>
              <w:topLinePunct w:val="0"/>
              <w:autoSpaceDE/>
              <w:autoSpaceDN/>
              <w:bidi w:val="0"/>
              <w:adjustRightInd/>
              <w:snapToGrid/>
              <w:jc w:val="center"/>
              <w:textAlignment w:val="auto"/>
              <w:rPr>
                <w:rFonts w:hint="eastAsia" w:eastAsiaTheme="minorEastAsia"/>
                <w:vertAlign w:val="baseline"/>
                <w:lang w:eastAsia="zh-CN"/>
              </w:rPr>
            </w:pPr>
          </w:p>
        </w:tc>
      </w:tr>
    </w:tbl>
    <w:p w14:paraId="190A9C4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lang w:val="en-US" w:eastAsia="zh-CN"/>
        </w:rPr>
        <w:sectPr>
          <w:pgSz w:w="11906" w:h="16838"/>
          <w:pgMar w:top="1429" w:right="1800" w:bottom="0" w:left="1800" w:header="851" w:footer="992" w:gutter="0"/>
          <w:cols w:space="425" w:num="1"/>
          <w:docGrid w:type="lines" w:linePitch="312" w:charSpace="0"/>
        </w:sectPr>
      </w:pPr>
    </w:p>
    <w:p w14:paraId="2591AD5D">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14:paraId="7F18609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lang w:val="en-US" w:eastAsia="zh-CN"/>
        </w:rPr>
      </w:pPr>
    </w:p>
    <w:tbl>
      <w:tblPr>
        <w:tblStyle w:val="5"/>
        <w:tblW w:w="87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27"/>
        <w:gridCol w:w="1377"/>
        <w:gridCol w:w="3495"/>
        <w:gridCol w:w="1855"/>
        <w:gridCol w:w="1026"/>
      </w:tblGrid>
      <w:tr w14:paraId="49F41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80" w:type="dxa"/>
            <w:gridSpan w:val="5"/>
            <w:tcBorders>
              <w:top w:val="nil"/>
              <w:left w:val="nil"/>
              <w:bottom w:val="nil"/>
              <w:right w:val="nil"/>
            </w:tcBorders>
            <w:noWrap/>
            <w:vAlign w:val="center"/>
          </w:tcPr>
          <w:p w14:paraId="7D2BD224">
            <w:pPr>
              <w:keepNext w:val="0"/>
              <w:keepLines w:val="0"/>
              <w:widowControl/>
              <w:suppressLineNumbers w:val="0"/>
              <w:jc w:val="center"/>
              <w:textAlignment w:val="center"/>
              <w:rPr>
                <w:rFonts w:ascii="方正小标宋_GBK" w:hAnsi="方正小标宋_GBK" w:eastAsia="方正小标宋_GBK" w:cs="方正小标宋_GBK"/>
                <w:i w:val="0"/>
                <w:color w:val="000000"/>
                <w:sz w:val="28"/>
                <w:szCs w:val="28"/>
                <w:u w:val="none"/>
              </w:rPr>
            </w:pPr>
            <w:r>
              <w:rPr>
                <w:rFonts w:hint="eastAsia" w:ascii="方正小标宋_GBK" w:hAnsi="方正小标宋_GBK" w:eastAsia="方正小标宋_GBK" w:cs="方正小标宋_GBK"/>
                <w:i w:val="0"/>
                <w:color w:val="000000"/>
                <w:kern w:val="0"/>
                <w:sz w:val="32"/>
                <w:szCs w:val="32"/>
                <w:u w:val="none"/>
                <w:lang w:val="en-US" w:eastAsia="zh-CN" w:bidi="ar"/>
              </w:rPr>
              <w:t>种植类别清单</w:t>
            </w:r>
          </w:p>
        </w:tc>
      </w:tr>
      <w:tr w14:paraId="20E16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1ADE9A">
            <w:pPr>
              <w:keepNext w:val="0"/>
              <w:keepLines w:val="0"/>
              <w:widowControl/>
              <w:suppressLineNumbers w:val="0"/>
              <w:jc w:val="center"/>
              <w:textAlignment w:val="center"/>
              <w:rPr>
                <w:rFonts w:ascii="仿宋_GB2312" w:hAnsi="等线" w:eastAsia="仿宋_GB2312" w:cs="仿宋_GB2312"/>
                <w:b/>
                <w:i w:val="0"/>
                <w:color w:val="000000"/>
                <w:sz w:val="24"/>
                <w:szCs w:val="24"/>
                <w:u w:val="none"/>
              </w:rPr>
            </w:pPr>
            <w:r>
              <w:rPr>
                <w:rFonts w:hint="eastAsia" w:ascii="仿宋_GB2312" w:hAnsi="等线" w:eastAsia="仿宋_GB2312" w:cs="仿宋_GB2312"/>
                <w:b/>
                <w:i w:val="0"/>
                <w:color w:val="000000"/>
                <w:kern w:val="0"/>
                <w:sz w:val="24"/>
                <w:szCs w:val="24"/>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FA6DA1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种植作物</w:t>
            </w:r>
          </w:p>
        </w:tc>
        <w:tc>
          <w:tcPr>
            <w:tcW w:w="1825" w:type="dxa"/>
            <w:tcBorders>
              <w:top w:val="single" w:color="000000" w:sz="4" w:space="0"/>
              <w:left w:val="single" w:color="000000" w:sz="4" w:space="0"/>
              <w:bottom w:val="single" w:color="000000" w:sz="4" w:space="0"/>
              <w:right w:val="single" w:color="000000" w:sz="4" w:space="0"/>
            </w:tcBorders>
            <w:noWrap w:val="0"/>
            <w:vAlign w:val="center"/>
          </w:tcPr>
          <w:p w14:paraId="712764E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认定地类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3F51F3">
            <w:pPr>
              <w:keepNext w:val="0"/>
              <w:keepLines w:val="0"/>
              <w:widowControl/>
              <w:suppressLineNumbers w:val="0"/>
              <w:jc w:val="center"/>
              <w:textAlignment w:val="center"/>
              <w:rPr>
                <w:rFonts w:hint="eastAsia" w:ascii="仿宋_GB2312" w:hAnsi="等线" w:eastAsia="仿宋_GB2312" w:cs="仿宋_GB2312"/>
                <w:b/>
                <w:i w:val="0"/>
                <w:color w:val="000000"/>
                <w:sz w:val="24"/>
                <w:szCs w:val="24"/>
                <w:u w:val="none"/>
              </w:rPr>
            </w:pPr>
            <w:r>
              <w:rPr>
                <w:rFonts w:hint="eastAsia" w:ascii="仿宋_GB2312" w:hAnsi="等线" w:eastAsia="仿宋_GB2312" w:cs="仿宋_GB2312"/>
                <w:b/>
                <w:i w:val="0"/>
                <w:color w:val="000000"/>
                <w:kern w:val="0"/>
                <w:sz w:val="24"/>
                <w:szCs w:val="24"/>
                <w:u w:val="none"/>
                <w:lang w:val="en-US" w:eastAsia="zh-CN" w:bidi="ar"/>
              </w:rPr>
              <w:t>备注</w:t>
            </w:r>
          </w:p>
        </w:tc>
      </w:tr>
      <w:tr w14:paraId="26D7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F1FAF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E72CFD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粮食类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05B45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水稻</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338253B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耕地</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7BCB4BC">
            <w:pPr>
              <w:jc w:val="center"/>
              <w:rPr>
                <w:rFonts w:hint="eastAsia" w:ascii="仿宋_GB2312" w:hAnsi="等线" w:eastAsia="仿宋_GB2312" w:cs="仿宋_GB2312"/>
                <w:i w:val="0"/>
                <w:color w:val="000000"/>
                <w:sz w:val="24"/>
                <w:szCs w:val="24"/>
                <w:u w:val="none"/>
              </w:rPr>
            </w:pPr>
          </w:p>
        </w:tc>
      </w:tr>
      <w:tr w14:paraId="51D2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873AD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2F2C1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4D763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山兰稻</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BF80DE2">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48DD9BF">
            <w:pPr>
              <w:jc w:val="center"/>
              <w:rPr>
                <w:rFonts w:hint="eastAsia" w:ascii="仿宋_GB2312" w:hAnsi="等线" w:eastAsia="仿宋_GB2312" w:cs="仿宋_GB2312"/>
                <w:i w:val="0"/>
                <w:color w:val="000000"/>
                <w:sz w:val="24"/>
                <w:szCs w:val="24"/>
                <w:u w:val="none"/>
              </w:rPr>
            </w:pPr>
          </w:p>
        </w:tc>
      </w:tr>
      <w:tr w14:paraId="1A8A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84D8A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11BB4CA">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C3E4B">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芋头</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F4C0D2D">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24C735C">
            <w:pPr>
              <w:jc w:val="center"/>
              <w:rPr>
                <w:rFonts w:hint="eastAsia" w:ascii="仿宋_GB2312" w:hAnsi="等线" w:eastAsia="仿宋_GB2312" w:cs="仿宋_GB2312"/>
                <w:i w:val="0"/>
                <w:color w:val="000000"/>
                <w:sz w:val="24"/>
                <w:szCs w:val="24"/>
                <w:u w:val="none"/>
              </w:rPr>
            </w:pPr>
          </w:p>
        </w:tc>
      </w:tr>
      <w:tr w14:paraId="6C76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E7578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C65B184">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40D4C4">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玉米</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F168EA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E40B514">
            <w:pPr>
              <w:jc w:val="center"/>
              <w:rPr>
                <w:rFonts w:hint="eastAsia" w:ascii="仿宋_GB2312" w:hAnsi="等线" w:eastAsia="仿宋_GB2312" w:cs="仿宋_GB2312"/>
                <w:i w:val="0"/>
                <w:color w:val="000000"/>
                <w:sz w:val="24"/>
                <w:szCs w:val="24"/>
                <w:u w:val="none"/>
              </w:rPr>
            </w:pPr>
          </w:p>
        </w:tc>
      </w:tr>
      <w:tr w14:paraId="0012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CB441F">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ACE8FD9">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9D853">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花生</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3E27BB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F8A434B">
            <w:pPr>
              <w:jc w:val="center"/>
              <w:rPr>
                <w:rFonts w:hint="eastAsia" w:ascii="仿宋_GB2312" w:hAnsi="等线" w:eastAsia="仿宋_GB2312" w:cs="仿宋_GB2312"/>
                <w:i w:val="0"/>
                <w:color w:val="000000"/>
                <w:sz w:val="24"/>
                <w:szCs w:val="24"/>
                <w:u w:val="none"/>
              </w:rPr>
            </w:pPr>
          </w:p>
        </w:tc>
      </w:tr>
      <w:tr w14:paraId="64295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38EEAB">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988037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59D40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地瓜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4CCE04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CC37C09">
            <w:pPr>
              <w:jc w:val="center"/>
              <w:rPr>
                <w:rFonts w:hint="eastAsia" w:ascii="仿宋_GB2312" w:hAnsi="等线" w:eastAsia="仿宋_GB2312" w:cs="仿宋_GB2312"/>
                <w:i w:val="0"/>
                <w:color w:val="000000"/>
                <w:sz w:val="24"/>
                <w:szCs w:val="24"/>
                <w:u w:val="none"/>
              </w:rPr>
            </w:pPr>
          </w:p>
        </w:tc>
      </w:tr>
      <w:tr w14:paraId="3EBE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2C66A9">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CD4374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6545F0">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木薯</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E36DD79">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07AF8F5">
            <w:pPr>
              <w:jc w:val="center"/>
              <w:rPr>
                <w:rFonts w:hint="eastAsia" w:ascii="仿宋_GB2312" w:hAnsi="等线" w:eastAsia="仿宋_GB2312" w:cs="仿宋_GB2312"/>
                <w:i w:val="0"/>
                <w:color w:val="000000"/>
                <w:sz w:val="24"/>
                <w:szCs w:val="24"/>
                <w:u w:val="none"/>
              </w:rPr>
            </w:pPr>
          </w:p>
        </w:tc>
      </w:tr>
      <w:tr w14:paraId="3FCB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75B57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6C1EF9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10E339">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大豆</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073FBB2">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6F4353D">
            <w:pPr>
              <w:jc w:val="center"/>
              <w:rPr>
                <w:rFonts w:hint="eastAsia" w:ascii="仿宋_GB2312" w:hAnsi="等线" w:eastAsia="仿宋_GB2312" w:cs="仿宋_GB2312"/>
                <w:i w:val="0"/>
                <w:color w:val="000000"/>
                <w:sz w:val="24"/>
                <w:szCs w:val="24"/>
                <w:u w:val="none"/>
              </w:rPr>
            </w:pPr>
          </w:p>
        </w:tc>
      </w:tr>
      <w:tr w14:paraId="2D72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B6CEF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9</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B16A1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66E87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淮山</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71043B8">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3E83B65">
            <w:pPr>
              <w:jc w:val="center"/>
              <w:rPr>
                <w:rFonts w:hint="eastAsia" w:ascii="仿宋_GB2312" w:hAnsi="等线" w:eastAsia="仿宋_GB2312" w:cs="仿宋_GB2312"/>
                <w:i w:val="0"/>
                <w:color w:val="000000"/>
                <w:sz w:val="24"/>
                <w:szCs w:val="24"/>
                <w:u w:val="none"/>
              </w:rPr>
            </w:pPr>
          </w:p>
        </w:tc>
      </w:tr>
      <w:tr w14:paraId="76B8F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E65FB0">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D159293">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油料类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D4C6C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芝麻</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3E60816">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077865">
            <w:pPr>
              <w:jc w:val="center"/>
              <w:rPr>
                <w:rFonts w:hint="eastAsia" w:ascii="仿宋_GB2312" w:hAnsi="等线" w:eastAsia="仿宋_GB2312" w:cs="仿宋_GB2312"/>
                <w:i w:val="0"/>
                <w:color w:val="000000"/>
                <w:sz w:val="24"/>
                <w:szCs w:val="24"/>
                <w:u w:val="none"/>
              </w:rPr>
            </w:pPr>
          </w:p>
        </w:tc>
      </w:tr>
      <w:tr w14:paraId="1D03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F60CA8">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11</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8FFE412">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AFE762">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油菜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18AE61D">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18D625C">
            <w:pPr>
              <w:jc w:val="center"/>
              <w:rPr>
                <w:rFonts w:hint="eastAsia" w:ascii="仿宋_GB2312" w:hAnsi="等线" w:eastAsia="仿宋_GB2312" w:cs="仿宋_GB2312"/>
                <w:i w:val="0"/>
                <w:color w:val="000000"/>
                <w:sz w:val="24"/>
                <w:szCs w:val="24"/>
                <w:u w:val="none"/>
              </w:rPr>
            </w:pPr>
          </w:p>
        </w:tc>
      </w:tr>
      <w:tr w14:paraId="62A36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F903C5">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12</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AAB2F6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7D2CE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向日葵</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AC9C03C">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32646F">
            <w:pPr>
              <w:jc w:val="center"/>
              <w:rPr>
                <w:rFonts w:hint="eastAsia" w:ascii="仿宋_GB2312" w:hAnsi="等线" w:eastAsia="仿宋_GB2312" w:cs="仿宋_GB2312"/>
                <w:i w:val="0"/>
                <w:color w:val="000000"/>
                <w:sz w:val="24"/>
                <w:szCs w:val="24"/>
                <w:u w:val="none"/>
              </w:rPr>
            </w:pPr>
          </w:p>
        </w:tc>
      </w:tr>
      <w:tr w14:paraId="71C7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963B32">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9F9B36">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糖料类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444B4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甘蔗</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6F15995">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C1919B3">
            <w:pPr>
              <w:jc w:val="center"/>
              <w:rPr>
                <w:rFonts w:hint="eastAsia" w:ascii="仿宋_GB2312" w:hAnsi="等线" w:eastAsia="仿宋_GB2312" w:cs="仿宋_GB2312"/>
                <w:i w:val="0"/>
                <w:color w:val="000000"/>
                <w:sz w:val="24"/>
                <w:szCs w:val="24"/>
                <w:u w:val="none"/>
              </w:rPr>
            </w:pPr>
          </w:p>
        </w:tc>
      </w:tr>
      <w:tr w14:paraId="1DA0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ABB3F3">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14</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B7B2D2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蔬菜类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A2234">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茭白</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6380D3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39D6D9">
            <w:pPr>
              <w:jc w:val="center"/>
              <w:rPr>
                <w:rFonts w:hint="eastAsia" w:ascii="仿宋_GB2312" w:hAnsi="等线" w:eastAsia="仿宋_GB2312" w:cs="仿宋_GB2312"/>
                <w:i w:val="0"/>
                <w:color w:val="000000"/>
                <w:sz w:val="24"/>
                <w:szCs w:val="24"/>
                <w:u w:val="none"/>
              </w:rPr>
            </w:pPr>
          </w:p>
        </w:tc>
      </w:tr>
      <w:tr w14:paraId="3338A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E2C71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05591F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7F4042">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莲藕</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7E7AA9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EDA1EBD">
            <w:pPr>
              <w:jc w:val="center"/>
              <w:rPr>
                <w:rFonts w:hint="eastAsia" w:ascii="仿宋_GB2312" w:hAnsi="等线" w:eastAsia="仿宋_GB2312" w:cs="仿宋_GB2312"/>
                <w:i w:val="0"/>
                <w:color w:val="000000"/>
                <w:sz w:val="24"/>
                <w:szCs w:val="24"/>
                <w:u w:val="none"/>
              </w:rPr>
            </w:pPr>
          </w:p>
        </w:tc>
      </w:tr>
      <w:tr w14:paraId="6417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305C4A">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16</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FE4B56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061A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水芹菜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4CD890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7F622C3">
            <w:pPr>
              <w:jc w:val="center"/>
              <w:rPr>
                <w:rFonts w:hint="eastAsia" w:ascii="仿宋_GB2312" w:hAnsi="等线" w:eastAsia="仿宋_GB2312" w:cs="仿宋_GB2312"/>
                <w:i w:val="0"/>
                <w:color w:val="000000"/>
                <w:sz w:val="24"/>
                <w:szCs w:val="24"/>
                <w:u w:val="none"/>
              </w:rPr>
            </w:pPr>
          </w:p>
        </w:tc>
      </w:tr>
      <w:tr w14:paraId="7539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89FA24">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8AD798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268DA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黄瓜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62D56D8">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9A7C475">
            <w:pPr>
              <w:jc w:val="center"/>
              <w:rPr>
                <w:rFonts w:hint="eastAsia" w:ascii="仿宋_GB2312" w:hAnsi="等线" w:eastAsia="仿宋_GB2312" w:cs="仿宋_GB2312"/>
                <w:i w:val="0"/>
                <w:color w:val="000000"/>
                <w:sz w:val="24"/>
                <w:szCs w:val="24"/>
                <w:u w:val="none"/>
              </w:rPr>
            </w:pPr>
          </w:p>
        </w:tc>
      </w:tr>
      <w:tr w14:paraId="614FA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6085F8">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B48A89D">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83912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苦瓜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EB24405">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46313D1">
            <w:pPr>
              <w:jc w:val="center"/>
              <w:rPr>
                <w:rFonts w:hint="eastAsia" w:ascii="仿宋_GB2312" w:hAnsi="等线" w:eastAsia="仿宋_GB2312" w:cs="仿宋_GB2312"/>
                <w:i w:val="0"/>
                <w:color w:val="000000"/>
                <w:sz w:val="24"/>
                <w:szCs w:val="24"/>
                <w:u w:val="none"/>
              </w:rPr>
            </w:pPr>
          </w:p>
        </w:tc>
      </w:tr>
      <w:tr w14:paraId="524D1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87D7C4">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19</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FD01112">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682AF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葫芦瓜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79FEA0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B98763">
            <w:pPr>
              <w:jc w:val="center"/>
              <w:rPr>
                <w:rFonts w:hint="eastAsia" w:ascii="仿宋_GB2312" w:hAnsi="等线" w:eastAsia="仿宋_GB2312" w:cs="仿宋_GB2312"/>
                <w:i w:val="0"/>
                <w:color w:val="000000"/>
                <w:sz w:val="24"/>
                <w:szCs w:val="24"/>
                <w:u w:val="none"/>
              </w:rPr>
            </w:pPr>
          </w:p>
        </w:tc>
      </w:tr>
      <w:tr w14:paraId="59DB1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9D67B6">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20</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B6720F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19AA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南瓜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4DE4F2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634916">
            <w:pPr>
              <w:jc w:val="center"/>
              <w:rPr>
                <w:rFonts w:hint="eastAsia" w:ascii="仿宋_GB2312" w:hAnsi="等线" w:eastAsia="仿宋_GB2312" w:cs="仿宋_GB2312"/>
                <w:i w:val="0"/>
                <w:color w:val="000000"/>
                <w:sz w:val="24"/>
                <w:szCs w:val="24"/>
                <w:u w:val="none"/>
              </w:rPr>
            </w:pPr>
          </w:p>
        </w:tc>
      </w:tr>
      <w:tr w14:paraId="2CB89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45A2DB">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3DA85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6A5E8">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冬瓜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9CE7B0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C25E5ED">
            <w:pPr>
              <w:jc w:val="center"/>
              <w:rPr>
                <w:rFonts w:hint="eastAsia" w:ascii="仿宋_GB2312" w:hAnsi="等线" w:eastAsia="仿宋_GB2312" w:cs="仿宋_GB2312"/>
                <w:i w:val="0"/>
                <w:color w:val="000000"/>
                <w:sz w:val="24"/>
                <w:szCs w:val="24"/>
                <w:u w:val="none"/>
              </w:rPr>
            </w:pPr>
          </w:p>
        </w:tc>
      </w:tr>
      <w:tr w14:paraId="0ABF2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163785">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22</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42560B">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C65107">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丝瓜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EDB2FB1">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3EC37C">
            <w:pPr>
              <w:jc w:val="center"/>
              <w:rPr>
                <w:rFonts w:hint="eastAsia" w:ascii="仿宋_GB2312" w:hAnsi="等线" w:eastAsia="仿宋_GB2312" w:cs="仿宋_GB2312"/>
                <w:i w:val="0"/>
                <w:color w:val="000000"/>
                <w:sz w:val="24"/>
                <w:szCs w:val="24"/>
                <w:u w:val="none"/>
              </w:rPr>
            </w:pPr>
          </w:p>
        </w:tc>
      </w:tr>
      <w:tr w14:paraId="10312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53B70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F3229A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0EBFB6">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辣椒</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2D0E0F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9C942C2">
            <w:pPr>
              <w:jc w:val="center"/>
              <w:rPr>
                <w:rFonts w:hint="eastAsia" w:ascii="仿宋_GB2312" w:hAnsi="等线" w:eastAsia="仿宋_GB2312" w:cs="仿宋_GB2312"/>
                <w:i w:val="0"/>
                <w:color w:val="000000"/>
                <w:sz w:val="24"/>
                <w:szCs w:val="24"/>
                <w:u w:val="none"/>
              </w:rPr>
            </w:pPr>
          </w:p>
        </w:tc>
      </w:tr>
      <w:tr w14:paraId="67DA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0A8B32">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24</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3A191F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BCF82">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豆角</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F197315">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96F0A6E">
            <w:pPr>
              <w:jc w:val="center"/>
              <w:rPr>
                <w:rFonts w:hint="eastAsia" w:ascii="仿宋_GB2312" w:hAnsi="等线" w:eastAsia="仿宋_GB2312" w:cs="仿宋_GB2312"/>
                <w:i w:val="0"/>
                <w:color w:val="000000"/>
                <w:sz w:val="24"/>
                <w:szCs w:val="24"/>
                <w:u w:val="none"/>
              </w:rPr>
            </w:pPr>
          </w:p>
        </w:tc>
      </w:tr>
      <w:tr w14:paraId="4419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7DAD15">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5ECDC14">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7FA65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四棱豆</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43C22A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F7F8253">
            <w:pPr>
              <w:jc w:val="center"/>
              <w:rPr>
                <w:rFonts w:hint="eastAsia" w:ascii="仿宋_GB2312" w:hAnsi="等线" w:eastAsia="仿宋_GB2312" w:cs="仿宋_GB2312"/>
                <w:i w:val="0"/>
                <w:color w:val="000000"/>
                <w:sz w:val="24"/>
                <w:szCs w:val="24"/>
                <w:u w:val="none"/>
              </w:rPr>
            </w:pPr>
          </w:p>
        </w:tc>
      </w:tr>
      <w:tr w14:paraId="7D0E1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EF13F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26</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55E68C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CA4A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茄子</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49F3CD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9F777E">
            <w:pPr>
              <w:jc w:val="center"/>
              <w:rPr>
                <w:rFonts w:hint="eastAsia" w:ascii="仿宋_GB2312" w:hAnsi="等线" w:eastAsia="仿宋_GB2312" w:cs="仿宋_GB2312"/>
                <w:i w:val="0"/>
                <w:color w:val="000000"/>
                <w:sz w:val="24"/>
                <w:szCs w:val="24"/>
                <w:u w:val="none"/>
              </w:rPr>
            </w:pPr>
          </w:p>
        </w:tc>
      </w:tr>
      <w:tr w14:paraId="7D899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B3FF5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8DC102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0DFE6">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魔芋</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1C7531D">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18F5CCD">
            <w:pPr>
              <w:jc w:val="center"/>
              <w:rPr>
                <w:rFonts w:hint="eastAsia" w:ascii="仿宋_GB2312" w:hAnsi="等线" w:eastAsia="仿宋_GB2312" w:cs="仿宋_GB2312"/>
                <w:i w:val="0"/>
                <w:color w:val="000000"/>
                <w:sz w:val="24"/>
                <w:szCs w:val="24"/>
                <w:u w:val="none"/>
              </w:rPr>
            </w:pPr>
          </w:p>
        </w:tc>
      </w:tr>
      <w:tr w14:paraId="09907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A0930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28</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DC517B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0D5B9">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莴笋</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AA3F59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728182">
            <w:pPr>
              <w:jc w:val="center"/>
              <w:rPr>
                <w:rFonts w:hint="eastAsia" w:ascii="仿宋_GB2312" w:hAnsi="等线" w:eastAsia="仿宋_GB2312" w:cs="仿宋_GB2312"/>
                <w:i w:val="0"/>
                <w:color w:val="000000"/>
                <w:sz w:val="24"/>
                <w:szCs w:val="24"/>
                <w:u w:val="none"/>
              </w:rPr>
            </w:pPr>
          </w:p>
        </w:tc>
      </w:tr>
      <w:tr w14:paraId="180A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45E2D53">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29</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0780DBA">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16A08">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西红柿</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2C5AB5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F9628E2">
            <w:pPr>
              <w:jc w:val="center"/>
              <w:rPr>
                <w:rFonts w:hint="eastAsia" w:ascii="仿宋_GB2312" w:hAnsi="等线" w:eastAsia="仿宋_GB2312" w:cs="仿宋_GB2312"/>
                <w:i w:val="0"/>
                <w:color w:val="000000"/>
                <w:sz w:val="24"/>
                <w:szCs w:val="24"/>
                <w:u w:val="none"/>
              </w:rPr>
            </w:pPr>
          </w:p>
        </w:tc>
      </w:tr>
      <w:tr w14:paraId="5A6F5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68D29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30</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5A388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6C6A1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圣女果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37CF49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57B4FE8">
            <w:pPr>
              <w:jc w:val="center"/>
              <w:rPr>
                <w:rFonts w:hint="eastAsia" w:ascii="仿宋_GB2312" w:hAnsi="等线" w:eastAsia="仿宋_GB2312" w:cs="仿宋_GB2312"/>
                <w:i w:val="0"/>
                <w:color w:val="000000"/>
                <w:sz w:val="24"/>
                <w:szCs w:val="24"/>
                <w:u w:val="none"/>
              </w:rPr>
            </w:pPr>
          </w:p>
        </w:tc>
      </w:tr>
      <w:tr w14:paraId="56135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DC116E">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31</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BA4C72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77A690">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C7314A1">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6AAE5AD">
            <w:pPr>
              <w:jc w:val="center"/>
              <w:rPr>
                <w:rFonts w:hint="eastAsia" w:ascii="仿宋_GB2312" w:hAnsi="等线" w:eastAsia="仿宋_GB2312" w:cs="仿宋_GB2312"/>
                <w:i w:val="0"/>
                <w:color w:val="000000"/>
                <w:sz w:val="24"/>
                <w:szCs w:val="24"/>
                <w:u w:val="none"/>
              </w:rPr>
            </w:pPr>
          </w:p>
        </w:tc>
      </w:tr>
      <w:tr w14:paraId="0E5B6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AF3603">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32</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34E71A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2A4A0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蒜苗</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712B690">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572E766">
            <w:pPr>
              <w:jc w:val="center"/>
              <w:rPr>
                <w:rFonts w:hint="eastAsia" w:ascii="仿宋_GB2312" w:hAnsi="等线" w:eastAsia="仿宋_GB2312" w:cs="仿宋_GB2312"/>
                <w:i w:val="0"/>
                <w:color w:val="000000"/>
                <w:sz w:val="24"/>
                <w:szCs w:val="24"/>
                <w:u w:val="none"/>
              </w:rPr>
            </w:pPr>
          </w:p>
        </w:tc>
      </w:tr>
      <w:tr w14:paraId="05B2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ADA046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1C9EF41">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296924">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白菜青菜等其他蔬菜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4B27765">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9DF1BF4">
            <w:pPr>
              <w:jc w:val="center"/>
              <w:rPr>
                <w:rFonts w:hint="eastAsia" w:ascii="仿宋_GB2312" w:hAnsi="等线" w:eastAsia="仿宋_GB2312" w:cs="仿宋_GB2312"/>
                <w:i w:val="0"/>
                <w:color w:val="000000"/>
                <w:sz w:val="24"/>
                <w:szCs w:val="24"/>
                <w:u w:val="none"/>
              </w:rPr>
            </w:pPr>
          </w:p>
        </w:tc>
      </w:tr>
      <w:tr w14:paraId="0803E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9DD9AF">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34</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0136E3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1B5BD6">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佛手瓜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CEEA28F">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EFA9F42">
            <w:pPr>
              <w:jc w:val="center"/>
              <w:rPr>
                <w:rFonts w:hint="eastAsia" w:ascii="仿宋_GB2312" w:hAnsi="等线" w:eastAsia="仿宋_GB2312" w:cs="仿宋_GB2312"/>
                <w:i w:val="0"/>
                <w:color w:val="000000"/>
                <w:sz w:val="24"/>
                <w:szCs w:val="24"/>
                <w:u w:val="none"/>
              </w:rPr>
            </w:pPr>
          </w:p>
        </w:tc>
      </w:tr>
      <w:tr w14:paraId="5357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5D5079">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35</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8CEB901">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水果类</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FC10E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西瓜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E586F82">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173F012">
            <w:pPr>
              <w:jc w:val="center"/>
              <w:rPr>
                <w:rFonts w:hint="eastAsia" w:ascii="仿宋_GB2312" w:hAnsi="等线" w:eastAsia="仿宋_GB2312" w:cs="仿宋_GB2312"/>
                <w:i w:val="0"/>
                <w:color w:val="000000"/>
                <w:sz w:val="24"/>
                <w:szCs w:val="24"/>
                <w:u w:val="none"/>
              </w:rPr>
            </w:pPr>
          </w:p>
        </w:tc>
      </w:tr>
      <w:tr w14:paraId="7F20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08970F">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36</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77D9D0E">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88FEC">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哈蜜瓜</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A5D5323">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6D44EA4">
            <w:pPr>
              <w:jc w:val="center"/>
              <w:rPr>
                <w:rFonts w:hint="eastAsia" w:ascii="仿宋_GB2312" w:hAnsi="等线" w:eastAsia="仿宋_GB2312" w:cs="仿宋_GB2312"/>
                <w:i w:val="0"/>
                <w:color w:val="000000"/>
                <w:sz w:val="24"/>
                <w:szCs w:val="24"/>
                <w:u w:val="none"/>
              </w:rPr>
            </w:pPr>
          </w:p>
        </w:tc>
      </w:tr>
      <w:tr w14:paraId="4BFF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257D5F">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37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09E7F27">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F658D">
            <w:pPr>
              <w:keepNext w:val="0"/>
              <w:keepLines w:val="0"/>
              <w:widowControl/>
              <w:suppressLineNumbers w:val="0"/>
              <w:jc w:val="center"/>
              <w:textAlignment w:val="center"/>
              <w:rPr>
                <w:rFonts w:hint="eastAsia" w:ascii="仿宋_GB2312" w:hAnsi="等线" w:eastAsia="仿宋_GB2312" w:cs="仿宋_GB2312"/>
                <w:i w:val="0"/>
                <w:color w:val="000000"/>
                <w:sz w:val="24"/>
                <w:szCs w:val="24"/>
                <w:u w:val="none"/>
              </w:rPr>
            </w:pPr>
            <w:r>
              <w:rPr>
                <w:rFonts w:hint="eastAsia" w:ascii="仿宋_GB2312" w:hAnsi="等线" w:eastAsia="仿宋_GB2312" w:cs="仿宋_GB2312"/>
                <w:i w:val="0"/>
                <w:color w:val="000000"/>
                <w:kern w:val="0"/>
                <w:sz w:val="24"/>
                <w:szCs w:val="24"/>
                <w:u w:val="none"/>
                <w:lang w:val="en-US" w:eastAsia="zh-CN" w:bidi="ar"/>
              </w:rPr>
              <w:t>草莓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68366C4">
            <w:pPr>
              <w:jc w:val="center"/>
              <w:rPr>
                <w:rFonts w:hint="eastAsia" w:ascii="仿宋_GB2312" w:hAnsi="等线" w:eastAsia="仿宋_GB2312" w:cs="仿宋_GB2312"/>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80DF11">
            <w:pPr>
              <w:jc w:val="center"/>
              <w:rPr>
                <w:rFonts w:hint="eastAsia" w:ascii="仿宋_GB2312" w:hAnsi="等线" w:eastAsia="仿宋_GB2312" w:cs="仿宋_GB2312"/>
                <w:i w:val="0"/>
                <w:color w:val="000000"/>
                <w:sz w:val="24"/>
                <w:szCs w:val="24"/>
                <w:u w:val="none"/>
              </w:rPr>
            </w:pPr>
          </w:p>
        </w:tc>
      </w:tr>
    </w:tbl>
    <w:p w14:paraId="56C9225F">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lang w:val="en-US" w:eastAsia="zh-CN"/>
        </w:rPr>
        <w:sectPr>
          <w:pgSz w:w="11906" w:h="16838"/>
          <w:pgMar w:top="1429" w:right="1800" w:bottom="0" w:left="1800" w:header="851" w:footer="992" w:gutter="0"/>
          <w:cols w:space="425" w:num="1"/>
          <w:docGrid w:type="lines" w:linePitch="312" w:charSpace="0"/>
        </w:sectPr>
      </w:pPr>
    </w:p>
    <w:p w14:paraId="3138F388">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tbl>
      <w:tblPr>
        <w:tblStyle w:val="9"/>
        <w:tblpPr w:leftFromText="180" w:rightFromText="180" w:vertAnchor="text" w:horzAnchor="page" w:tblpX="1388" w:tblpY="247"/>
        <w:tblOverlap w:val="never"/>
        <w:tblW w:w="89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51"/>
        <w:gridCol w:w="1163"/>
        <w:gridCol w:w="2033"/>
        <w:gridCol w:w="2028"/>
        <w:gridCol w:w="1648"/>
      </w:tblGrid>
      <w:tr w14:paraId="535C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1" w:hRule="atLeast"/>
        </w:trPr>
        <w:tc>
          <w:tcPr>
            <w:tcW w:w="8960" w:type="dxa"/>
            <w:gridSpan w:val="6"/>
            <w:vAlign w:val="top"/>
          </w:tcPr>
          <w:p w14:paraId="3C029518">
            <w:pPr>
              <w:spacing w:before="124"/>
              <w:ind w:left="0" w:firstLine="2928" w:firstLineChars="800"/>
              <w:rPr>
                <w:rFonts w:hint="eastAsia" w:ascii="仿宋_GB2312" w:hAnsi="仿宋_GB2312" w:eastAsia="仿宋_GB2312" w:cs="仿宋_GB2312"/>
                <w:sz w:val="31"/>
                <w:szCs w:val="31"/>
              </w:rPr>
            </w:pPr>
            <w:r>
              <w:rPr>
                <w:rFonts w:hint="eastAsia" w:ascii="宋体" w:hAnsi="宋体" w:eastAsia="宋体" w:cs="宋体"/>
                <w:spacing w:val="8"/>
                <w:sz w:val="35"/>
                <w:szCs w:val="35"/>
              </w:rPr>
              <w:t>固定收益金明细表</w:t>
            </w:r>
          </w:p>
        </w:tc>
      </w:tr>
      <w:tr w14:paraId="7E2D8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8" w:hRule="atLeast"/>
        </w:trPr>
        <w:tc>
          <w:tcPr>
            <w:tcW w:w="637" w:type="dxa"/>
            <w:vMerge w:val="restart"/>
            <w:tcBorders>
              <w:bottom w:val="nil"/>
            </w:tcBorders>
            <w:vAlign w:val="top"/>
          </w:tcPr>
          <w:p w14:paraId="1F922653">
            <w:pPr>
              <w:pStyle w:val="10"/>
              <w:spacing w:before="242" w:line="219" w:lineRule="auto"/>
              <w:jc w:val="center"/>
              <w:rPr>
                <w:rFonts w:hint="eastAsia" w:ascii="仿宋_GB2312" w:hAnsi="仿宋_GB2312" w:eastAsia="仿宋_GB2312" w:cs="仿宋_GB2312"/>
                <w:spacing w:val="-1"/>
                <w:sz w:val="21"/>
                <w:szCs w:val="21"/>
              </w:rPr>
            </w:pPr>
          </w:p>
          <w:p w14:paraId="7E6D2A31">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序号</w:t>
            </w:r>
          </w:p>
        </w:tc>
        <w:tc>
          <w:tcPr>
            <w:tcW w:w="1451" w:type="dxa"/>
            <w:vMerge w:val="restart"/>
            <w:tcBorders>
              <w:bottom w:val="nil"/>
            </w:tcBorders>
            <w:vAlign w:val="top"/>
          </w:tcPr>
          <w:p w14:paraId="14E26B38">
            <w:pPr>
              <w:pStyle w:val="10"/>
              <w:spacing w:before="242" w:line="219" w:lineRule="auto"/>
              <w:jc w:val="center"/>
              <w:rPr>
                <w:rFonts w:hint="eastAsia" w:ascii="仿宋_GB2312" w:hAnsi="仿宋_GB2312" w:eastAsia="仿宋_GB2312" w:cs="仿宋_GB2312"/>
                <w:spacing w:val="-1"/>
                <w:sz w:val="21"/>
                <w:szCs w:val="21"/>
              </w:rPr>
            </w:pPr>
          </w:p>
          <w:p w14:paraId="3A497992">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地块信息</w:t>
            </w:r>
          </w:p>
        </w:tc>
        <w:tc>
          <w:tcPr>
            <w:tcW w:w="1163" w:type="dxa"/>
            <w:vMerge w:val="restart"/>
            <w:tcBorders>
              <w:bottom w:val="nil"/>
            </w:tcBorders>
            <w:vAlign w:val="top"/>
          </w:tcPr>
          <w:p w14:paraId="6AF63614">
            <w:pPr>
              <w:pStyle w:val="10"/>
              <w:spacing w:before="242" w:line="219" w:lineRule="auto"/>
              <w:jc w:val="center"/>
              <w:rPr>
                <w:rFonts w:hint="eastAsia" w:ascii="仿宋_GB2312" w:hAnsi="仿宋_GB2312" w:eastAsia="仿宋_GB2312" w:cs="仿宋_GB2312"/>
                <w:spacing w:val="-1"/>
                <w:sz w:val="21"/>
                <w:szCs w:val="21"/>
              </w:rPr>
            </w:pPr>
          </w:p>
          <w:p w14:paraId="1BA610D6">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面积（亩）</w:t>
            </w:r>
          </w:p>
        </w:tc>
        <w:tc>
          <w:tcPr>
            <w:tcW w:w="4061" w:type="dxa"/>
            <w:gridSpan w:val="2"/>
            <w:vAlign w:val="center"/>
          </w:tcPr>
          <w:p w14:paraId="3AFE464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固定收益金（元）</w:t>
            </w:r>
          </w:p>
        </w:tc>
        <w:tc>
          <w:tcPr>
            <w:tcW w:w="1648" w:type="dxa"/>
            <w:vAlign w:val="top"/>
          </w:tcPr>
          <w:p w14:paraId="3262D8D7">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竞拍溢价（元）</w:t>
            </w:r>
          </w:p>
        </w:tc>
      </w:tr>
      <w:tr w14:paraId="38C9E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637" w:type="dxa"/>
            <w:vMerge w:val="continue"/>
            <w:tcBorders>
              <w:top w:val="nil"/>
            </w:tcBorders>
            <w:vAlign w:val="top"/>
          </w:tcPr>
          <w:p w14:paraId="5F655F04">
            <w:pPr>
              <w:pStyle w:val="10"/>
              <w:spacing w:before="242" w:line="219" w:lineRule="auto"/>
              <w:jc w:val="center"/>
              <w:rPr>
                <w:rFonts w:hint="eastAsia" w:ascii="仿宋_GB2312" w:hAnsi="仿宋_GB2312" w:eastAsia="仿宋_GB2312" w:cs="仿宋_GB2312"/>
                <w:spacing w:val="-1"/>
                <w:sz w:val="21"/>
                <w:szCs w:val="21"/>
              </w:rPr>
            </w:pPr>
          </w:p>
        </w:tc>
        <w:tc>
          <w:tcPr>
            <w:tcW w:w="1451" w:type="dxa"/>
            <w:vMerge w:val="continue"/>
            <w:tcBorders>
              <w:top w:val="nil"/>
            </w:tcBorders>
            <w:vAlign w:val="top"/>
          </w:tcPr>
          <w:p w14:paraId="43EF058A">
            <w:pPr>
              <w:pStyle w:val="10"/>
              <w:spacing w:before="242" w:line="219" w:lineRule="auto"/>
              <w:jc w:val="center"/>
              <w:rPr>
                <w:rFonts w:hint="eastAsia" w:ascii="仿宋_GB2312" w:hAnsi="仿宋_GB2312" w:eastAsia="仿宋_GB2312" w:cs="仿宋_GB2312"/>
                <w:spacing w:val="-1"/>
                <w:sz w:val="21"/>
                <w:szCs w:val="21"/>
              </w:rPr>
            </w:pPr>
          </w:p>
        </w:tc>
        <w:tc>
          <w:tcPr>
            <w:tcW w:w="1163" w:type="dxa"/>
            <w:vMerge w:val="continue"/>
            <w:tcBorders>
              <w:top w:val="nil"/>
            </w:tcBorders>
            <w:vAlign w:val="top"/>
          </w:tcPr>
          <w:p w14:paraId="1E981049">
            <w:pPr>
              <w:pStyle w:val="10"/>
              <w:spacing w:before="242" w:line="219" w:lineRule="auto"/>
              <w:jc w:val="center"/>
              <w:rPr>
                <w:rFonts w:hint="eastAsia" w:ascii="仿宋_GB2312" w:hAnsi="仿宋_GB2312" w:eastAsia="仿宋_GB2312" w:cs="仿宋_GB2312"/>
                <w:spacing w:val="-1"/>
                <w:sz w:val="21"/>
                <w:szCs w:val="21"/>
              </w:rPr>
            </w:pPr>
          </w:p>
        </w:tc>
        <w:tc>
          <w:tcPr>
            <w:tcW w:w="2033" w:type="dxa"/>
            <w:vAlign w:val="top"/>
          </w:tcPr>
          <w:p w14:paraId="5CF7A8A6">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2026.10.1-2027.9.30</w:t>
            </w:r>
          </w:p>
        </w:tc>
        <w:tc>
          <w:tcPr>
            <w:tcW w:w="2028" w:type="dxa"/>
            <w:vAlign w:val="top"/>
          </w:tcPr>
          <w:p w14:paraId="35A120C4">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2027.10.1-2028.9.30</w:t>
            </w:r>
          </w:p>
        </w:tc>
        <w:tc>
          <w:tcPr>
            <w:tcW w:w="1648" w:type="dxa"/>
            <w:vMerge w:val="restart"/>
            <w:tcBorders>
              <w:bottom w:val="nil"/>
            </w:tcBorders>
            <w:vAlign w:val="top"/>
          </w:tcPr>
          <w:p w14:paraId="1AA536F6">
            <w:pPr>
              <w:pStyle w:val="10"/>
              <w:spacing w:before="242" w:line="219" w:lineRule="auto"/>
              <w:jc w:val="center"/>
              <w:rPr>
                <w:rFonts w:hint="eastAsia" w:ascii="仿宋_GB2312" w:hAnsi="仿宋_GB2312" w:eastAsia="仿宋_GB2312" w:cs="仿宋_GB2312"/>
                <w:spacing w:val="-1"/>
                <w:sz w:val="21"/>
                <w:szCs w:val="21"/>
              </w:rPr>
            </w:pPr>
          </w:p>
        </w:tc>
      </w:tr>
      <w:tr w14:paraId="59E37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42C0F75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w:t>
            </w:r>
          </w:p>
        </w:tc>
        <w:tc>
          <w:tcPr>
            <w:tcW w:w="1451" w:type="dxa"/>
            <w:vAlign w:val="top"/>
          </w:tcPr>
          <w:p w14:paraId="7892B99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HJ004</w:t>
            </w:r>
          </w:p>
        </w:tc>
        <w:tc>
          <w:tcPr>
            <w:tcW w:w="1163" w:type="dxa"/>
            <w:vAlign w:val="top"/>
          </w:tcPr>
          <w:p w14:paraId="61728CD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218.55</w:t>
            </w:r>
          </w:p>
        </w:tc>
        <w:tc>
          <w:tcPr>
            <w:tcW w:w="2033" w:type="dxa"/>
            <w:vAlign w:val="top"/>
          </w:tcPr>
          <w:p w14:paraId="0CCDEB8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65565</w:t>
            </w:r>
          </w:p>
        </w:tc>
        <w:tc>
          <w:tcPr>
            <w:tcW w:w="2028" w:type="dxa"/>
            <w:vAlign w:val="top"/>
          </w:tcPr>
          <w:p w14:paraId="31EFD5DC">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w:t>
            </w:r>
          </w:p>
        </w:tc>
        <w:tc>
          <w:tcPr>
            <w:tcW w:w="1648" w:type="dxa"/>
            <w:vMerge w:val="continue"/>
            <w:tcBorders>
              <w:top w:val="nil"/>
              <w:bottom w:val="nil"/>
            </w:tcBorders>
            <w:vAlign w:val="top"/>
          </w:tcPr>
          <w:p w14:paraId="053A4E6D">
            <w:pPr>
              <w:pStyle w:val="10"/>
              <w:spacing w:before="242" w:line="219" w:lineRule="auto"/>
              <w:jc w:val="center"/>
              <w:rPr>
                <w:rFonts w:hint="eastAsia" w:ascii="仿宋_GB2312" w:hAnsi="仿宋_GB2312" w:eastAsia="仿宋_GB2312" w:cs="仿宋_GB2312"/>
                <w:spacing w:val="-1"/>
                <w:sz w:val="21"/>
                <w:szCs w:val="21"/>
              </w:rPr>
            </w:pPr>
          </w:p>
        </w:tc>
      </w:tr>
      <w:tr w14:paraId="3EAAD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7DA7F2BC">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2</w:t>
            </w:r>
          </w:p>
        </w:tc>
        <w:tc>
          <w:tcPr>
            <w:tcW w:w="1451" w:type="dxa"/>
            <w:vAlign w:val="top"/>
          </w:tcPr>
          <w:p w14:paraId="7679C82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HJXP002</w:t>
            </w:r>
          </w:p>
        </w:tc>
        <w:tc>
          <w:tcPr>
            <w:tcW w:w="1163" w:type="dxa"/>
            <w:vAlign w:val="top"/>
          </w:tcPr>
          <w:p w14:paraId="6A17D00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794.17</w:t>
            </w:r>
          </w:p>
        </w:tc>
        <w:tc>
          <w:tcPr>
            <w:tcW w:w="2033" w:type="dxa"/>
            <w:vAlign w:val="top"/>
          </w:tcPr>
          <w:p w14:paraId="24266A8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238251</w:t>
            </w:r>
          </w:p>
        </w:tc>
        <w:tc>
          <w:tcPr>
            <w:tcW w:w="2028" w:type="dxa"/>
            <w:vAlign w:val="top"/>
          </w:tcPr>
          <w:p w14:paraId="4E0F78B7">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138979.75</w:t>
            </w:r>
          </w:p>
        </w:tc>
        <w:tc>
          <w:tcPr>
            <w:tcW w:w="1648" w:type="dxa"/>
            <w:vMerge w:val="continue"/>
            <w:tcBorders>
              <w:top w:val="nil"/>
              <w:bottom w:val="nil"/>
            </w:tcBorders>
            <w:vAlign w:val="top"/>
          </w:tcPr>
          <w:p w14:paraId="061DCBF5">
            <w:pPr>
              <w:pStyle w:val="10"/>
              <w:spacing w:before="242" w:line="219" w:lineRule="auto"/>
              <w:jc w:val="center"/>
              <w:rPr>
                <w:rFonts w:hint="eastAsia" w:ascii="仿宋_GB2312" w:hAnsi="仿宋_GB2312" w:eastAsia="仿宋_GB2312" w:cs="仿宋_GB2312"/>
                <w:spacing w:val="-1"/>
                <w:sz w:val="21"/>
                <w:szCs w:val="21"/>
              </w:rPr>
            </w:pPr>
          </w:p>
        </w:tc>
      </w:tr>
      <w:tr w14:paraId="29929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4997D37A">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3</w:t>
            </w:r>
          </w:p>
        </w:tc>
        <w:tc>
          <w:tcPr>
            <w:tcW w:w="1451" w:type="dxa"/>
            <w:vAlign w:val="top"/>
          </w:tcPr>
          <w:p w14:paraId="19B655E6">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HJXP003</w:t>
            </w:r>
          </w:p>
        </w:tc>
        <w:tc>
          <w:tcPr>
            <w:tcW w:w="1163" w:type="dxa"/>
            <w:vAlign w:val="top"/>
          </w:tcPr>
          <w:p w14:paraId="51FB7ECE">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494.59</w:t>
            </w:r>
          </w:p>
        </w:tc>
        <w:tc>
          <w:tcPr>
            <w:tcW w:w="2033" w:type="dxa"/>
            <w:vAlign w:val="top"/>
          </w:tcPr>
          <w:p w14:paraId="4E61F1C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148377</w:t>
            </w:r>
          </w:p>
        </w:tc>
        <w:tc>
          <w:tcPr>
            <w:tcW w:w="2028" w:type="dxa"/>
            <w:vAlign w:val="top"/>
          </w:tcPr>
          <w:p w14:paraId="672C3802">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86553.25</w:t>
            </w:r>
          </w:p>
        </w:tc>
        <w:tc>
          <w:tcPr>
            <w:tcW w:w="1648" w:type="dxa"/>
            <w:vMerge w:val="continue"/>
            <w:tcBorders>
              <w:top w:val="nil"/>
              <w:bottom w:val="nil"/>
            </w:tcBorders>
            <w:vAlign w:val="top"/>
          </w:tcPr>
          <w:p w14:paraId="0D68B909">
            <w:pPr>
              <w:pStyle w:val="10"/>
              <w:spacing w:before="242" w:line="219" w:lineRule="auto"/>
              <w:jc w:val="center"/>
              <w:rPr>
                <w:rFonts w:hint="eastAsia" w:ascii="仿宋_GB2312" w:hAnsi="仿宋_GB2312" w:eastAsia="仿宋_GB2312" w:cs="仿宋_GB2312"/>
                <w:spacing w:val="-1"/>
                <w:sz w:val="21"/>
                <w:szCs w:val="21"/>
              </w:rPr>
            </w:pPr>
          </w:p>
        </w:tc>
      </w:tr>
      <w:tr w14:paraId="05F05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1F299102">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4</w:t>
            </w:r>
          </w:p>
        </w:tc>
        <w:tc>
          <w:tcPr>
            <w:tcW w:w="1451" w:type="dxa"/>
            <w:vAlign w:val="top"/>
          </w:tcPr>
          <w:p w14:paraId="57E9B5B9">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LJ_HJ001</w:t>
            </w:r>
          </w:p>
        </w:tc>
        <w:tc>
          <w:tcPr>
            <w:tcW w:w="1163" w:type="dxa"/>
            <w:vAlign w:val="top"/>
          </w:tcPr>
          <w:p w14:paraId="574D9A95">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384.27</w:t>
            </w:r>
          </w:p>
        </w:tc>
        <w:tc>
          <w:tcPr>
            <w:tcW w:w="2033" w:type="dxa"/>
            <w:vAlign w:val="top"/>
          </w:tcPr>
          <w:p w14:paraId="52A64EF9">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115281</w:t>
            </w:r>
          </w:p>
        </w:tc>
        <w:tc>
          <w:tcPr>
            <w:tcW w:w="2028" w:type="dxa"/>
            <w:vAlign w:val="top"/>
          </w:tcPr>
          <w:p w14:paraId="44DBE21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67247.25</w:t>
            </w:r>
          </w:p>
        </w:tc>
        <w:tc>
          <w:tcPr>
            <w:tcW w:w="1648" w:type="dxa"/>
            <w:vMerge w:val="continue"/>
            <w:tcBorders>
              <w:top w:val="nil"/>
              <w:bottom w:val="nil"/>
            </w:tcBorders>
            <w:vAlign w:val="top"/>
          </w:tcPr>
          <w:p w14:paraId="2DEF3863">
            <w:pPr>
              <w:pStyle w:val="10"/>
              <w:spacing w:before="242" w:line="219" w:lineRule="auto"/>
              <w:jc w:val="center"/>
              <w:rPr>
                <w:rFonts w:hint="eastAsia" w:ascii="仿宋_GB2312" w:hAnsi="仿宋_GB2312" w:eastAsia="仿宋_GB2312" w:cs="仿宋_GB2312"/>
                <w:spacing w:val="-1"/>
                <w:sz w:val="21"/>
                <w:szCs w:val="21"/>
              </w:rPr>
            </w:pPr>
          </w:p>
        </w:tc>
      </w:tr>
      <w:tr w14:paraId="3AECC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444363AB">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5</w:t>
            </w:r>
          </w:p>
        </w:tc>
        <w:tc>
          <w:tcPr>
            <w:tcW w:w="1451" w:type="dxa"/>
            <w:vAlign w:val="top"/>
          </w:tcPr>
          <w:p w14:paraId="555216CD">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LJ001</w:t>
            </w:r>
          </w:p>
        </w:tc>
        <w:tc>
          <w:tcPr>
            <w:tcW w:w="1163" w:type="dxa"/>
            <w:vAlign w:val="top"/>
          </w:tcPr>
          <w:p w14:paraId="487359F0">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372.35</w:t>
            </w:r>
          </w:p>
        </w:tc>
        <w:tc>
          <w:tcPr>
            <w:tcW w:w="2033" w:type="dxa"/>
            <w:vAlign w:val="top"/>
          </w:tcPr>
          <w:p w14:paraId="22B84C9F">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111705</w:t>
            </w:r>
          </w:p>
        </w:tc>
        <w:tc>
          <w:tcPr>
            <w:tcW w:w="2028" w:type="dxa"/>
            <w:vAlign w:val="top"/>
          </w:tcPr>
          <w:p w14:paraId="17685167">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65161.25</w:t>
            </w:r>
          </w:p>
        </w:tc>
        <w:tc>
          <w:tcPr>
            <w:tcW w:w="1648" w:type="dxa"/>
            <w:vMerge w:val="continue"/>
            <w:tcBorders>
              <w:top w:val="nil"/>
              <w:bottom w:val="nil"/>
            </w:tcBorders>
            <w:vAlign w:val="top"/>
          </w:tcPr>
          <w:p w14:paraId="58A37687">
            <w:pPr>
              <w:pStyle w:val="10"/>
              <w:spacing w:before="242" w:line="219" w:lineRule="auto"/>
              <w:jc w:val="center"/>
              <w:rPr>
                <w:rFonts w:hint="eastAsia" w:ascii="仿宋_GB2312" w:hAnsi="仿宋_GB2312" w:eastAsia="仿宋_GB2312" w:cs="仿宋_GB2312"/>
                <w:spacing w:val="-1"/>
                <w:sz w:val="21"/>
                <w:szCs w:val="21"/>
              </w:rPr>
            </w:pPr>
          </w:p>
        </w:tc>
      </w:tr>
      <w:tr w14:paraId="13BF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2CF2933B">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6</w:t>
            </w:r>
          </w:p>
        </w:tc>
        <w:tc>
          <w:tcPr>
            <w:tcW w:w="1451" w:type="dxa"/>
            <w:vAlign w:val="top"/>
          </w:tcPr>
          <w:p w14:paraId="4B60A47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LJ_FR001</w:t>
            </w:r>
          </w:p>
        </w:tc>
        <w:tc>
          <w:tcPr>
            <w:tcW w:w="1163" w:type="dxa"/>
            <w:vAlign w:val="top"/>
          </w:tcPr>
          <w:p w14:paraId="68749F5C">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136.42</w:t>
            </w:r>
          </w:p>
        </w:tc>
        <w:tc>
          <w:tcPr>
            <w:tcW w:w="2033" w:type="dxa"/>
            <w:vAlign w:val="top"/>
          </w:tcPr>
          <w:p w14:paraId="2EF000C4">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40926</w:t>
            </w:r>
          </w:p>
        </w:tc>
        <w:tc>
          <w:tcPr>
            <w:tcW w:w="2028" w:type="dxa"/>
            <w:vAlign w:val="top"/>
          </w:tcPr>
          <w:p w14:paraId="72688C1B">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23873.5</w:t>
            </w:r>
          </w:p>
        </w:tc>
        <w:tc>
          <w:tcPr>
            <w:tcW w:w="1648" w:type="dxa"/>
            <w:vMerge w:val="continue"/>
            <w:tcBorders>
              <w:top w:val="nil"/>
              <w:bottom w:val="nil"/>
            </w:tcBorders>
            <w:vAlign w:val="top"/>
          </w:tcPr>
          <w:p w14:paraId="5864D97E">
            <w:pPr>
              <w:pStyle w:val="10"/>
              <w:spacing w:before="242" w:line="219" w:lineRule="auto"/>
              <w:jc w:val="center"/>
              <w:rPr>
                <w:rFonts w:hint="eastAsia" w:ascii="仿宋_GB2312" w:hAnsi="仿宋_GB2312" w:eastAsia="仿宋_GB2312" w:cs="仿宋_GB2312"/>
                <w:spacing w:val="-1"/>
                <w:sz w:val="21"/>
                <w:szCs w:val="21"/>
              </w:rPr>
            </w:pPr>
          </w:p>
        </w:tc>
      </w:tr>
      <w:tr w14:paraId="6189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7FBDB655">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7</w:t>
            </w:r>
          </w:p>
        </w:tc>
        <w:tc>
          <w:tcPr>
            <w:tcW w:w="1451" w:type="dxa"/>
            <w:vAlign w:val="top"/>
          </w:tcPr>
          <w:p w14:paraId="5F1AF2C5">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LJ_FR002</w:t>
            </w:r>
          </w:p>
        </w:tc>
        <w:tc>
          <w:tcPr>
            <w:tcW w:w="1163" w:type="dxa"/>
            <w:vAlign w:val="top"/>
          </w:tcPr>
          <w:p w14:paraId="6715F1D6">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109.99</w:t>
            </w:r>
          </w:p>
        </w:tc>
        <w:tc>
          <w:tcPr>
            <w:tcW w:w="2033" w:type="dxa"/>
            <w:vAlign w:val="top"/>
          </w:tcPr>
          <w:p w14:paraId="6F5E2694">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32997</w:t>
            </w:r>
          </w:p>
        </w:tc>
        <w:tc>
          <w:tcPr>
            <w:tcW w:w="2028" w:type="dxa"/>
            <w:vAlign w:val="top"/>
          </w:tcPr>
          <w:p w14:paraId="1D594C06">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19248.25</w:t>
            </w:r>
          </w:p>
        </w:tc>
        <w:tc>
          <w:tcPr>
            <w:tcW w:w="1648" w:type="dxa"/>
            <w:vMerge w:val="continue"/>
            <w:tcBorders>
              <w:top w:val="nil"/>
              <w:bottom w:val="nil"/>
            </w:tcBorders>
            <w:vAlign w:val="top"/>
          </w:tcPr>
          <w:p w14:paraId="7FDEBA96">
            <w:pPr>
              <w:pStyle w:val="10"/>
              <w:spacing w:before="242" w:line="219" w:lineRule="auto"/>
              <w:jc w:val="center"/>
              <w:rPr>
                <w:rFonts w:hint="eastAsia" w:ascii="仿宋_GB2312" w:hAnsi="仿宋_GB2312" w:eastAsia="仿宋_GB2312" w:cs="仿宋_GB2312"/>
                <w:spacing w:val="-1"/>
                <w:sz w:val="21"/>
                <w:szCs w:val="21"/>
              </w:rPr>
            </w:pPr>
          </w:p>
        </w:tc>
      </w:tr>
      <w:tr w14:paraId="0D76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013B150D">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8</w:t>
            </w:r>
          </w:p>
        </w:tc>
        <w:tc>
          <w:tcPr>
            <w:tcW w:w="1451" w:type="dxa"/>
            <w:vAlign w:val="top"/>
          </w:tcPr>
          <w:p w14:paraId="338300CC">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LJ_HJ004</w:t>
            </w:r>
          </w:p>
        </w:tc>
        <w:tc>
          <w:tcPr>
            <w:tcW w:w="1163" w:type="dxa"/>
            <w:vAlign w:val="top"/>
          </w:tcPr>
          <w:p w14:paraId="32E52044">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84.25</w:t>
            </w:r>
          </w:p>
        </w:tc>
        <w:tc>
          <w:tcPr>
            <w:tcW w:w="2033" w:type="dxa"/>
            <w:vAlign w:val="top"/>
          </w:tcPr>
          <w:p w14:paraId="2E63928A">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25275</w:t>
            </w:r>
          </w:p>
        </w:tc>
        <w:tc>
          <w:tcPr>
            <w:tcW w:w="2028" w:type="dxa"/>
            <w:vAlign w:val="top"/>
          </w:tcPr>
          <w:p w14:paraId="64784AD5">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14743.75</w:t>
            </w:r>
          </w:p>
        </w:tc>
        <w:tc>
          <w:tcPr>
            <w:tcW w:w="1648" w:type="dxa"/>
            <w:vMerge w:val="continue"/>
            <w:tcBorders>
              <w:top w:val="nil"/>
              <w:bottom w:val="nil"/>
            </w:tcBorders>
            <w:vAlign w:val="top"/>
          </w:tcPr>
          <w:p w14:paraId="3F628D76">
            <w:pPr>
              <w:pStyle w:val="10"/>
              <w:spacing w:before="242" w:line="219" w:lineRule="auto"/>
              <w:jc w:val="center"/>
              <w:rPr>
                <w:rFonts w:hint="eastAsia" w:ascii="仿宋_GB2312" w:hAnsi="仿宋_GB2312" w:eastAsia="仿宋_GB2312" w:cs="仿宋_GB2312"/>
                <w:spacing w:val="-1"/>
                <w:sz w:val="21"/>
                <w:szCs w:val="21"/>
              </w:rPr>
            </w:pPr>
          </w:p>
        </w:tc>
      </w:tr>
      <w:tr w14:paraId="00A63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3893BC51">
            <w:pPr>
              <w:pStyle w:val="10"/>
              <w:spacing w:before="242" w:line="219" w:lineRule="auto"/>
              <w:jc w:val="center"/>
              <w:rPr>
                <w:rFonts w:hint="eastAsia" w:ascii="仿宋_GB2312" w:hAnsi="仿宋_GB2312" w:eastAsia="仿宋_GB2312" w:cs="仿宋_GB2312"/>
                <w:spacing w:val="-1"/>
                <w:sz w:val="21"/>
                <w:szCs w:val="21"/>
                <w:lang w:val="en-US" w:eastAsia="zh-CN"/>
              </w:rPr>
            </w:pPr>
            <w:r>
              <w:rPr>
                <w:rFonts w:hint="eastAsia" w:ascii="仿宋_GB2312" w:hAnsi="仿宋_GB2312" w:eastAsia="仿宋_GB2312" w:cs="仿宋_GB2312"/>
                <w:spacing w:val="-1"/>
                <w:sz w:val="21"/>
                <w:szCs w:val="21"/>
                <w:lang w:val="en-US" w:eastAsia="zh-CN"/>
              </w:rPr>
              <w:t>9</w:t>
            </w:r>
          </w:p>
        </w:tc>
        <w:tc>
          <w:tcPr>
            <w:tcW w:w="1451" w:type="dxa"/>
            <w:vAlign w:val="top"/>
          </w:tcPr>
          <w:p w14:paraId="29BC1DC5">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LJ_WX001</w:t>
            </w:r>
          </w:p>
        </w:tc>
        <w:tc>
          <w:tcPr>
            <w:tcW w:w="1163" w:type="dxa"/>
            <w:vAlign w:val="top"/>
          </w:tcPr>
          <w:p w14:paraId="7C6E7752">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144.25</w:t>
            </w:r>
          </w:p>
        </w:tc>
        <w:tc>
          <w:tcPr>
            <w:tcW w:w="2033" w:type="dxa"/>
            <w:vAlign w:val="top"/>
          </w:tcPr>
          <w:p w14:paraId="483352B9">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43275</w:t>
            </w:r>
          </w:p>
        </w:tc>
        <w:tc>
          <w:tcPr>
            <w:tcW w:w="2028" w:type="dxa"/>
            <w:vAlign w:val="top"/>
          </w:tcPr>
          <w:p w14:paraId="7ABFF5FC">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25243.75</w:t>
            </w:r>
          </w:p>
        </w:tc>
        <w:tc>
          <w:tcPr>
            <w:tcW w:w="1648" w:type="dxa"/>
            <w:vMerge w:val="continue"/>
            <w:tcBorders>
              <w:top w:val="nil"/>
              <w:bottom w:val="nil"/>
            </w:tcBorders>
            <w:vAlign w:val="top"/>
          </w:tcPr>
          <w:p w14:paraId="1C4CB64D">
            <w:pPr>
              <w:pStyle w:val="10"/>
              <w:spacing w:before="242" w:line="219" w:lineRule="auto"/>
              <w:jc w:val="center"/>
              <w:rPr>
                <w:rFonts w:hint="eastAsia" w:ascii="仿宋_GB2312" w:hAnsi="仿宋_GB2312" w:eastAsia="仿宋_GB2312" w:cs="仿宋_GB2312"/>
                <w:spacing w:val="-1"/>
                <w:sz w:val="21"/>
                <w:szCs w:val="21"/>
              </w:rPr>
            </w:pPr>
          </w:p>
        </w:tc>
      </w:tr>
      <w:tr w14:paraId="18E4A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trPr>
        <w:tc>
          <w:tcPr>
            <w:tcW w:w="637" w:type="dxa"/>
            <w:vAlign w:val="top"/>
          </w:tcPr>
          <w:p w14:paraId="3B0895F5">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总计</w:t>
            </w:r>
          </w:p>
        </w:tc>
        <w:tc>
          <w:tcPr>
            <w:tcW w:w="1451" w:type="dxa"/>
            <w:vAlign w:val="top"/>
          </w:tcPr>
          <w:p w14:paraId="2FB5C1C5">
            <w:pPr>
              <w:pStyle w:val="10"/>
              <w:spacing w:before="242" w:line="219" w:lineRule="auto"/>
              <w:jc w:val="center"/>
              <w:rPr>
                <w:rFonts w:hint="eastAsia" w:ascii="仿宋_GB2312" w:hAnsi="仿宋_GB2312" w:eastAsia="仿宋_GB2312" w:cs="仿宋_GB2312"/>
                <w:spacing w:val="-1"/>
                <w:sz w:val="21"/>
                <w:szCs w:val="21"/>
              </w:rPr>
            </w:pPr>
          </w:p>
        </w:tc>
        <w:tc>
          <w:tcPr>
            <w:tcW w:w="1163" w:type="dxa"/>
            <w:vAlign w:val="top"/>
          </w:tcPr>
          <w:p w14:paraId="335714EF">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2738.84</w:t>
            </w:r>
          </w:p>
        </w:tc>
        <w:tc>
          <w:tcPr>
            <w:tcW w:w="2033" w:type="dxa"/>
            <w:vAlign w:val="top"/>
          </w:tcPr>
          <w:p w14:paraId="2A8A2DA9">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821652</w:t>
            </w:r>
          </w:p>
        </w:tc>
        <w:tc>
          <w:tcPr>
            <w:tcW w:w="2028" w:type="dxa"/>
            <w:vAlign w:val="top"/>
          </w:tcPr>
          <w:p w14:paraId="5CAAE9EC">
            <w:pPr>
              <w:pStyle w:val="10"/>
              <w:spacing w:before="242" w:line="219" w:lineRule="auto"/>
              <w:jc w:val="center"/>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441050.75</w:t>
            </w:r>
          </w:p>
        </w:tc>
        <w:tc>
          <w:tcPr>
            <w:tcW w:w="1648" w:type="dxa"/>
            <w:vMerge w:val="continue"/>
            <w:tcBorders>
              <w:top w:val="nil"/>
            </w:tcBorders>
            <w:vAlign w:val="top"/>
          </w:tcPr>
          <w:p w14:paraId="3355440D">
            <w:pPr>
              <w:pStyle w:val="10"/>
              <w:spacing w:before="242" w:line="219" w:lineRule="auto"/>
              <w:jc w:val="center"/>
              <w:rPr>
                <w:rFonts w:hint="eastAsia" w:ascii="仿宋_GB2312" w:hAnsi="仿宋_GB2312" w:eastAsia="仿宋_GB2312" w:cs="仿宋_GB2312"/>
                <w:spacing w:val="-1"/>
                <w:sz w:val="21"/>
                <w:szCs w:val="21"/>
              </w:rPr>
            </w:pPr>
          </w:p>
        </w:tc>
      </w:tr>
      <w:tr w14:paraId="5D18E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3" w:hRule="atLeast"/>
        </w:trPr>
        <w:tc>
          <w:tcPr>
            <w:tcW w:w="8960" w:type="dxa"/>
            <w:gridSpan w:val="6"/>
            <w:vAlign w:val="top"/>
          </w:tcPr>
          <w:p w14:paraId="6276BEA4">
            <w:pPr>
              <w:pStyle w:val="10"/>
              <w:spacing w:before="242" w:line="219" w:lineRule="auto"/>
              <w:jc w:val="both"/>
              <w:rPr>
                <w:rFonts w:hint="eastAsia" w:ascii="仿宋_GB2312" w:hAnsi="仿宋_GB2312" w:eastAsia="仿宋_GB2312" w:cs="仿宋_GB2312"/>
                <w:spacing w:val="-1"/>
                <w:sz w:val="21"/>
                <w:szCs w:val="21"/>
              </w:rPr>
            </w:pPr>
            <w:r>
              <w:rPr>
                <w:rFonts w:hint="eastAsia" w:ascii="仿宋_GB2312" w:hAnsi="仿宋_GB2312" w:eastAsia="仿宋_GB2312" w:cs="仿宋_GB2312"/>
                <w:spacing w:val="-1"/>
                <w:sz w:val="21"/>
                <w:szCs w:val="21"/>
              </w:rPr>
              <w:t>备注：第一年支付=第一年入股固定收益金+竞拍溢价</w:t>
            </w:r>
          </w:p>
        </w:tc>
      </w:tr>
    </w:tbl>
    <w:p w14:paraId="217B72B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eastAsiaTheme="minorEastAsia"/>
          <w:lang w:val="en-US" w:eastAsia="zh-CN"/>
        </w:rPr>
        <w:sectPr>
          <w:pgSz w:w="11906" w:h="16838"/>
          <w:pgMar w:top="1429" w:right="1800" w:bottom="0" w:left="1800" w:header="851" w:footer="992" w:gutter="0"/>
          <w:cols w:space="425" w:num="1"/>
          <w:docGrid w:type="lines" w:linePitch="312" w:charSpace="0"/>
        </w:sectPr>
      </w:pPr>
    </w:p>
    <w:p w14:paraId="1502E249">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default"/>
          <w:lang w:val="en-US" w:eastAsia="zh-CN"/>
        </w:rPr>
      </w:pPr>
      <w:r>
        <w:rPr>
          <w:rFonts w:hint="eastAsia" w:ascii="仿宋_GB2312" w:hAnsi="仿宋_GB2312" w:eastAsia="仿宋_GB2312" w:cs="仿宋_GB2312"/>
          <w:sz w:val="32"/>
          <w:szCs w:val="32"/>
          <w:lang w:val="en-US" w:eastAsia="zh-CN"/>
        </w:rPr>
        <w:t>附件5：</w:t>
      </w:r>
    </w:p>
    <w:p w14:paraId="6D773705">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eastAsiaTheme="minorEastAsia"/>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987"/>
        <w:gridCol w:w="2123"/>
        <w:gridCol w:w="1965"/>
        <w:gridCol w:w="1497"/>
      </w:tblGrid>
      <w:tr w14:paraId="7054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77C481B">
            <w:pPr>
              <w:keepNext w:val="0"/>
              <w:keepLines w:val="0"/>
              <w:pageBreakBefore w:val="0"/>
              <w:widowControl/>
              <w:kinsoku/>
              <w:wordWrap/>
              <w:overflowPunct/>
              <w:topLinePunct w:val="0"/>
              <w:autoSpaceDE/>
              <w:autoSpaceDN/>
              <w:bidi w:val="0"/>
              <w:adjustRightInd/>
              <w:snapToGrid/>
              <w:jc w:val="center"/>
              <w:textAlignment w:val="auto"/>
              <w:rPr>
                <w:rFonts w:hint="default" w:eastAsiaTheme="minorEastAsia"/>
                <w:vertAlign w:val="baseline"/>
                <w:lang w:val="en-US" w:eastAsia="zh-CN"/>
              </w:rPr>
            </w:pPr>
            <w:r>
              <w:rPr>
                <w:rFonts w:hint="eastAsia" w:ascii="仿宋_GB2312" w:hAnsi="仿宋_GB2312" w:eastAsia="仿宋_GB2312" w:cs="仿宋_GB2312"/>
                <w:sz w:val="32"/>
                <w:szCs w:val="32"/>
                <w:lang w:val="en-US" w:eastAsia="zh-CN"/>
              </w:rPr>
              <w:t>合作种植作物综合种植成本及保底产量明细表</w:t>
            </w:r>
          </w:p>
        </w:tc>
      </w:tr>
      <w:tr w14:paraId="5355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6F061CF0">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w:t>
            </w:r>
          </w:p>
        </w:tc>
        <w:tc>
          <w:tcPr>
            <w:tcW w:w="1987" w:type="dxa"/>
          </w:tcPr>
          <w:p w14:paraId="0DC1D882">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作物</w:t>
            </w:r>
          </w:p>
        </w:tc>
        <w:tc>
          <w:tcPr>
            <w:tcW w:w="2123" w:type="dxa"/>
          </w:tcPr>
          <w:p w14:paraId="618D9F7A">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综合种植成本（元/亩）</w:t>
            </w:r>
          </w:p>
        </w:tc>
        <w:tc>
          <w:tcPr>
            <w:tcW w:w="1965" w:type="dxa"/>
          </w:tcPr>
          <w:p w14:paraId="0B7F6CAE">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保底产量</w:t>
            </w:r>
          </w:p>
          <w:p w14:paraId="2F6DB1BB">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（斤）</w:t>
            </w:r>
          </w:p>
        </w:tc>
        <w:tc>
          <w:tcPr>
            <w:tcW w:w="1497" w:type="dxa"/>
          </w:tcPr>
          <w:p w14:paraId="795242F0">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w:t>
            </w:r>
          </w:p>
        </w:tc>
      </w:tr>
      <w:tr w14:paraId="619E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648E71C0">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987" w:type="dxa"/>
          </w:tcPr>
          <w:p w14:paraId="14320CF2">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西瓜</w:t>
            </w:r>
          </w:p>
        </w:tc>
        <w:tc>
          <w:tcPr>
            <w:tcW w:w="2123" w:type="dxa"/>
          </w:tcPr>
          <w:p w14:paraId="71452A9C">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11790</w:t>
            </w:r>
          </w:p>
        </w:tc>
        <w:tc>
          <w:tcPr>
            <w:tcW w:w="1965" w:type="dxa"/>
          </w:tcPr>
          <w:p w14:paraId="217635A0">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4383</w:t>
            </w:r>
          </w:p>
        </w:tc>
        <w:tc>
          <w:tcPr>
            <w:tcW w:w="1497" w:type="dxa"/>
          </w:tcPr>
          <w:p w14:paraId="276E853B">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lang w:val="en-US" w:eastAsia="zh-CN"/>
              </w:rPr>
            </w:pPr>
          </w:p>
        </w:tc>
      </w:tr>
      <w:tr w14:paraId="12AD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30C1521B">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987" w:type="dxa"/>
          </w:tcPr>
          <w:p w14:paraId="220F96A5">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香蕉</w:t>
            </w:r>
          </w:p>
        </w:tc>
        <w:tc>
          <w:tcPr>
            <w:tcW w:w="2123" w:type="dxa"/>
          </w:tcPr>
          <w:p w14:paraId="2BEEEDDD">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11358</w:t>
            </w:r>
          </w:p>
        </w:tc>
        <w:tc>
          <w:tcPr>
            <w:tcW w:w="1965" w:type="dxa"/>
          </w:tcPr>
          <w:p w14:paraId="5F0DBA76">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7960</w:t>
            </w:r>
          </w:p>
        </w:tc>
        <w:tc>
          <w:tcPr>
            <w:tcW w:w="1497" w:type="dxa"/>
          </w:tcPr>
          <w:p w14:paraId="191491AB">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lang w:val="en-US" w:eastAsia="zh-CN"/>
              </w:rPr>
            </w:pPr>
          </w:p>
        </w:tc>
      </w:tr>
      <w:tr w14:paraId="07BD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tcPr>
          <w:p w14:paraId="3D173AD1">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987" w:type="dxa"/>
          </w:tcPr>
          <w:p w14:paraId="1A56FDBD">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凤梨</w:t>
            </w:r>
          </w:p>
        </w:tc>
        <w:tc>
          <w:tcPr>
            <w:tcW w:w="2123" w:type="dxa"/>
          </w:tcPr>
          <w:p w14:paraId="710A6C55">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11577</w:t>
            </w:r>
          </w:p>
        </w:tc>
        <w:tc>
          <w:tcPr>
            <w:tcW w:w="1965" w:type="dxa"/>
          </w:tcPr>
          <w:p w14:paraId="4E202F5F">
            <w:pPr>
              <w:keepNext w:val="0"/>
              <w:keepLines w:val="0"/>
              <w:pageBreakBefore w:val="0"/>
              <w:widowControl/>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4633</w:t>
            </w:r>
          </w:p>
        </w:tc>
        <w:tc>
          <w:tcPr>
            <w:tcW w:w="1497" w:type="dxa"/>
          </w:tcPr>
          <w:p w14:paraId="560A83DA">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lang w:val="en-US" w:eastAsia="zh-CN"/>
              </w:rPr>
            </w:pPr>
          </w:p>
        </w:tc>
      </w:tr>
    </w:tbl>
    <w:p w14:paraId="79C14989">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default" w:eastAsiaTheme="minorEastAsia"/>
          <w:lang w:val="en-US" w:eastAsia="zh-CN"/>
        </w:rPr>
        <w:sectPr>
          <w:pgSz w:w="11906" w:h="16838"/>
          <w:pgMar w:top="1429" w:right="1800" w:bottom="0" w:left="1800" w:header="851" w:footer="992" w:gutter="0"/>
          <w:cols w:space="425" w:num="1"/>
          <w:docGrid w:type="lines" w:linePitch="312" w:charSpace="0"/>
        </w:sectPr>
      </w:pPr>
    </w:p>
    <w:p w14:paraId="699FE61A">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default"/>
          <w:lang w:val="en-US" w:eastAsia="zh-CN"/>
        </w:rPr>
      </w:pPr>
      <w:r>
        <w:rPr>
          <w:rFonts w:hint="eastAsia" w:ascii="仿宋_GB2312" w:hAnsi="仿宋_GB2312" w:eastAsia="仿宋_GB2312" w:cs="仿宋_GB2312"/>
          <w:sz w:val="32"/>
          <w:szCs w:val="32"/>
          <w:lang w:val="en-US" w:eastAsia="zh-CN"/>
        </w:rPr>
        <w:t>附件6：</w:t>
      </w:r>
    </w:p>
    <w:tbl>
      <w:tblPr>
        <w:tblStyle w:val="9"/>
        <w:tblW w:w="146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66"/>
        <w:gridCol w:w="892"/>
        <w:gridCol w:w="731"/>
        <w:gridCol w:w="667"/>
        <w:gridCol w:w="1041"/>
        <w:gridCol w:w="1333"/>
        <w:gridCol w:w="1112"/>
        <w:gridCol w:w="1112"/>
        <w:gridCol w:w="1113"/>
        <w:gridCol w:w="738"/>
        <w:gridCol w:w="1002"/>
        <w:gridCol w:w="1062"/>
        <w:gridCol w:w="1112"/>
        <w:gridCol w:w="1002"/>
        <w:gridCol w:w="1122"/>
      </w:tblGrid>
      <w:tr w14:paraId="4A0E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4" w:hRule="atLeast"/>
        </w:trPr>
        <w:tc>
          <w:tcPr>
            <w:tcW w:w="14605" w:type="dxa"/>
            <w:gridSpan w:val="15"/>
            <w:vAlign w:val="top"/>
          </w:tcPr>
          <w:p w14:paraId="5E513877">
            <w:pPr>
              <w:pStyle w:val="10"/>
              <w:spacing w:before="124" w:line="225" w:lineRule="auto"/>
              <w:ind w:left="5337"/>
              <w:rPr>
                <w:sz w:val="35"/>
                <w:szCs w:val="35"/>
              </w:rPr>
            </w:pPr>
            <w:r>
              <w:rPr>
                <w:spacing w:val="8"/>
                <w:sz w:val="35"/>
                <w:szCs w:val="35"/>
              </w:rPr>
              <w:t>入股浮动收益产量明细表</w:t>
            </w:r>
          </w:p>
        </w:tc>
      </w:tr>
      <w:tr w14:paraId="4C719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566" w:type="dxa"/>
            <w:vMerge w:val="restart"/>
            <w:tcBorders>
              <w:bottom w:val="nil"/>
            </w:tcBorders>
            <w:vAlign w:val="top"/>
          </w:tcPr>
          <w:p w14:paraId="08086EF5">
            <w:pPr>
              <w:spacing w:line="418" w:lineRule="auto"/>
              <w:rPr>
                <w:rFonts w:hint="eastAsia" w:ascii="仿宋_GB2312" w:hAnsi="仿宋_GB2312" w:eastAsia="仿宋_GB2312" w:cs="仿宋_GB2312"/>
                <w:sz w:val="18"/>
                <w:szCs w:val="18"/>
              </w:rPr>
            </w:pPr>
          </w:p>
          <w:p w14:paraId="7F775D08">
            <w:pPr>
              <w:pStyle w:val="10"/>
              <w:spacing w:before="71" w:line="221" w:lineRule="auto"/>
              <w:ind w:left="69"/>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序号</w:t>
            </w:r>
          </w:p>
        </w:tc>
        <w:tc>
          <w:tcPr>
            <w:tcW w:w="892" w:type="dxa"/>
            <w:vMerge w:val="restart"/>
            <w:tcBorders>
              <w:bottom w:val="nil"/>
            </w:tcBorders>
            <w:vAlign w:val="top"/>
          </w:tcPr>
          <w:p w14:paraId="6F150EE9">
            <w:pPr>
              <w:spacing w:line="418" w:lineRule="auto"/>
              <w:rPr>
                <w:rFonts w:hint="eastAsia" w:ascii="仿宋_GB2312" w:hAnsi="仿宋_GB2312" w:eastAsia="仿宋_GB2312" w:cs="仿宋_GB2312"/>
                <w:sz w:val="18"/>
                <w:szCs w:val="18"/>
              </w:rPr>
            </w:pPr>
          </w:p>
          <w:p w14:paraId="14B80A54">
            <w:pPr>
              <w:pStyle w:val="10"/>
              <w:spacing w:before="72" w:line="219"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地块编号</w:t>
            </w:r>
          </w:p>
        </w:tc>
        <w:tc>
          <w:tcPr>
            <w:tcW w:w="731" w:type="dxa"/>
            <w:vMerge w:val="restart"/>
            <w:tcBorders>
              <w:bottom w:val="nil"/>
            </w:tcBorders>
            <w:vAlign w:val="top"/>
          </w:tcPr>
          <w:p w14:paraId="2BFA71ED">
            <w:pPr>
              <w:spacing w:line="418" w:lineRule="auto"/>
              <w:rPr>
                <w:rFonts w:hint="eastAsia" w:ascii="仿宋_GB2312" w:hAnsi="仿宋_GB2312" w:eastAsia="仿宋_GB2312" w:cs="仿宋_GB2312"/>
                <w:sz w:val="18"/>
                <w:szCs w:val="18"/>
              </w:rPr>
            </w:pPr>
          </w:p>
          <w:p w14:paraId="05615763">
            <w:pPr>
              <w:pStyle w:val="10"/>
              <w:spacing w:before="71" w:line="220" w:lineRule="auto"/>
              <w:ind w:left="14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面积</w:t>
            </w:r>
          </w:p>
        </w:tc>
        <w:tc>
          <w:tcPr>
            <w:tcW w:w="6378" w:type="dxa"/>
            <w:gridSpan w:val="6"/>
            <w:vAlign w:val="top"/>
          </w:tcPr>
          <w:p w14:paraId="31A3262A">
            <w:pPr>
              <w:pStyle w:val="10"/>
              <w:spacing w:before="100" w:line="219" w:lineRule="auto"/>
              <w:ind w:left="286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第一茬</w:t>
            </w:r>
          </w:p>
        </w:tc>
        <w:tc>
          <w:tcPr>
            <w:tcW w:w="6038" w:type="dxa"/>
            <w:gridSpan w:val="6"/>
            <w:vAlign w:val="top"/>
          </w:tcPr>
          <w:p w14:paraId="413EC2E3">
            <w:pPr>
              <w:pStyle w:val="10"/>
              <w:spacing w:before="100" w:line="219" w:lineRule="auto"/>
              <w:ind w:left="2697"/>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第二茬</w:t>
            </w:r>
          </w:p>
        </w:tc>
      </w:tr>
      <w:tr w14:paraId="563B8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6" w:hRule="atLeast"/>
        </w:trPr>
        <w:tc>
          <w:tcPr>
            <w:tcW w:w="566" w:type="dxa"/>
            <w:vMerge w:val="continue"/>
            <w:tcBorders>
              <w:top w:val="nil"/>
            </w:tcBorders>
            <w:vAlign w:val="top"/>
          </w:tcPr>
          <w:p w14:paraId="55425C95">
            <w:pPr>
              <w:rPr>
                <w:rFonts w:hint="eastAsia" w:ascii="仿宋_GB2312" w:hAnsi="仿宋_GB2312" w:eastAsia="仿宋_GB2312" w:cs="仿宋_GB2312"/>
                <w:sz w:val="18"/>
                <w:szCs w:val="18"/>
              </w:rPr>
            </w:pPr>
          </w:p>
        </w:tc>
        <w:tc>
          <w:tcPr>
            <w:tcW w:w="892" w:type="dxa"/>
            <w:vMerge w:val="continue"/>
            <w:tcBorders>
              <w:top w:val="nil"/>
            </w:tcBorders>
            <w:vAlign w:val="top"/>
          </w:tcPr>
          <w:p w14:paraId="72A70A7B">
            <w:pPr>
              <w:rPr>
                <w:rFonts w:hint="eastAsia" w:ascii="仿宋_GB2312" w:hAnsi="仿宋_GB2312" w:eastAsia="仿宋_GB2312" w:cs="仿宋_GB2312"/>
                <w:sz w:val="18"/>
                <w:szCs w:val="18"/>
              </w:rPr>
            </w:pPr>
          </w:p>
        </w:tc>
        <w:tc>
          <w:tcPr>
            <w:tcW w:w="731" w:type="dxa"/>
            <w:vMerge w:val="continue"/>
            <w:tcBorders>
              <w:top w:val="nil"/>
            </w:tcBorders>
            <w:vAlign w:val="top"/>
          </w:tcPr>
          <w:p w14:paraId="2ACF9122">
            <w:pPr>
              <w:rPr>
                <w:rFonts w:hint="eastAsia" w:ascii="仿宋_GB2312" w:hAnsi="仿宋_GB2312" w:eastAsia="仿宋_GB2312" w:cs="仿宋_GB2312"/>
                <w:sz w:val="18"/>
                <w:szCs w:val="18"/>
              </w:rPr>
            </w:pPr>
          </w:p>
        </w:tc>
        <w:tc>
          <w:tcPr>
            <w:tcW w:w="667" w:type="dxa"/>
            <w:vAlign w:val="top"/>
          </w:tcPr>
          <w:p w14:paraId="3C3F893B">
            <w:pPr>
              <w:pStyle w:val="10"/>
              <w:spacing w:before="292" w:line="229" w:lineRule="auto"/>
              <w:ind w:left="140"/>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作物</w:t>
            </w:r>
          </w:p>
        </w:tc>
        <w:tc>
          <w:tcPr>
            <w:tcW w:w="1041" w:type="dxa"/>
            <w:vAlign w:val="top"/>
          </w:tcPr>
          <w:p w14:paraId="288DA6BE">
            <w:pPr>
              <w:pStyle w:val="10"/>
              <w:spacing w:before="168" w:line="242" w:lineRule="auto"/>
              <w:ind w:left="234" w:right="110" w:hanging="107"/>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种植周期</w:t>
            </w:r>
            <w:r>
              <w:rPr>
                <w:rFonts w:hint="eastAsia" w:ascii="仿宋_GB2312" w:hAnsi="仿宋_GB2312" w:eastAsia="仿宋_GB2312" w:cs="仿宋_GB2312"/>
                <w:sz w:val="18"/>
                <w:szCs w:val="18"/>
              </w:rPr>
              <w:t>（月）</w:t>
            </w:r>
          </w:p>
        </w:tc>
        <w:tc>
          <w:tcPr>
            <w:tcW w:w="1333" w:type="dxa"/>
            <w:vAlign w:val="top"/>
          </w:tcPr>
          <w:p w14:paraId="04330A72">
            <w:pPr>
              <w:pStyle w:val="10"/>
              <w:spacing w:before="167" w:line="227" w:lineRule="auto"/>
              <w:ind w:left="128"/>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总成本（元/</w:t>
            </w:r>
          </w:p>
          <w:p w14:paraId="240AFC11">
            <w:pPr>
              <w:pStyle w:val="10"/>
              <w:spacing w:before="13" w:line="230" w:lineRule="auto"/>
              <w:ind w:left="476"/>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茬）</w:t>
            </w:r>
          </w:p>
        </w:tc>
        <w:tc>
          <w:tcPr>
            <w:tcW w:w="1112" w:type="dxa"/>
            <w:vAlign w:val="top"/>
          </w:tcPr>
          <w:p w14:paraId="007AFCBC">
            <w:pPr>
              <w:pStyle w:val="10"/>
              <w:spacing w:before="167" w:line="228" w:lineRule="auto"/>
              <w:ind w:left="69"/>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总产量（年</w:t>
            </w:r>
          </w:p>
          <w:p w14:paraId="014118D0">
            <w:pPr>
              <w:pStyle w:val="10"/>
              <w:spacing w:before="13" w:line="228" w:lineRule="auto"/>
              <w:ind w:left="31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/斤）</w:t>
            </w:r>
          </w:p>
        </w:tc>
        <w:tc>
          <w:tcPr>
            <w:tcW w:w="1112" w:type="dxa"/>
            <w:vAlign w:val="top"/>
          </w:tcPr>
          <w:p w14:paraId="3065553F">
            <w:pPr>
              <w:pStyle w:val="10"/>
              <w:spacing w:before="167" w:line="229" w:lineRule="auto"/>
              <w:ind w:left="67"/>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浮动入股金</w:t>
            </w:r>
          </w:p>
          <w:p w14:paraId="035D59A0">
            <w:pPr>
              <w:pStyle w:val="10"/>
              <w:spacing w:before="12" w:line="229" w:lineRule="auto"/>
              <w:ind w:left="275"/>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（元）</w:t>
            </w:r>
          </w:p>
        </w:tc>
        <w:tc>
          <w:tcPr>
            <w:tcW w:w="1113" w:type="dxa"/>
            <w:vAlign w:val="top"/>
          </w:tcPr>
          <w:p w14:paraId="32584489">
            <w:pPr>
              <w:pStyle w:val="10"/>
              <w:spacing w:before="168" w:line="242" w:lineRule="auto"/>
              <w:ind w:left="167" w:right="43" w:hanging="99"/>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浮动收益产</w:t>
            </w:r>
            <w:r>
              <w:rPr>
                <w:rFonts w:hint="eastAsia" w:ascii="仿宋_GB2312" w:hAnsi="仿宋_GB2312" w:eastAsia="仿宋_GB2312" w:cs="仿宋_GB2312"/>
                <w:spacing w:val="4"/>
                <w:sz w:val="18"/>
                <w:szCs w:val="18"/>
              </w:rPr>
              <w:t>量（斤）</w:t>
            </w:r>
          </w:p>
        </w:tc>
        <w:tc>
          <w:tcPr>
            <w:tcW w:w="738" w:type="dxa"/>
            <w:vAlign w:val="top"/>
          </w:tcPr>
          <w:p w14:paraId="459C5060">
            <w:pPr>
              <w:pStyle w:val="10"/>
              <w:spacing w:before="292" w:line="229" w:lineRule="auto"/>
              <w:ind w:left="182"/>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作物</w:t>
            </w:r>
          </w:p>
        </w:tc>
        <w:tc>
          <w:tcPr>
            <w:tcW w:w="1002" w:type="dxa"/>
            <w:vAlign w:val="top"/>
          </w:tcPr>
          <w:p w14:paraId="7B33764C">
            <w:pPr>
              <w:pStyle w:val="10"/>
              <w:spacing w:before="168" w:line="242" w:lineRule="auto"/>
              <w:ind w:left="222" w:right="86" w:hanging="110"/>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种植周期</w:t>
            </w:r>
            <w:r>
              <w:rPr>
                <w:rFonts w:hint="eastAsia" w:ascii="仿宋_GB2312" w:hAnsi="仿宋_GB2312" w:eastAsia="仿宋_GB2312" w:cs="仿宋_GB2312"/>
                <w:sz w:val="18"/>
                <w:szCs w:val="18"/>
              </w:rPr>
              <w:t>（月）</w:t>
            </w:r>
          </w:p>
        </w:tc>
        <w:tc>
          <w:tcPr>
            <w:tcW w:w="1062" w:type="dxa"/>
            <w:vAlign w:val="top"/>
          </w:tcPr>
          <w:p w14:paraId="6A998A06">
            <w:pPr>
              <w:pStyle w:val="10"/>
              <w:spacing w:before="167" w:line="227" w:lineRule="auto"/>
              <w:ind w:left="51"/>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总成本（年</w:t>
            </w:r>
          </w:p>
          <w:p w14:paraId="0C5E645F">
            <w:pPr>
              <w:pStyle w:val="10"/>
              <w:spacing w:before="13" w:line="229" w:lineRule="auto"/>
              <w:ind w:left="29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/亩）</w:t>
            </w:r>
          </w:p>
        </w:tc>
        <w:tc>
          <w:tcPr>
            <w:tcW w:w="1112" w:type="dxa"/>
            <w:vAlign w:val="top"/>
          </w:tcPr>
          <w:p w14:paraId="2114AB46">
            <w:pPr>
              <w:pStyle w:val="10"/>
              <w:spacing w:before="167" w:line="228" w:lineRule="auto"/>
              <w:ind w:left="76"/>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总产量（年</w:t>
            </w:r>
          </w:p>
          <w:p w14:paraId="71A39C11">
            <w:pPr>
              <w:pStyle w:val="10"/>
              <w:spacing w:before="13" w:line="228" w:lineRule="auto"/>
              <w:ind w:left="32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/斤）</w:t>
            </w:r>
          </w:p>
        </w:tc>
        <w:tc>
          <w:tcPr>
            <w:tcW w:w="1002" w:type="dxa"/>
            <w:vAlign w:val="top"/>
          </w:tcPr>
          <w:p w14:paraId="23211658">
            <w:pPr>
              <w:pStyle w:val="10"/>
              <w:spacing w:before="166" w:line="243" w:lineRule="auto"/>
              <w:ind w:left="117" w:right="82"/>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浮动入股</w:t>
            </w:r>
            <w:r>
              <w:rPr>
                <w:rFonts w:hint="eastAsia" w:ascii="仿宋_GB2312" w:hAnsi="仿宋_GB2312" w:eastAsia="仿宋_GB2312" w:cs="仿宋_GB2312"/>
                <w:spacing w:val="4"/>
                <w:sz w:val="18"/>
                <w:szCs w:val="18"/>
              </w:rPr>
              <w:t>金（元）</w:t>
            </w:r>
          </w:p>
        </w:tc>
        <w:tc>
          <w:tcPr>
            <w:tcW w:w="1122" w:type="dxa"/>
            <w:vAlign w:val="top"/>
          </w:tcPr>
          <w:p w14:paraId="630FB014">
            <w:pPr>
              <w:pStyle w:val="10"/>
              <w:spacing w:before="168" w:line="242" w:lineRule="auto"/>
              <w:ind w:left="174" w:right="45" w:hanging="99"/>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浮动收益产</w:t>
            </w:r>
            <w:r>
              <w:rPr>
                <w:rFonts w:hint="eastAsia" w:ascii="仿宋_GB2312" w:hAnsi="仿宋_GB2312" w:eastAsia="仿宋_GB2312" w:cs="仿宋_GB2312"/>
                <w:spacing w:val="4"/>
                <w:sz w:val="18"/>
                <w:szCs w:val="18"/>
              </w:rPr>
              <w:t>量（斤）</w:t>
            </w:r>
          </w:p>
        </w:tc>
      </w:tr>
      <w:tr w14:paraId="00EFD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566" w:type="dxa"/>
            <w:vAlign w:val="top"/>
          </w:tcPr>
          <w:p w14:paraId="2D9C573E">
            <w:pPr>
              <w:pStyle w:val="10"/>
              <w:spacing w:before="304" w:line="241" w:lineRule="auto"/>
              <w:ind w:left="25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892" w:type="dxa"/>
            <w:vAlign w:val="top"/>
          </w:tcPr>
          <w:p w14:paraId="09586C6B">
            <w:pPr>
              <w:pStyle w:val="10"/>
              <w:spacing w:before="304" w:line="218" w:lineRule="auto"/>
              <w:ind w:left="169"/>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HJ004</w:t>
            </w:r>
          </w:p>
        </w:tc>
        <w:tc>
          <w:tcPr>
            <w:tcW w:w="731" w:type="dxa"/>
            <w:vAlign w:val="top"/>
          </w:tcPr>
          <w:p w14:paraId="7B735BD8">
            <w:pPr>
              <w:pStyle w:val="10"/>
              <w:spacing w:before="304" w:line="239" w:lineRule="auto"/>
              <w:ind w:left="4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218.55</w:t>
            </w:r>
          </w:p>
        </w:tc>
        <w:tc>
          <w:tcPr>
            <w:tcW w:w="667" w:type="dxa"/>
            <w:vAlign w:val="top"/>
          </w:tcPr>
          <w:p w14:paraId="03BDC88A">
            <w:pPr>
              <w:pStyle w:val="10"/>
              <w:spacing w:before="304" w:line="219" w:lineRule="auto"/>
              <w:ind w:left="11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凤梨</w:t>
            </w:r>
          </w:p>
        </w:tc>
        <w:tc>
          <w:tcPr>
            <w:tcW w:w="1041" w:type="dxa"/>
            <w:vAlign w:val="top"/>
          </w:tcPr>
          <w:p w14:paraId="661E2362">
            <w:pPr>
              <w:pStyle w:val="10"/>
              <w:spacing w:before="303"/>
              <w:ind w:left="432"/>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13</w:t>
            </w:r>
          </w:p>
        </w:tc>
        <w:tc>
          <w:tcPr>
            <w:tcW w:w="1333" w:type="dxa"/>
            <w:vAlign w:val="top"/>
          </w:tcPr>
          <w:p w14:paraId="38B23151">
            <w:pPr>
              <w:pStyle w:val="10"/>
              <w:spacing w:before="304" w:line="239" w:lineRule="auto"/>
              <w:ind w:left="126"/>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2530153.35</w:t>
            </w:r>
          </w:p>
        </w:tc>
        <w:tc>
          <w:tcPr>
            <w:tcW w:w="1112" w:type="dxa"/>
            <w:vAlign w:val="top"/>
          </w:tcPr>
          <w:p w14:paraId="4B691253">
            <w:pPr>
              <w:pStyle w:val="10"/>
              <w:spacing w:before="304" w:line="239" w:lineRule="auto"/>
              <w:ind w:left="8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1012542.2</w:t>
            </w:r>
          </w:p>
        </w:tc>
        <w:tc>
          <w:tcPr>
            <w:tcW w:w="1112" w:type="dxa"/>
            <w:vAlign w:val="top"/>
          </w:tcPr>
          <w:p w14:paraId="698659E4">
            <w:pPr>
              <w:pStyle w:val="10"/>
              <w:spacing w:before="304" w:line="239" w:lineRule="auto"/>
              <w:ind w:left="87"/>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142069.34</w:t>
            </w:r>
          </w:p>
        </w:tc>
        <w:tc>
          <w:tcPr>
            <w:tcW w:w="1113" w:type="dxa"/>
            <w:vAlign w:val="top"/>
          </w:tcPr>
          <w:p w14:paraId="22B1BE86">
            <w:pPr>
              <w:pStyle w:val="10"/>
              <w:spacing w:before="304" w:line="239" w:lineRule="auto"/>
              <w:ind w:left="77"/>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56854.733</w:t>
            </w:r>
          </w:p>
        </w:tc>
        <w:tc>
          <w:tcPr>
            <w:tcW w:w="738" w:type="dxa"/>
            <w:vAlign w:val="top"/>
          </w:tcPr>
          <w:p w14:paraId="16547A9B">
            <w:pPr>
              <w:rPr>
                <w:rFonts w:hint="eastAsia" w:ascii="仿宋_GB2312" w:hAnsi="仿宋_GB2312" w:eastAsia="仿宋_GB2312" w:cs="仿宋_GB2312"/>
                <w:sz w:val="18"/>
                <w:szCs w:val="18"/>
              </w:rPr>
            </w:pPr>
          </w:p>
        </w:tc>
        <w:tc>
          <w:tcPr>
            <w:tcW w:w="1002" w:type="dxa"/>
            <w:vAlign w:val="top"/>
          </w:tcPr>
          <w:p w14:paraId="0F53C937">
            <w:pPr>
              <w:rPr>
                <w:rFonts w:hint="eastAsia" w:ascii="仿宋_GB2312" w:hAnsi="仿宋_GB2312" w:eastAsia="仿宋_GB2312" w:cs="仿宋_GB2312"/>
                <w:sz w:val="18"/>
                <w:szCs w:val="18"/>
              </w:rPr>
            </w:pPr>
          </w:p>
        </w:tc>
        <w:tc>
          <w:tcPr>
            <w:tcW w:w="1062" w:type="dxa"/>
            <w:vAlign w:val="top"/>
          </w:tcPr>
          <w:p w14:paraId="3C5046DA">
            <w:pPr>
              <w:rPr>
                <w:rFonts w:hint="eastAsia" w:ascii="仿宋_GB2312" w:hAnsi="仿宋_GB2312" w:eastAsia="仿宋_GB2312" w:cs="仿宋_GB2312"/>
                <w:sz w:val="18"/>
                <w:szCs w:val="18"/>
              </w:rPr>
            </w:pPr>
          </w:p>
        </w:tc>
        <w:tc>
          <w:tcPr>
            <w:tcW w:w="1112" w:type="dxa"/>
            <w:vAlign w:val="top"/>
          </w:tcPr>
          <w:p w14:paraId="0C83FA86">
            <w:pPr>
              <w:rPr>
                <w:rFonts w:hint="eastAsia" w:ascii="仿宋_GB2312" w:hAnsi="仿宋_GB2312" w:eastAsia="仿宋_GB2312" w:cs="仿宋_GB2312"/>
                <w:sz w:val="18"/>
                <w:szCs w:val="18"/>
              </w:rPr>
            </w:pPr>
          </w:p>
        </w:tc>
        <w:tc>
          <w:tcPr>
            <w:tcW w:w="1002" w:type="dxa"/>
            <w:vAlign w:val="top"/>
          </w:tcPr>
          <w:p w14:paraId="2548770F">
            <w:pPr>
              <w:rPr>
                <w:rFonts w:hint="eastAsia" w:ascii="仿宋_GB2312" w:hAnsi="仿宋_GB2312" w:eastAsia="仿宋_GB2312" w:cs="仿宋_GB2312"/>
                <w:sz w:val="18"/>
                <w:szCs w:val="18"/>
              </w:rPr>
            </w:pPr>
          </w:p>
        </w:tc>
        <w:tc>
          <w:tcPr>
            <w:tcW w:w="1122" w:type="dxa"/>
            <w:vAlign w:val="top"/>
          </w:tcPr>
          <w:p w14:paraId="2EE612D4">
            <w:pPr>
              <w:rPr>
                <w:rFonts w:hint="eastAsia" w:ascii="仿宋_GB2312" w:hAnsi="仿宋_GB2312" w:eastAsia="仿宋_GB2312" w:cs="仿宋_GB2312"/>
                <w:sz w:val="18"/>
                <w:szCs w:val="18"/>
              </w:rPr>
            </w:pPr>
          </w:p>
        </w:tc>
      </w:tr>
      <w:tr w14:paraId="01296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8" w:hRule="atLeast"/>
        </w:trPr>
        <w:tc>
          <w:tcPr>
            <w:tcW w:w="566" w:type="dxa"/>
            <w:vAlign w:val="top"/>
          </w:tcPr>
          <w:p w14:paraId="000B6622">
            <w:pPr>
              <w:pStyle w:val="10"/>
              <w:spacing w:before="306" w:line="241" w:lineRule="auto"/>
              <w:ind w:left="238"/>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892" w:type="dxa"/>
            <w:vAlign w:val="top"/>
          </w:tcPr>
          <w:p w14:paraId="0480DBBC">
            <w:pPr>
              <w:pStyle w:val="10"/>
              <w:spacing w:before="306" w:line="218" w:lineRule="auto"/>
              <w:ind w:left="58"/>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HJXP002</w:t>
            </w:r>
          </w:p>
        </w:tc>
        <w:tc>
          <w:tcPr>
            <w:tcW w:w="731" w:type="dxa"/>
            <w:vAlign w:val="top"/>
          </w:tcPr>
          <w:p w14:paraId="6495D032">
            <w:pPr>
              <w:pStyle w:val="10"/>
              <w:spacing w:before="306" w:line="239" w:lineRule="auto"/>
              <w:ind w:left="45"/>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794.17</w:t>
            </w:r>
          </w:p>
        </w:tc>
        <w:tc>
          <w:tcPr>
            <w:tcW w:w="667" w:type="dxa"/>
            <w:vAlign w:val="top"/>
          </w:tcPr>
          <w:p w14:paraId="111D9EB5">
            <w:pPr>
              <w:pStyle w:val="10"/>
              <w:spacing w:before="306" w:line="222"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西瓜</w:t>
            </w:r>
          </w:p>
        </w:tc>
        <w:tc>
          <w:tcPr>
            <w:tcW w:w="1041" w:type="dxa"/>
            <w:vAlign w:val="top"/>
          </w:tcPr>
          <w:p w14:paraId="029AF791">
            <w:pPr>
              <w:pStyle w:val="10"/>
              <w:spacing w:before="305"/>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333" w:type="dxa"/>
            <w:vAlign w:val="top"/>
          </w:tcPr>
          <w:p w14:paraId="44746C3A">
            <w:pPr>
              <w:pStyle w:val="10"/>
              <w:spacing w:before="306" w:line="239" w:lineRule="auto"/>
              <w:ind w:left="18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9363264.3</w:t>
            </w:r>
          </w:p>
        </w:tc>
        <w:tc>
          <w:tcPr>
            <w:tcW w:w="1112" w:type="dxa"/>
            <w:shd w:val="clear" w:color="auto" w:fill="auto"/>
            <w:vAlign w:val="center"/>
          </w:tcPr>
          <w:p w14:paraId="775DF5A8">
            <w:pPr>
              <w:pStyle w:val="10"/>
              <w:spacing w:before="311" w:line="239" w:lineRule="auto"/>
              <w:jc w:val="both"/>
              <w:rPr>
                <w:rFonts w:hint="eastAsia"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34</w:t>
            </w:r>
            <w:r>
              <w:rPr>
                <w:rFonts w:hint="eastAsia" w:ascii="仿宋_GB2312" w:hAnsi="仿宋_GB2312" w:eastAsia="仿宋_GB2312" w:cs="仿宋_GB2312"/>
                <w:spacing w:val="-1"/>
                <w:sz w:val="18"/>
                <w:szCs w:val="18"/>
                <w:lang w:val="en-US" w:eastAsia="zh-CN"/>
              </w:rPr>
              <w:t>80847.11</w:t>
            </w:r>
          </w:p>
        </w:tc>
        <w:tc>
          <w:tcPr>
            <w:tcW w:w="1112" w:type="dxa"/>
            <w:vAlign w:val="top"/>
          </w:tcPr>
          <w:p w14:paraId="3CC39743">
            <w:pPr>
              <w:pStyle w:val="10"/>
              <w:spacing w:before="311" w:line="239" w:lineRule="auto"/>
              <w:ind w:left="93"/>
              <w:rPr>
                <w:rFonts w:hint="eastAsia" w:ascii="仿宋_GB2312" w:hAnsi="仿宋_GB2312" w:eastAsia="仿宋_GB2312" w:cs="仿宋_GB2312"/>
                <w:spacing w:val="-3"/>
                <w:sz w:val="18"/>
                <w:szCs w:val="18"/>
              </w:rPr>
            </w:pPr>
            <w:r>
              <w:rPr>
                <w:rFonts w:hint="eastAsia" w:ascii="仿宋_GB2312" w:hAnsi="仿宋_GB2312" w:eastAsia="仿宋_GB2312" w:cs="仿宋_GB2312"/>
                <w:spacing w:val="-3"/>
                <w:sz w:val="18"/>
                <w:szCs w:val="18"/>
              </w:rPr>
              <w:t>145484</w:t>
            </w:r>
          </w:p>
        </w:tc>
        <w:tc>
          <w:tcPr>
            <w:tcW w:w="1113" w:type="dxa"/>
            <w:shd w:val="clear" w:color="auto" w:fill="auto"/>
            <w:vAlign w:val="center"/>
          </w:tcPr>
          <w:p w14:paraId="50CA4787">
            <w:pPr>
              <w:pStyle w:val="10"/>
              <w:spacing w:before="311" w:line="239" w:lineRule="auto"/>
              <w:jc w:val="both"/>
              <w:rPr>
                <w:rFonts w:hint="eastAsia"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54</w:t>
            </w:r>
            <w:r>
              <w:rPr>
                <w:rFonts w:hint="eastAsia" w:ascii="仿宋_GB2312" w:hAnsi="仿宋_GB2312" w:eastAsia="仿宋_GB2312" w:cs="仿宋_GB2312"/>
                <w:spacing w:val="-1"/>
                <w:sz w:val="18"/>
                <w:szCs w:val="18"/>
                <w:lang w:val="en-US" w:eastAsia="zh-CN"/>
              </w:rPr>
              <w:t>084.51078</w:t>
            </w:r>
          </w:p>
        </w:tc>
        <w:tc>
          <w:tcPr>
            <w:tcW w:w="738" w:type="dxa"/>
            <w:vAlign w:val="top"/>
          </w:tcPr>
          <w:p w14:paraId="01353DE9">
            <w:pPr>
              <w:rPr>
                <w:rFonts w:hint="eastAsia" w:ascii="仿宋_GB2312" w:hAnsi="仿宋_GB2312" w:eastAsia="仿宋_GB2312" w:cs="仿宋_GB2312"/>
                <w:sz w:val="18"/>
                <w:szCs w:val="18"/>
              </w:rPr>
            </w:pPr>
          </w:p>
        </w:tc>
        <w:tc>
          <w:tcPr>
            <w:tcW w:w="1002" w:type="dxa"/>
            <w:vAlign w:val="top"/>
          </w:tcPr>
          <w:p w14:paraId="3869B4ED">
            <w:pPr>
              <w:rPr>
                <w:rFonts w:hint="eastAsia" w:ascii="仿宋_GB2312" w:hAnsi="仿宋_GB2312" w:eastAsia="仿宋_GB2312" w:cs="仿宋_GB2312"/>
                <w:sz w:val="18"/>
                <w:szCs w:val="18"/>
              </w:rPr>
            </w:pPr>
          </w:p>
        </w:tc>
        <w:tc>
          <w:tcPr>
            <w:tcW w:w="1062" w:type="dxa"/>
            <w:vAlign w:val="top"/>
          </w:tcPr>
          <w:p w14:paraId="76FD11AD">
            <w:pPr>
              <w:rPr>
                <w:rFonts w:hint="eastAsia" w:ascii="仿宋_GB2312" w:hAnsi="仿宋_GB2312" w:eastAsia="仿宋_GB2312" w:cs="仿宋_GB2312"/>
                <w:sz w:val="18"/>
                <w:szCs w:val="18"/>
              </w:rPr>
            </w:pPr>
          </w:p>
        </w:tc>
        <w:tc>
          <w:tcPr>
            <w:tcW w:w="1112" w:type="dxa"/>
            <w:vAlign w:val="top"/>
          </w:tcPr>
          <w:p w14:paraId="3472E915">
            <w:pPr>
              <w:rPr>
                <w:rFonts w:hint="eastAsia" w:ascii="仿宋_GB2312" w:hAnsi="仿宋_GB2312" w:eastAsia="仿宋_GB2312" w:cs="仿宋_GB2312"/>
                <w:sz w:val="18"/>
                <w:szCs w:val="18"/>
              </w:rPr>
            </w:pPr>
          </w:p>
        </w:tc>
        <w:tc>
          <w:tcPr>
            <w:tcW w:w="1002" w:type="dxa"/>
            <w:vAlign w:val="top"/>
          </w:tcPr>
          <w:p w14:paraId="4BBB3B4F">
            <w:pPr>
              <w:rPr>
                <w:rFonts w:hint="eastAsia" w:ascii="仿宋_GB2312" w:hAnsi="仿宋_GB2312" w:eastAsia="仿宋_GB2312" w:cs="仿宋_GB2312"/>
                <w:sz w:val="18"/>
                <w:szCs w:val="18"/>
              </w:rPr>
            </w:pPr>
          </w:p>
        </w:tc>
        <w:tc>
          <w:tcPr>
            <w:tcW w:w="1122" w:type="dxa"/>
            <w:vAlign w:val="top"/>
          </w:tcPr>
          <w:p w14:paraId="472A9857">
            <w:pPr>
              <w:rPr>
                <w:rFonts w:hint="eastAsia" w:ascii="仿宋_GB2312" w:hAnsi="仿宋_GB2312" w:eastAsia="仿宋_GB2312" w:cs="仿宋_GB2312"/>
                <w:sz w:val="18"/>
                <w:szCs w:val="18"/>
              </w:rPr>
            </w:pPr>
          </w:p>
        </w:tc>
      </w:tr>
      <w:tr w14:paraId="01E8C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566" w:type="dxa"/>
            <w:vAlign w:val="top"/>
          </w:tcPr>
          <w:p w14:paraId="3C8A8348">
            <w:pPr>
              <w:pStyle w:val="10"/>
              <w:spacing w:before="306"/>
              <w:ind w:left="24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892" w:type="dxa"/>
            <w:vAlign w:val="top"/>
          </w:tcPr>
          <w:p w14:paraId="600636C2">
            <w:pPr>
              <w:pStyle w:val="10"/>
              <w:spacing w:before="307" w:line="218" w:lineRule="auto"/>
              <w:ind w:left="58"/>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HJXP003</w:t>
            </w:r>
          </w:p>
        </w:tc>
        <w:tc>
          <w:tcPr>
            <w:tcW w:w="731" w:type="dxa"/>
            <w:vAlign w:val="top"/>
          </w:tcPr>
          <w:p w14:paraId="0138F861">
            <w:pPr>
              <w:pStyle w:val="10"/>
              <w:spacing w:before="307" w:line="239" w:lineRule="auto"/>
              <w:ind w:left="39"/>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494.59</w:t>
            </w:r>
          </w:p>
        </w:tc>
        <w:tc>
          <w:tcPr>
            <w:tcW w:w="667" w:type="dxa"/>
            <w:vAlign w:val="top"/>
          </w:tcPr>
          <w:p w14:paraId="2233BC4C">
            <w:pPr>
              <w:pStyle w:val="10"/>
              <w:spacing w:before="307" w:line="219" w:lineRule="auto"/>
              <w:ind w:left="11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凤梨</w:t>
            </w:r>
          </w:p>
        </w:tc>
        <w:tc>
          <w:tcPr>
            <w:tcW w:w="1041" w:type="dxa"/>
            <w:vAlign w:val="top"/>
          </w:tcPr>
          <w:p w14:paraId="22580FB7">
            <w:pPr>
              <w:pStyle w:val="10"/>
              <w:spacing w:before="306"/>
              <w:ind w:left="432"/>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13</w:t>
            </w:r>
          </w:p>
        </w:tc>
        <w:tc>
          <w:tcPr>
            <w:tcW w:w="1333" w:type="dxa"/>
            <w:vAlign w:val="top"/>
          </w:tcPr>
          <w:p w14:paraId="311A7D79">
            <w:pPr>
              <w:pStyle w:val="10"/>
              <w:spacing w:before="307" w:line="239" w:lineRule="auto"/>
              <w:ind w:left="128"/>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5725868.43</w:t>
            </w:r>
          </w:p>
        </w:tc>
        <w:tc>
          <w:tcPr>
            <w:tcW w:w="1112" w:type="dxa"/>
            <w:vAlign w:val="top"/>
          </w:tcPr>
          <w:p w14:paraId="13C23F69">
            <w:pPr>
              <w:pStyle w:val="10"/>
              <w:spacing w:before="307" w:line="239" w:lineRule="auto"/>
              <w:ind w:left="7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2291435.5</w:t>
            </w:r>
          </w:p>
        </w:tc>
        <w:tc>
          <w:tcPr>
            <w:tcW w:w="1112" w:type="dxa"/>
            <w:vAlign w:val="top"/>
          </w:tcPr>
          <w:p w14:paraId="0A7299C9">
            <w:pPr>
              <w:pStyle w:val="10"/>
              <w:spacing w:before="307" w:line="239" w:lineRule="auto"/>
              <w:ind w:left="87"/>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159868.39</w:t>
            </w:r>
          </w:p>
        </w:tc>
        <w:tc>
          <w:tcPr>
            <w:tcW w:w="1113" w:type="dxa"/>
            <w:vAlign w:val="top"/>
          </w:tcPr>
          <w:p w14:paraId="321A0D67">
            <w:pPr>
              <w:pStyle w:val="10"/>
              <w:spacing w:before="307" w:line="239" w:lineRule="auto"/>
              <w:ind w:left="74"/>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63977.735</w:t>
            </w:r>
          </w:p>
        </w:tc>
        <w:tc>
          <w:tcPr>
            <w:tcW w:w="738" w:type="dxa"/>
            <w:vAlign w:val="top"/>
          </w:tcPr>
          <w:p w14:paraId="2787192C">
            <w:pPr>
              <w:rPr>
                <w:rFonts w:hint="eastAsia" w:ascii="仿宋_GB2312" w:hAnsi="仿宋_GB2312" w:eastAsia="仿宋_GB2312" w:cs="仿宋_GB2312"/>
                <w:sz w:val="18"/>
                <w:szCs w:val="18"/>
              </w:rPr>
            </w:pPr>
          </w:p>
        </w:tc>
        <w:tc>
          <w:tcPr>
            <w:tcW w:w="1002" w:type="dxa"/>
            <w:vAlign w:val="top"/>
          </w:tcPr>
          <w:p w14:paraId="4BDCD18C">
            <w:pPr>
              <w:rPr>
                <w:rFonts w:hint="eastAsia" w:ascii="仿宋_GB2312" w:hAnsi="仿宋_GB2312" w:eastAsia="仿宋_GB2312" w:cs="仿宋_GB2312"/>
                <w:sz w:val="18"/>
                <w:szCs w:val="18"/>
              </w:rPr>
            </w:pPr>
          </w:p>
        </w:tc>
        <w:tc>
          <w:tcPr>
            <w:tcW w:w="1062" w:type="dxa"/>
            <w:vAlign w:val="top"/>
          </w:tcPr>
          <w:p w14:paraId="617A6B87">
            <w:pPr>
              <w:rPr>
                <w:rFonts w:hint="eastAsia" w:ascii="仿宋_GB2312" w:hAnsi="仿宋_GB2312" w:eastAsia="仿宋_GB2312" w:cs="仿宋_GB2312"/>
                <w:sz w:val="18"/>
                <w:szCs w:val="18"/>
              </w:rPr>
            </w:pPr>
          </w:p>
        </w:tc>
        <w:tc>
          <w:tcPr>
            <w:tcW w:w="1112" w:type="dxa"/>
            <w:vAlign w:val="top"/>
          </w:tcPr>
          <w:p w14:paraId="0DC80B4B">
            <w:pPr>
              <w:rPr>
                <w:rFonts w:hint="eastAsia" w:ascii="仿宋_GB2312" w:hAnsi="仿宋_GB2312" w:eastAsia="仿宋_GB2312" w:cs="仿宋_GB2312"/>
                <w:sz w:val="18"/>
                <w:szCs w:val="18"/>
              </w:rPr>
            </w:pPr>
          </w:p>
        </w:tc>
        <w:tc>
          <w:tcPr>
            <w:tcW w:w="1002" w:type="dxa"/>
            <w:vAlign w:val="top"/>
          </w:tcPr>
          <w:p w14:paraId="22396E03">
            <w:pPr>
              <w:rPr>
                <w:rFonts w:hint="eastAsia" w:ascii="仿宋_GB2312" w:hAnsi="仿宋_GB2312" w:eastAsia="仿宋_GB2312" w:cs="仿宋_GB2312"/>
                <w:sz w:val="18"/>
                <w:szCs w:val="18"/>
              </w:rPr>
            </w:pPr>
          </w:p>
        </w:tc>
        <w:tc>
          <w:tcPr>
            <w:tcW w:w="1122" w:type="dxa"/>
            <w:vAlign w:val="top"/>
          </w:tcPr>
          <w:p w14:paraId="3E9A3E0F">
            <w:pPr>
              <w:rPr>
                <w:rFonts w:hint="eastAsia" w:ascii="仿宋_GB2312" w:hAnsi="仿宋_GB2312" w:eastAsia="仿宋_GB2312" w:cs="仿宋_GB2312"/>
                <w:sz w:val="18"/>
                <w:szCs w:val="18"/>
              </w:rPr>
            </w:pPr>
          </w:p>
        </w:tc>
      </w:tr>
      <w:tr w14:paraId="2926E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trPr>
        <w:tc>
          <w:tcPr>
            <w:tcW w:w="566" w:type="dxa"/>
            <w:vAlign w:val="top"/>
          </w:tcPr>
          <w:p w14:paraId="39461C4E">
            <w:pPr>
              <w:pStyle w:val="10"/>
              <w:spacing w:before="308" w:line="241" w:lineRule="auto"/>
              <w:ind w:left="235"/>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4</w:t>
            </w:r>
          </w:p>
        </w:tc>
        <w:tc>
          <w:tcPr>
            <w:tcW w:w="892" w:type="dxa"/>
            <w:vAlign w:val="top"/>
          </w:tcPr>
          <w:p w14:paraId="400A1906">
            <w:pPr>
              <w:pStyle w:val="10"/>
              <w:spacing w:before="308" w:line="213" w:lineRule="auto"/>
              <w:jc w:val="center"/>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LJ_HJ001</w:t>
            </w:r>
          </w:p>
        </w:tc>
        <w:tc>
          <w:tcPr>
            <w:tcW w:w="731" w:type="dxa"/>
            <w:vAlign w:val="top"/>
          </w:tcPr>
          <w:p w14:paraId="7EE17A20">
            <w:pPr>
              <w:pStyle w:val="10"/>
              <w:spacing w:before="308" w:line="239" w:lineRule="auto"/>
              <w:ind w:left="44"/>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384.27</w:t>
            </w:r>
          </w:p>
        </w:tc>
        <w:tc>
          <w:tcPr>
            <w:tcW w:w="667" w:type="dxa"/>
            <w:vAlign w:val="top"/>
          </w:tcPr>
          <w:p w14:paraId="002AA439">
            <w:pPr>
              <w:pStyle w:val="10"/>
              <w:spacing w:before="308" w:line="219" w:lineRule="auto"/>
              <w:ind w:left="11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凤梨</w:t>
            </w:r>
          </w:p>
        </w:tc>
        <w:tc>
          <w:tcPr>
            <w:tcW w:w="1041" w:type="dxa"/>
            <w:vAlign w:val="top"/>
          </w:tcPr>
          <w:p w14:paraId="6D7BDD0F">
            <w:pPr>
              <w:pStyle w:val="10"/>
              <w:spacing w:before="308" w:line="241" w:lineRule="auto"/>
              <w:ind w:left="418"/>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24</w:t>
            </w:r>
          </w:p>
        </w:tc>
        <w:tc>
          <w:tcPr>
            <w:tcW w:w="1333" w:type="dxa"/>
            <w:vAlign w:val="top"/>
          </w:tcPr>
          <w:p w14:paraId="6C130F8B">
            <w:pPr>
              <w:pStyle w:val="10"/>
              <w:spacing w:before="308" w:line="239"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4448693.79</w:t>
            </w:r>
          </w:p>
        </w:tc>
        <w:tc>
          <w:tcPr>
            <w:tcW w:w="1112" w:type="dxa"/>
            <w:vAlign w:val="top"/>
          </w:tcPr>
          <w:p w14:paraId="19C55B0D">
            <w:pPr>
              <w:pStyle w:val="10"/>
              <w:spacing w:before="308" w:line="239" w:lineRule="auto"/>
              <w:ind w:left="8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1780322.9</w:t>
            </w:r>
          </w:p>
        </w:tc>
        <w:tc>
          <w:tcPr>
            <w:tcW w:w="1112" w:type="dxa"/>
            <w:vAlign w:val="top"/>
          </w:tcPr>
          <w:p w14:paraId="1385B4B6">
            <w:pPr>
              <w:pStyle w:val="10"/>
              <w:spacing w:before="308" w:line="239" w:lineRule="auto"/>
              <w:ind w:left="73"/>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250959.05</w:t>
            </w:r>
          </w:p>
        </w:tc>
        <w:tc>
          <w:tcPr>
            <w:tcW w:w="1113" w:type="dxa"/>
            <w:vAlign w:val="top"/>
          </w:tcPr>
          <w:p w14:paraId="6AB2EE63">
            <w:pPr>
              <w:pStyle w:val="10"/>
              <w:spacing w:before="308" w:line="239" w:lineRule="auto"/>
              <w:ind w:left="89"/>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100431.31</w:t>
            </w:r>
          </w:p>
        </w:tc>
        <w:tc>
          <w:tcPr>
            <w:tcW w:w="738" w:type="dxa"/>
            <w:vAlign w:val="top"/>
          </w:tcPr>
          <w:p w14:paraId="234C85A4">
            <w:pPr>
              <w:rPr>
                <w:rFonts w:hint="eastAsia" w:ascii="仿宋_GB2312" w:hAnsi="仿宋_GB2312" w:eastAsia="仿宋_GB2312" w:cs="仿宋_GB2312"/>
                <w:sz w:val="18"/>
                <w:szCs w:val="18"/>
              </w:rPr>
            </w:pPr>
          </w:p>
        </w:tc>
        <w:tc>
          <w:tcPr>
            <w:tcW w:w="1002" w:type="dxa"/>
            <w:vAlign w:val="top"/>
          </w:tcPr>
          <w:p w14:paraId="12062DCF">
            <w:pPr>
              <w:rPr>
                <w:rFonts w:hint="eastAsia" w:ascii="仿宋_GB2312" w:hAnsi="仿宋_GB2312" w:eastAsia="仿宋_GB2312" w:cs="仿宋_GB2312"/>
                <w:sz w:val="18"/>
                <w:szCs w:val="18"/>
              </w:rPr>
            </w:pPr>
          </w:p>
        </w:tc>
        <w:tc>
          <w:tcPr>
            <w:tcW w:w="1062" w:type="dxa"/>
            <w:vAlign w:val="top"/>
          </w:tcPr>
          <w:p w14:paraId="5A88AC84">
            <w:pPr>
              <w:rPr>
                <w:rFonts w:hint="eastAsia" w:ascii="仿宋_GB2312" w:hAnsi="仿宋_GB2312" w:eastAsia="仿宋_GB2312" w:cs="仿宋_GB2312"/>
                <w:sz w:val="18"/>
                <w:szCs w:val="18"/>
              </w:rPr>
            </w:pPr>
          </w:p>
        </w:tc>
        <w:tc>
          <w:tcPr>
            <w:tcW w:w="1112" w:type="dxa"/>
            <w:vAlign w:val="top"/>
          </w:tcPr>
          <w:p w14:paraId="3DA75139">
            <w:pPr>
              <w:rPr>
                <w:rFonts w:hint="eastAsia" w:ascii="仿宋_GB2312" w:hAnsi="仿宋_GB2312" w:eastAsia="仿宋_GB2312" w:cs="仿宋_GB2312"/>
                <w:sz w:val="18"/>
                <w:szCs w:val="18"/>
              </w:rPr>
            </w:pPr>
          </w:p>
        </w:tc>
        <w:tc>
          <w:tcPr>
            <w:tcW w:w="1002" w:type="dxa"/>
            <w:vAlign w:val="top"/>
          </w:tcPr>
          <w:p w14:paraId="1EA34F0A">
            <w:pPr>
              <w:rPr>
                <w:rFonts w:hint="eastAsia" w:ascii="仿宋_GB2312" w:hAnsi="仿宋_GB2312" w:eastAsia="仿宋_GB2312" w:cs="仿宋_GB2312"/>
                <w:sz w:val="18"/>
                <w:szCs w:val="18"/>
              </w:rPr>
            </w:pPr>
          </w:p>
        </w:tc>
        <w:tc>
          <w:tcPr>
            <w:tcW w:w="1122" w:type="dxa"/>
            <w:vAlign w:val="top"/>
          </w:tcPr>
          <w:p w14:paraId="7003192D">
            <w:pPr>
              <w:rPr>
                <w:rFonts w:hint="eastAsia" w:ascii="仿宋_GB2312" w:hAnsi="仿宋_GB2312" w:eastAsia="仿宋_GB2312" w:cs="仿宋_GB2312"/>
                <w:sz w:val="18"/>
                <w:szCs w:val="18"/>
              </w:rPr>
            </w:pPr>
          </w:p>
        </w:tc>
      </w:tr>
      <w:tr w14:paraId="10931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566" w:type="dxa"/>
            <w:vAlign w:val="top"/>
          </w:tcPr>
          <w:p w14:paraId="0EE09628">
            <w:pPr>
              <w:pStyle w:val="10"/>
              <w:spacing w:before="309"/>
              <w:ind w:left="240"/>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5</w:t>
            </w:r>
          </w:p>
        </w:tc>
        <w:tc>
          <w:tcPr>
            <w:tcW w:w="892" w:type="dxa"/>
            <w:vAlign w:val="top"/>
          </w:tcPr>
          <w:p w14:paraId="6F2CADBD">
            <w:pPr>
              <w:pStyle w:val="10"/>
              <w:spacing w:before="310" w:line="218" w:lineRule="auto"/>
              <w:ind w:left="17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LJ001</w:t>
            </w:r>
          </w:p>
        </w:tc>
        <w:tc>
          <w:tcPr>
            <w:tcW w:w="731" w:type="dxa"/>
            <w:vAlign w:val="top"/>
          </w:tcPr>
          <w:p w14:paraId="5C335E9E">
            <w:pPr>
              <w:pStyle w:val="10"/>
              <w:spacing w:before="310" w:line="239" w:lineRule="auto"/>
              <w:ind w:left="44"/>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372.35</w:t>
            </w:r>
          </w:p>
        </w:tc>
        <w:tc>
          <w:tcPr>
            <w:tcW w:w="667" w:type="dxa"/>
            <w:vAlign w:val="top"/>
          </w:tcPr>
          <w:p w14:paraId="6606CEAF">
            <w:pPr>
              <w:pStyle w:val="10"/>
              <w:spacing w:before="310" w:line="222"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西瓜</w:t>
            </w:r>
          </w:p>
        </w:tc>
        <w:tc>
          <w:tcPr>
            <w:tcW w:w="1041" w:type="dxa"/>
            <w:vAlign w:val="top"/>
          </w:tcPr>
          <w:p w14:paraId="4515FE8C">
            <w:pPr>
              <w:pStyle w:val="10"/>
              <w:spacing w:before="309"/>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333" w:type="dxa"/>
            <w:vAlign w:val="top"/>
          </w:tcPr>
          <w:p w14:paraId="147487A4">
            <w:pPr>
              <w:pStyle w:val="10"/>
              <w:spacing w:before="310" w:line="239" w:lineRule="auto"/>
              <w:ind w:left="178"/>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4390006.5</w:t>
            </w:r>
          </w:p>
        </w:tc>
        <w:tc>
          <w:tcPr>
            <w:tcW w:w="1112" w:type="dxa"/>
            <w:vAlign w:val="center"/>
          </w:tcPr>
          <w:p w14:paraId="59BA9F33">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1632010.05</w:t>
            </w:r>
          </w:p>
        </w:tc>
        <w:tc>
          <w:tcPr>
            <w:tcW w:w="1112" w:type="dxa"/>
            <w:vAlign w:val="top"/>
          </w:tcPr>
          <w:p w14:paraId="536FC041">
            <w:pPr>
              <w:pStyle w:val="10"/>
              <w:spacing w:before="310" w:line="239" w:lineRule="auto"/>
              <w:ind w:left="7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60793.585</w:t>
            </w:r>
          </w:p>
        </w:tc>
        <w:tc>
          <w:tcPr>
            <w:tcW w:w="1113" w:type="dxa"/>
            <w:vAlign w:val="center"/>
          </w:tcPr>
          <w:p w14:paraId="249C8159">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22600.36309</w:t>
            </w:r>
          </w:p>
        </w:tc>
        <w:tc>
          <w:tcPr>
            <w:tcW w:w="738" w:type="dxa"/>
            <w:vAlign w:val="top"/>
          </w:tcPr>
          <w:p w14:paraId="32B4343F">
            <w:pPr>
              <w:pStyle w:val="10"/>
              <w:spacing w:before="310" w:line="221" w:lineRule="auto"/>
              <w:ind w:left="161"/>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香蕉</w:t>
            </w:r>
          </w:p>
        </w:tc>
        <w:tc>
          <w:tcPr>
            <w:tcW w:w="1002" w:type="dxa"/>
            <w:vAlign w:val="top"/>
          </w:tcPr>
          <w:p w14:paraId="40B17A87">
            <w:pPr>
              <w:pStyle w:val="10"/>
              <w:spacing w:before="309"/>
              <w:ind w:left="420"/>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18</w:t>
            </w:r>
          </w:p>
        </w:tc>
        <w:tc>
          <w:tcPr>
            <w:tcW w:w="1062" w:type="dxa"/>
            <w:vAlign w:val="top"/>
          </w:tcPr>
          <w:p w14:paraId="30048614">
            <w:pPr>
              <w:pStyle w:val="10"/>
              <w:spacing w:before="310" w:line="239" w:lineRule="auto"/>
              <w:ind w:left="49"/>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4229151.3</w:t>
            </w:r>
          </w:p>
        </w:tc>
        <w:tc>
          <w:tcPr>
            <w:tcW w:w="1112" w:type="dxa"/>
            <w:vAlign w:val="top"/>
          </w:tcPr>
          <w:p w14:paraId="75F1F2E2">
            <w:pPr>
              <w:pStyle w:val="10"/>
              <w:spacing w:before="309"/>
              <w:ind w:left="19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2963906</w:t>
            </w:r>
          </w:p>
        </w:tc>
        <w:tc>
          <w:tcPr>
            <w:tcW w:w="1002" w:type="dxa"/>
            <w:vAlign w:val="top"/>
          </w:tcPr>
          <w:p w14:paraId="7E8C08FC">
            <w:pPr>
              <w:pStyle w:val="10"/>
              <w:spacing w:before="310" w:line="239" w:lineRule="auto"/>
              <w:ind w:left="77"/>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60793.58</w:t>
            </w:r>
          </w:p>
        </w:tc>
        <w:tc>
          <w:tcPr>
            <w:tcW w:w="1122" w:type="dxa"/>
            <w:vAlign w:val="center"/>
          </w:tcPr>
          <w:p w14:paraId="0F2AFF13">
            <w:pPr>
              <w:pStyle w:val="10"/>
              <w:spacing w:before="71" w:line="239" w:lineRule="auto"/>
              <w:ind w:left="92"/>
              <w:rPr>
                <w:rFonts w:hint="eastAsia" w:ascii="仿宋_GB2312" w:hAnsi="仿宋_GB2312" w:eastAsia="仿宋_GB2312" w:cs="仿宋_GB2312"/>
                <w:spacing w:val="-4"/>
                <w:sz w:val="18"/>
                <w:szCs w:val="18"/>
              </w:rPr>
            </w:pPr>
            <w:r>
              <w:rPr>
                <w:rFonts w:hint="eastAsia" w:ascii="仿宋_GB2312" w:hAnsi="仿宋_GB2312" w:eastAsia="仿宋_GB2312" w:cs="仿宋_GB2312"/>
                <w:spacing w:val="-4"/>
                <w:sz w:val="18"/>
                <w:szCs w:val="18"/>
                <w:lang w:val="en-US" w:eastAsia="zh-CN"/>
              </w:rPr>
              <w:t>41044.69318</w:t>
            </w:r>
          </w:p>
        </w:tc>
      </w:tr>
      <w:tr w14:paraId="73199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566" w:type="dxa"/>
            <w:vAlign w:val="top"/>
          </w:tcPr>
          <w:p w14:paraId="0E687D87">
            <w:pPr>
              <w:pStyle w:val="10"/>
              <w:spacing w:before="310"/>
              <w:ind w:left="237"/>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892" w:type="dxa"/>
            <w:vAlign w:val="top"/>
          </w:tcPr>
          <w:p w14:paraId="4518C31E">
            <w:pPr>
              <w:pStyle w:val="10"/>
              <w:spacing w:before="311" w:line="213"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LJ_FR001</w:t>
            </w:r>
          </w:p>
        </w:tc>
        <w:tc>
          <w:tcPr>
            <w:tcW w:w="731" w:type="dxa"/>
            <w:vAlign w:val="top"/>
          </w:tcPr>
          <w:p w14:paraId="54A57444">
            <w:pPr>
              <w:pStyle w:val="10"/>
              <w:spacing w:before="311" w:line="239" w:lineRule="auto"/>
              <w:ind w:left="56"/>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136.42</w:t>
            </w:r>
          </w:p>
        </w:tc>
        <w:tc>
          <w:tcPr>
            <w:tcW w:w="667" w:type="dxa"/>
            <w:vAlign w:val="top"/>
          </w:tcPr>
          <w:p w14:paraId="19C500E3">
            <w:pPr>
              <w:pStyle w:val="10"/>
              <w:spacing w:before="311" w:line="222"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西瓜</w:t>
            </w:r>
          </w:p>
        </w:tc>
        <w:tc>
          <w:tcPr>
            <w:tcW w:w="1041" w:type="dxa"/>
            <w:vAlign w:val="top"/>
          </w:tcPr>
          <w:p w14:paraId="1052591F">
            <w:pPr>
              <w:pStyle w:val="10"/>
              <w:spacing w:before="310"/>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333" w:type="dxa"/>
            <w:vAlign w:val="top"/>
          </w:tcPr>
          <w:p w14:paraId="794BC9D9">
            <w:pPr>
              <w:pStyle w:val="10"/>
              <w:spacing w:before="311" w:line="239" w:lineRule="auto"/>
              <w:ind w:left="195"/>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1608391.8</w:t>
            </w:r>
          </w:p>
        </w:tc>
        <w:tc>
          <w:tcPr>
            <w:tcW w:w="1112" w:type="dxa"/>
            <w:vAlign w:val="center"/>
          </w:tcPr>
          <w:p w14:paraId="66935BCB">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597928.86</w:t>
            </w:r>
          </w:p>
        </w:tc>
        <w:tc>
          <w:tcPr>
            <w:tcW w:w="1112" w:type="dxa"/>
            <w:vAlign w:val="top"/>
          </w:tcPr>
          <w:p w14:paraId="68352E8D">
            <w:pPr>
              <w:pStyle w:val="10"/>
              <w:spacing w:before="311" w:line="239" w:lineRule="auto"/>
              <w:ind w:left="73"/>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20474.596</w:t>
            </w:r>
          </w:p>
        </w:tc>
        <w:tc>
          <w:tcPr>
            <w:tcW w:w="1113" w:type="dxa"/>
            <w:vAlign w:val="center"/>
          </w:tcPr>
          <w:p w14:paraId="09522FAF">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7611.548172</w:t>
            </w:r>
          </w:p>
        </w:tc>
        <w:tc>
          <w:tcPr>
            <w:tcW w:w="738" w:type="dxa"/>
            <w:vAlign w:val="top"/>
          </w:tcPr>
          <w:p w14:paraId="33691067">
            <w:pPr>
              <w:pStyle w:val="10"/>
              <w:spacing w:before="311" w:line="221" w:lineRule="auto"/>
              <w:ind w:left="161"/>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香蕉</w:t>
            </w:r>
          </w:p>
        </w:tc>
        <w:tc>
          <w:tcPr>
            <w:tcW w:w="1002" w:type="dxa"/>
            <w:vAlign w:val="top"/>
          </w:tcPr>
          <w:p w14:paraId="57DDED82">
            <w:pPr>
              <w:pStyle w:val="10"/>
              <w:spacing w:before="310"/>
              <w:ind w:left="420"/>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18</w:t>
            </w:r>
          </w:p>
        </w:tc>
        <w:tc>
          <w:tcPr>
            <w:tcW w:w="1062" w:type="dxa"/>
            <w:vAlign w:val="top"/>
          </w:tcPr>
          <w:p w14:paraId="70FC56E1">
            <w:pPr>
              <w:pStyle w:val="10"/>
              <w:spacing w:before="311" w:line="239" w:lineRule="auto"/>
              <w:ind w:left="6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1549458.4</w:t>
            </w:r>
          </w:p>
        </w:tc>
        <w:tc>
          <w:tcPr>
            <w:tcW w:w="1112" w:type="dxa"/>
            <w:vAlign w:val="top"/>
          </w:tcPr>
          <w:p w14:paraId="17814714">
            <w:pPr>
              <w:pStyle w:val="10"/>
              <w:spacing w:before="311" w:line="239" w:lineRule="auto"/>
              <w:ind w:left="93"/>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1085903.2</w:t>
            </w:r>
          </w:p>
        </w:tc>
        <w:tc>
          <w:tcPr>
            <w:tcW w:w="1002" w:type="dxa"/>
            <w:vAlign w:val="top"/>
          </w:tcPr>
          <w:p w14:paraId="6533BF21">
            <w:pPr>
              <w:pStyle w:val="10"/>
              <w:spacing w:before="311" w:line="239" w:lineRule="auto"/>
              <w:ind w:left="134"/>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20474.6</w:t>
            </w:r>
          </w:p>
        </w:tc>
        <w:tc>
          <w:tcPr>
            <w:tcW w:w="1122" w:type="dxa"/>
            <w:vAlign w:val="center"/>
          </w:tcPr>
          <w:p w14:paraId="068FF341">
            <w:pPr>
              <w:pStyle w:val="10"/>
              <w:spacing w:before="71" w:line="239" w:lineRule="auto"/>
              <w:ind w:left="92"/>
              <w:rPr>
                <w:rFonts w:hint="eastAsia" w:ascii="仿宋_GB2312" w:hAnsi="仿宋_GB2312" w:eastAsia="仿宋_GB2312" w:cs="仿宋_GB2312"/>
                <w:spacing w:val="-4"/>
                <w:sz w:val="18"/>
                <w:szCs w:val="18"/>
              </w:rPr>
            </w:pPr>
            <w:r>
              <w:rPr>
                <w:rFonts w:hint="eastAsia" w:ascii="仿宋_GB2312" w:hAnsi="仿宋_GB2312" w:eastAsia="仿宋_GB2312" w:cs="仿宋_GB2312"/>
                <w:spacing w:val="-4"/>
                <w:sz w:val="18"/>
                <w:szCs w:val="18"/>
                <w:lang w:val="en-US" w:eastAsia="zh-CN"/>
              </w:rPr>
              <w:t>13823.39116</w:t>
            </w:r>
          </w:p>
        </w:tc>
      </w:tr>
      <w:tr w14:paraId="24F62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566" w:type="dxa"/>
            <w:vAlign w:val="top"/>
          </w:tcPr>
          <w:p w14:paraId="744AB3C7">
            <w:pPr>
              <w:pStyle w:val="10"/>
              <w:spacing w:before="312"/>
              <w:ind w:left="241"/>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7</w:t>
            </w:r>
          </w:p>
        </w:tc>
        <w:tc>
          <w:tcPr>
            <w:tcW w:w="892" w:type="dxa"/>
            <w:vAlign w:val="top"/>
          </w:tcPr>
          <w:p w14:paraId="7D36C97F">
            <w:pPr>
              <w:rPr>
                <w:rFonts w:hint="eastAsia" w:ascii="仿宋_GB2312" w:hAnsi="仿宋_GB2312" w:eastAsia="仿宋_GB2312" w:cs="仿宋_GB2312"/>
                <w:sz w:val="18"/>
                <w:szCs w:val="18"/>
              </w:rPr>
            </w:pPr>
          </w:p>
          <w:p w14:paraId="32A25942">
            <w:pPr>
              <w:pStyle w:val="10"/>
              <w:spacing w:before="71" w:line="213"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LJ_FR002</w:t>
            </w:r>
          </w:p>
        </w:tc>
        <w:tc>
          <w:tcPr>
            <w:tcW w:w="731" w:type="dxa"/>
            <w:vAlign w:val="top"/>
          </w:tcPr>
          <w:p w14:paraId="3474F8E3">
            <w:pPr>
              <w:rPr>
                <w:rFonts w:hint="eastAsia" w:ascii="仿宋_GB2312" w:hAnsi="仿宋_GB2312" w:eastAsia="仿宋_GB2312" w:cs="仿宋_GB2312"/>
                <w:sz w:val="18"/>
                <w:szCs w:val="18"/>
              </w:rPr>
            </w:pPr>
          </w:p>
          <w:p w14:paraId="4102C625">
            <w:pPr>
              <w:pStyle w:val="10"/>
              <w:spacing w:before="71" w:line="239" w:lineRule="auto"/>
              <w:ind w:left="56"/>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109.99</w:t>
            </w:r>
          </w:p>
        </w:tc>
        <w:tc>
          <w:tcPr>
            <w:tcW w:w="667" w:type="dxa"/>
            <w:vAlign w:val="top"/>
          </w:tcPr>
          <w:p w14:paraId="6AA3DC2B">
            <w:pPr>
              <w:rPr>
                <w:rFonts w:hint="eastAsia" w:ascii="仿宋_GB2312" w:hAnsi="仿宋_GB2312" w:eastAsia="仿宋_GB2312" w:cs="仿宋_GB2312"/>
                <w:sz w:val="18"/>
                <w:szCs w:val="18"/>
              </w:rPr>
            </w:pPr>
          </w:p>
          <w:p w14:paraId="6A630531">
            <w:pPr>
              <w:pStyle w:val="10"/>
              <w:spacing w:before="72" w:line="222"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西瓜</w:t>
            </w:r>
          </w:p>
        </w:tc>
        <w:tc>
          <w:tcPr>
            <w:tcW w:w="1041" w:type="dxa"/>
            <w:vAlign w:val="top"/>
          </w:tcPr>
          <w:p w14:paraId="1E654066">
            <w:pPr>
              <w:pStyle w:val="10"/>
              <w:spacing w:before="312"/>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333" w:type="dxa"/>
            <w:vAlign w:val="top"/>
          </w:tcPr>
          <w:p w14:paraId="77F7521F">
            <w:pPr>
              <w:rPr>
                <w:rFonts w:hint="eastAsia" w:ascii="仿宋_GB2312" w:hAnsi="仿宋_GB2312" w:eastAsia="仿宋_GB2312" w:cs="仿宋_GB2312"/>
                <w:sz w:val="18"/>
                <w:szCs w:val="18"/>
              </w:rPr>
            </w:pPr>
          </w:p>
          <w:p w14:paraId="312900CA">
            <w:pPr>
              <w:pStyle w:val="10"/>
              <w:spacing w:before="71" w:line="239" w:lineRule="auto"/>
              <w:ind w:left="195"/>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1296782.1</w:t>
            </w:r>
          </w:p>
        </w:tc>
        <w:tc>
          <w:tcPr>
            <w:tcW w:w="1112" w:type="dxa"/>
            <w:vAlign w:val="center"/>
          </w:tcPr>
          <w:p w14:paraId="07D13E17">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482086.17</w:t>
            </w:r>
          </w:p>
        </w:tc>
        <w:tc>
          <w:tcPr>
            <w:tcW w:w="1112" w:type="dxa"/>
            <w:vAlign w:val="top"/>
          </w:tcPr>
          <w:p w14:paraId="335FDFED">
            <w:pPr>
              <w:rPr>
                <w:rFonts w:hint="eastAsia" w:ascii="仿宋_GB2312" w:hAnsi="仿宋_GB2312" w:eastAsia="仿宋_GB2312" w:cs="仿宋_GB2312"/>
                <w:sz w:val="18"/>
                <w:szCs w:val="18"/>
              </w:rPr>
            </w:pPr>
          </w:p>
          <w:p w14:paraId="2204DBCB">
            <w:pPr>
              <w:pStyle w:val="10"/>
              <w:spacing w:before="71" w:line="239" w:lineRule="auto"/>
              <w:ind w:left="87"/>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17718.839</w:t>
            </w:r>
          </w:p>
        </w:tc>
        <w:tc>
          <w:tcPr>
            <w:tcW w:w="1113" w:type="dxa"/>
            <w:vAlign w:val="center"/>
          </w:tcPr>
          <w:p w14:paraId="1CEDAA7C">
            <w:pPr>
              <w:keepNext w:val="0"/>
              <w:keepLines w:val="0"/>
              <w:widowControl/>
              <w:suppressLineNumbers w:val="0"/>
              <w:jc w:val="center"/>
              <w:textAlignment w:val="center"/>
              <w:rPr>
                <w:rFonts w:hint="eastAsia" w:ascii="仿宋_GB2312" w:hAnsi="仿宋_GB2312" w:eastAsia="仿宋_GB2312" w:cs="仿宋_GB2312"/>
                <w:spacing w:val="-1"/>
                <w:kern w:val="2"/>
                <w:sz w:val="18"/>
                <w:szCs w:val="18"/>
                <w:lang w:val="en-US" w:eastAsia="en-US" w:bidi="ar-SA"/>
              </w:rPr>
            </w:pPr>
            <w:r>
              <w:rPr>
                <w:rFonts w:hint="eastAsia" w:ascii="仿宋_GB2312" w:hAnsi="仿宋_GB2312" w:eastAsia="仿宋_GB2312" w:cs="仿宋_GB2312"/>
                <w:spacing w:val="-1"/>
                <w:kern w:val="2"/>
                <w:sz w:val="18"/>
                <w:szCs w:val="18"/>
                <w:lang w:val="en-US" w:eastAsia="zh-CN" w:bidi="ar-SA"/>
              </w:rPr>
              <w:t>6587.079861</w:t>
            </w:r>
          </w:p>
        </w:tc>
        <w:tc>
          <w:tcPr>
            <w:tcW w:w="738" w:type="dxa"/>
            <w:vAlign w:val="top"/>
          </w:tcPr>
          <w:p w14:paraId="0FE69266">
            <w:pPr>
              <w:rPr>
                <w:rFonts w:hint="eastAsia" w:ascii="仿宋_GB2312" w:hAnsi="仿宋_GB2312" w:eastAsia="仿宋_GB2312" w:cs="仿宋_GB2312"/>
                <w:sz w:val="18"/>
                <w:szCs w:val="18"/>
              </w:rPr>
            </w:pPr>
          </w:p>
          <w:p w14:paraId="69A02161">
            <w:pPr>
              <w:pStyle w:val="10"/>
              <w:spacing w:before="71" w:line="221" w:lineRule="auto"/>
              <w:ind w:left="161"/>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香蕉</w:t>
            </w:r>
          </w:p>
        </w:tc>
        <w:tc>
          <w:tcPr>
            <w:tcW w:w="1002" w:type="dxa"/>
            <w:vAlign w:val="top"/>
          </w:tcPr>
          <w:p w14:paraId="6F229BE7">
            <w:pPr>
              <w:pStyle w:val="10"/>
              <w:spacing w:before="312"/>
              <w:ind w:left="420"/>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18</w:t>
            </w:r>
          </w:p>
        </w:tc>
        <w:tc>
          <w:tcPr>
            <w:tcW w:w="1062" w:type="dxa"/>
            <w:vAlign w:val="top"/>
          </w:tcPr>
          <w:p w14:paraId="4A009ED1">
            <w:pPr>
              <w:rPr>
                <w:rFonts w:hint="eastAsia" w:ascii="仿宋_GB2312" w:hAnsi="仿宋_GB2312" w:eastAsia="仿宋_GB2312" w:cs="仿宋_GB2312"/>
                <w:sz w:val="18"/>
                <w:szCs w:val="18"/>
              </w:rPr>
            </w:pPr>
          </w:p>
          <w:p w14:paraId="0E2D92FD">
            <w:pPr>
              <w:pStyle w:val="10"/>
              <w:spacing w:before="71" w:line="239" w:lineRule="auto"/>
              <w:ind w:left="6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1249266.4</w:t>
            </w:r>
          </w:p>
        </w:tc>
        <w:tc>
          <w:tcPr>
            <w:tcW w:w="1112" w:type="dxa"/>
            <w:vAlign w:val="top"/>
          </w:tcPr>
          <w:p w14:paraId="729F92AF">
            <w:pPr>
              <w:rPr>
                <w:rFonts w:hint="eastAsia" w:ascii="仿宋_GB2312" w:hAnsi="仿宋_GB2312" w:eastAsia="仿宋_GB2312" w:cs="仿宋_GB2312"/>
                <w:sz w:val="18"/>
                <w:szCs w:val="18"/>
              </w:rPr>
            </w:pPr>
          </w:p>
          <w:p w14:paraId="4BE313A5">
            <w:pPr>
              <w:pStyle w:val="10"/>
              <w:spacing w:before="71" w:line="239" w:lineRule="auto"/>
              <w:ind w:left="133"/>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875520.4</w:t>
            </w:r>
          </w:p>
        </w:tc>
        <w:tc>
          <w:tcPr>
            <w:tcW w:w="1002" w:type="dxa"/>
            <w:vAlign w:val="top"/>
          </w:tcPr>
          <w:p w14:paraId="26979100">
            <w:pPr>
              <w:rPr>
                <w:rFonts w:hint="eastAsia" w:ascii="仿宋_GB2312" w:hAnsi="仿宋_GB2312" w:eastAsia="仿宋_GB2312" w:cs="仿宋_GB2312"/>
                <w:sz w:val="18"/>
                <w:szCs w:val="18"/>
              </w:rPr>
            </w:pPr>
          </w:p>
          <w:p w14:paraId="479C839D">
            <w:pPr>
              <w:pStyle w:val="10"/>
              <w:spacing w:before="71" w:line="239" w:lineRule="auto"/>
              <w:ind w:left="92"/>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17718.84</w:t>
            </w:r>
          </w:p>
        </w:tc>
        <w:tc>
          <w:tcPr>
            <w:tcW w:w="1122" w:type="dxa"/>
            <w:vAlign w:val="center"/>
          </w:tcPr>
          <w:p w14:paraId="190F7221">
            <w:pPr>
              <w:pStyle w:val="10"/>
              <w:spacing w:before="71" w:line="239" w:lineRule="auto"/>
              <w:ind w:left="92"/>
              <w:rPr>
                <w:rFonts w:hint="eastAsia" w:ascii="仿宋_GB2312" w:hAnsi="仿宋_GB2312" w:eastAsia="仿宋_GB2312" w:cs="仿宋_GB2312"/>
                <w:spacing w:val="-4"/>
                <w:sz w:val="18"/>
                <w:szCs w:val="18"/>
              </w:rPr>
            </w:pPr>
            <w:r>
              <w:rPr>
                <w:rFonts w:hint="eastAsia" w:ascii="仿宋_GB2312" w:hAnsi="仿宋_GB2312" w:eastAsia="仿宋_GB2312" w:cs="仿宋_GB2312"/>
                <w:spacing w:val="-4"/>
                <w:sz w:val="18"/>
                <w:szCs w:val="18"/>
                <w:lang w:val="en-US" w:eastAsia="zh-CN"/>
              </w:rPr>
              <w:t>11962.84638</w:t>
            </w:r>
          </w:p>
        </w:tc>
      </w:tr>
      <w:tr w14:paraId="7560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6" w:hRule="atLeast"/>
        </w:trPr>
        <w:tc>
          <w:tcPr>
            <w:tcW w:w="566" w:type="dxa"/>
            <w:vAlign w:val="top"/>
          </w:tcPr>
          <w:p w14:paraId="3BA38363">
            <w:pPr>
              <w:rPr>
                <w:rFonts w:hint="eastAsia" w:ascii="仿宋_GB2312" w:hAnsi="仿宋_GB2312" w:eastAsia="仿宋_GB2312" w:cs="仿宋_GB2312"/>
                <w:sz w:val="18"/>
                <w:szCs w:val="18"/>
              </w:rPr>
            </w:pPr>
          </w:p>
          <w:p w14:paraId="58E5EFB8">
            <w:pPr>
              <w:pStyle w:val="10"/>
              <w:spacing w:before="72"/>
              <w:ind w:left="237"/>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w:t>
            </w:r>
          </w:p>
        </w:tc>
        <w:tc>
          <w:tcPr>
            <w:tcW w:w="892" w:type="dxa"/>
            <w:vAlign w:val="top"/>
          </w:tcPr>
          <w:p w14:paraId="2DBF3629">
            <w:pPr>
              <w:spacing w:line="241" w:lineRule="auto"/>
              <w:rPr>
                <w:rFonts w:hint="eastAsia" w:ascii="仿宋_GB2312" w:hAnsi="仿宋_GB2312" w:eastAsia="仿宋_GB2312" w:cs="仿宋_GB2312"/>
                <w:sz w:val="18"/>
                <w:szCs w:val="18"/>
              </w:rPr>
            </w:pPr>
          </w:p>
          <w:p w14:paraId="66F8304E">
            <w:pPr>
              <w:pStyle w:val="10"/>
              <w:spacing w:before="71" w:line="213"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LJ_HJ004</w:t>
            </w:r>
          </w:p>
        </w:tc>
        <w:tc>
          <w:tcPr>
            <w:tcW w:w="731" w:type="dxa"/>
            <w:vAlign w:val="top"/>
          </w:tcPr>
          <w:p w14:paraId="05A6489B">
            <w:pPr>
              <w:spacing w:line="241" w:lineRule="auto"/>
              <w:rPr>
                <w:rFonts w:hint="eastAsia" w:ascii="仿宋_GB2312" w:hAnsi="仿宋_GB2312" w:eastAsia="仿宋_GB2312" w:cs="仿宋_GB2312"/>
                <w:sz w:val="18"/>
                <w:szCs w:val="18"/>
              </w:rPr>
            </w:pPr>
          </w:p>
          <w:p w14:paraId="76405F6D">
            <w:pPr>
              <w:pStyle w:val="10"/>
              <w:spacing w:before="71" w:line="239" w:lineRule="auto"/>
              <w:ind w:left="96"/>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84.25</w:t>
            </w:r>
          </w:p>
        </w:tc>
        <w:tc>
          <w:tcPr>
            <w:tcW w:w="667" w:type="dxa"/>
            <w:vAlign w:val="top"/>
          </w:tcPr>
          <w:p w14:paraId="6574CEC5">
            <w:pPr>
              <w:spacing w:line="241" w:lineRule="auto"/>
              <w:rPr>
                <w:rFonts w:hint="eastAsia" w:ascii="仿宋_GB2312" w:hAnsi="仿宋_GB2312" w:eastAsia="仿宋_GB2312" w:cs="仿宋_GB2312"/>
                <w:sz w:val="18"/>
                <w:szCs w:val="18"/>
              </w:rPr>
            </w:pPr>
          </w:p>
          <w:p w14:paraId="0EA1D514">
            <w:pPr>
              <w:pStyle w:val="10"/>
              <w:spacing w:before="72" w:line="222" w:lineRule="auto"/>
              <w:ind w:left="123"/>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西瓜</w:t>
            </w:r>
          </w:p>
        </w:tc>
        <w:tc>
          <w:tcPr>
            <w:tcW w:w="1041" w:type="dxa"/>
            <w:vAlign w:val="top"/>
          </w:tcPr>
          <w:p w14:paraId="2694A51C">
            <w:pPr>
              <w:rPr>
                <w:rFonts w:hint="eastAsia" w:ascii="仿宋_GB2312" w:hAnsi="仿宋_GB2312" w:eastAsia="仿宋_GB2312" w:cs="仿宋_GB2312"/>
                <w:sz w:val="18"/>
                <w:szCs w:val="18"/>
              </w:rPr>
            </w:pPr>
          </w:p>
          <w:p w14:paraId="6160BE0C">
            <w:pPr>
              <w:pStyle w:val="10"/>
              <w:spacing w:before="72"/>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333" w:type="dxa"/>
            <w:vAlign w:val="top"/>
          </w:tcPr>
          <w:p w14:paraId="6D80DD10">
            <w:pPr>
              <w:spacing w:line="241" w:lineRule="auto"/>
              <w:rPr>
                <w:rFonts w:hint="eastAsia" w:ascii="仿宋_GB2312" w:hAnsi="仿宋_GB2312" w:eastAsia="仿宋_GB2312" w:cs="仿宋_GB2312"/>
                <w:sz w:val="18"/>
                <w:szCs w:val="18"/>
              </w:rPr>
            </w:pPr>
          </w:p>
          <w:p w14:paraId="61FB5E28">
            <w:pPr>
              <w:pStyle w:val="10"/>
              <w:spacing w:before="71" w:line="239" w:lineRule="auto"/>
              <w:ind w:left="235"/>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993307.5</w:t>
            </w:r>
          </w:p>
        </w:tc>
        <w:tc>
          <w:tcPr>
            <w:tcW w:w="1112" w:type="dxa"/>
            <w:vAlign w:val="center"/>
          </w:tcPr>
          <w:p w14:paraId="0E15CD8E">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pacing w:val="-1"/>
                <w:kern w:val="2"/>
                <w:sz w:val="18"/>
                <w:szCs w:val="18"/>
                <w:lang w:val="en-US" w:eastAsia="zh-CN" w:bidi="ar-SA"/>
              </w:rPr>
              <w:t>369267.75</w:t>
            </w:r>
          </w:p>
        </w:tc>
        <w:tc>
          <w:tcPr>
            <w:tcW w:w="1112" w:type="dxa"/>
            <w:vAlign w:val="top"/>
          </w:tcPr>
          <w:p w14:paraId="1A92BA29">
            <w:pPr>
              <w:spacing w:line="241" w:lineRule="auto"/>
              <w:rPr>
                <w:rFonts w:hint="eastAsia" w:ascii="仿宋_GB2312" w:hAnsi="仿宋_GB2312" w:eastAsia="仿宋_GB2312" w:cs="仿宋_GB2312"/>
                <w:sz w:val="18"/>
                <w:szCs w:val="18"/>
              </w:rPr>
            </w:pPr>
          </w:p>
          <w:p w14:paraId="63D7EE6C">
            <w:pPr>
              <w:spacing w:line="241" w:lineRule="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13682.621</w:t>
            </w:r>
          </w:p>
        </w:tc>
        <w:tc>
          <w:tcPr>
            <w:tcW w:w="1113" w:type="dxa"/>
            <w:vAlign w:val="center"/>
          </w:tcPr>
          <w:p w14:paraId="769829A9">
            <w:pPr>
              <w:keepNext w:val="0"/>
              <w:keepLines w:val="0"/>
              <w:widowControl/>
              <w:suppressLineNumbers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pacing w:val="-1"/>
                <w:kern w:val="2"/>
                <w:sz w:val="18"/>
                <w:szCs w:val="18"/>
                <w:lang w:val="en-US" w:eastAsia="zh-CN" w:bidi="ar-SA"/>
              </w:rPr>
              <w:t>5086.592785</w:t>
            </w:r>
          </w:p>
        </w:tc>
        <w:tc>
          <w:tcPr>
            <w:tcW w:w="738" w:type="dxa"/>
            <w:vAlign w:val="top"/>
          </w:tcPr>
          <w:p w14:paraId="2C16A0F4">
            <w:pPr>
              <w:spacing w:line="241" w:lineRule="auto"/>
              <w:rPr>
                <w:rFonts w:hint="eastAsia" w:ascii="仿宋_GB2312" w:hAnsi="仿宋_GB2312" w:eastAsia="仿宋_GB2312" w:cs="仿宋_GB2312"/>
                <w:sz w:val="18"/>
                <w:szCs w:val="18"/>
              </w:rPr>
            </w:pPr>
          </w:p>
          <w:p w14:paraId="2BA8C2B9">
            <w:pPr>
              <w:pStyle w:val="10"/>
              <w:spacing w:before="71" w:line="221" w:lineRule="auto"/>
              <w:ind w:left="161"/>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香蕉</w:t>
            </w:r>
          </w:p>
        </w:tc>
        <w:tc>
          <w:tcPr>
            <w:tcW w:w="1002" w:type="dxa"/>
            <w:vAlign w:val="top"/>
          </w:tcPr>
          <w:p w14:paraId="45E24351">
            <w:pPr>
              <w:rPr>
                <w:rFonts w:hint="eastAsia" w:ascii="仿宋_GB2312" w:hAnsi="仿宋_GB2312" w:eastAsia="仿宋_GB2312" w:cs="仿宋_GB2312"/>
                <w:sz w:val="18"/>
                <w:szCs w:val="18"/>
              </w:rPr>
            </w:pPr>
          </w:p>
          <w:p w14:paraId="616CB031">
            <w:pPr>
              <w:pStyle w:val="10"/>
              <w:spacing w:before="72"/>
              <w:ind w:left="420"/>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rPr>
              <w:t>18</w:t>
            </w:r>
          </w:p>
        </w:tc>
        <w:tc>
          <w:tcPr>
            <w:tcW w:w="1062" w:type="dxa"/>
            <w:vAlign w:val="top"/>
          </w:tcPr>
          <w:p w14:paraId="4BF8C20B">
            <w:pPr>
              <w:spacing w:line="241" w:lineRule="auto"/>
              <w:rPr>
                <w:rFonts w:hint="eastAsia" w:ascii="仿宋_GB2312" w:hAnsi="仿宋_GB2312" w:eastAsia="仿宋_GB2312" w:cs="仿宋_GB2312"/>
                <w:sz w:val="18"/>
                <w:szCs w:val="18"/>
              </w:rPr>
            </w:pPr>
          </w:p>
          <w:p w14:paraId="35E9AA35">
            <w:pPr>
              <w:pStyle w:val="10"/>
              <w:spacing w:before="71" w:line="239" w:lineRule="auto"/>
              <w:ind w:left="106"/>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956911.5</w:t>
            </w:r>
          </w:p>
        </w:tc>
        <w:tc>
          <w:tcPr>
            <w:tcW w:w="1112" w:type="dxa"/>
            <w:vAlign w:val="top"/>
          </w:tcPr>
          <w:p w14:paraId="26E981FC">
            <w:pPr>
              <w:rPr>
                <w:rFonts w:hint="eastAsia" w:ascii="仿宋_GB2312" w:hAnsi="仿宋_GB2312" w:eastAsia="仿宋_GB2312" w:cs="仿宋_GB2312"/>
                <w:sz w:val="18"/>
                <w:szCs w:val="18"/>
              </w:rPr>
            </w:pPr>
          </w:p>
          <w:p w14:paraId="54C0EACF">
            <w:pPr>
              <w:pStyle w:val="10"/>
              <w:spacing w:before="72"/>
              <w:ind w:left="244"/>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670630</w:t>
            </w:r>
          </w:p>
        </w:tc>
        <w:tc>
          <w:tcPr>
            <w:tcW w:w="1002" w:type="dxa"/>
            <w:vAlign w:val="top"/>
          </w:tcPr>
          <w:p w14:paraId="578C32EA">
            <w:pPr>
              <w:spacing w:line="241" w:lineRule="auto"/>
              <w:rPr>
                <w:rFonts w:hint="eastAsia" w:ascii="仿宋_GB2312" w:hAnsi="仿宋_GB2312" w:eastAsia="仿宋_GB2312" w:cs="仿宋_GB2312"/>
                <w:sz w:val="18"/>
                <w:szCs w:val="18"/>
              </w:rPr>
            </w:pPr>
          </w:p>
          <w:p w14:paraId="1085ACE5">
            <w:pPr>
              <w:pStyle w:val="10"/>
              <w:spacing w:before="71" w:line="239" w:lineRule="auto"/>
              <w:ind w:left="92"/>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13682.62</w:t>
            </w:r>
          </w:p>
        </w:tc>
        <w:tc>
          <w:tcPr>
            <w:tcW w:w="1122" w:type="dxa"/>
            <w:vAlign w:val="center"/>
          </w:tcPr>
          <w:p w14:paraId="69009EFC">
            <w:pPr>
              <w:pStyle w:val="10"/>
              <w:spacing w:before="71" w:line="239" w:lineRule="auto"/>
              <w:ind w:left="92"/>
              <w:rPr>
                <w:rFonts w:hint="eastAsia" w:ascii="仿宋_GB2312" w:hAnsi="仿宋_GB2312" w:eastAsia="仿宋_GB2312" w:cs="仿宋_GB2312"/>
                <w:spacing w:val="-4"/>
                <w:sz w:val="18"/>
                <w:szCs w:val="18"/>
              </w:rPr>
            </w:pPr>
            <w:r>
              <w:rPr>
                <w:rFonts w:hint="eastAsia" w:ascii="仿宋_GB2312" w:hAnsi="仿宋_GB2312" w:eastAsia="仿宋_GB2312" w:cs="仿宋_GB2312"/>
                <w:spacing w:val="-4"/>
                <w:sz w:val="18"/>
                <w:szCs w:val="18"/>
                <w:lang w:val="en-US" w:eastAsia="zh-CN"/>
              </w:rPr>
              <w:t>9237.800267</w:t>
            </w:r>
          </w:p>
        </w:tc>
      </w:tr>
    </w:tbl>
    <w:p w14:paraId="3CDC0191">
      <w:pPr>
        <w:rPr>
          <w:rFonts w:hint="eastAsia" w:ascii="仿宋_GB2312" w:hAnsi="仿宋_GB2312" w:eastAsia="仿宋_GB2312" w:cs="仿宋_GB2312"/>
          <w:sz w:val="18"/>
          <w:szCs w:val="18"/>
        </w:rPr>
      </w:pPr>
    </w:p>
    <w:p w14:paraId="4206ADD8">
      <w:pPr>
        <w:rPr>
          <w:rFonts w:hint="eastAsia" w:ascii="仿宋_GB2312" w:hAnsi="仿宋_GB2312" w:eastAsia="仿宋_GB2312" w:cs="仿宋_GB2312"/>
          <w:sz w:val="18"/>
          <w:szCs w:val="18"/>
        </w:rPr>
        <w:sectPr>
          <w:pgSz w:w="16837" w:h="11905"/>
          <w:pgMar w:top="1011" w:right="1145" w:bottom="0" w:left="1070" w:header="0" w:footer="0" w:gutter="0"/>
          <w:cols w:space="720" w:num="1"/>
        </w:sectPr>
      </w:pPr>
    </w:p>
    <w:p w14:paraId="6CE0F749">
      <w:pPr>
        <w:spacing w:before="152"/>
        <w:rPr>
          <w:rFonts w:hint="eastAsia" w:ascii="仿宋_GB2312" w:hAnsi="仿宋_GB2312" w:eastAsia="仿宋_GB2312" w:cs="仿宋_GB2312"/>
          <w:sz w:val="18"/>
          <w:szCs w:val="18"/>
        </w:rPr>
      </w:pPr>
    </w:p>
    <w:tbl>
      <w:tblPr>
        <w:tblStyle w:val="9"/>
        <w:tblW w:w="1460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66"/>
        <w:gridCol w:w="892"/>
        <w:gridCol w:w="731"/>
        <w:gridCol w:w="667"/>
        <w:gridCol w:w="1041"/>
        <w:gridCol w:w="1333"/>
        <w:gridCol w:w="1112"/>
        <w:gridCol w:w="1112"/>
        <w:gridCol w:w="1113"/>
        <w:gridCol w:w="738"/>
        <w:gridCol w:w="1002"/>
        <w:gridCol w:w="1062"/>
        <w:gridCol w:w="1112"/>
        <w:gridCol w:w="1002"/>
        <w:gridCol w:w="1122"/>
      </w:tblGrid>
      <w:tr w14:paraId="30093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trPr>
        <w:tc>
          <w:tcPr>
            <w:tcW w:w="14605" w:type="dxa"/>
            <w:gridSpan w:val="15"/>
            <w:vAlign w:val="top"/>
          </w:tcPr>
          <w:p w14:paraId="72F22EDA">
            <w:pPr>
              <w:pStyle w:val="10"/>
              <w:spacing w:before="124" w:line="225" w:lineRule="auto"/>
              <w:ind w:left="5337"/>
              <w:rPr>
                <w:rFonts w:hint="eastAsia" w:ascii="仿宋_GB2312" w:hAnsi="仿宋_GB2312" w:eastAsia="仿宋_GB2312" w:cs="仿宋_GB2312"/>
                <w:sz w:val="18"/>
                <w:szCs w:val="18"/>
              </w:rPr>
            </w:pPr>
            <w:r>
              <w:rPr>
                <w:rFonts w:hint="eastAsia" w:ascii="仿宋_GB2312" w:hAnsi="仿宋_GB2312" w:eastAsia="仿宋_GB2312" w:cs="仿宋_GB2312"/>
                <w:spacing w:val="8"/>
                <w:sz w:val="18"/>
                <w:szCs w:val="18"/>
              </w:rPr>
              <w:t>入股浮动收益产量明细表</w:t>
            </w:r>
          </w:p>
        </w:tc>
      </w:tr>
      <w:tr w14:paraId="581DD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3" w:hRule="atLeast"/>
        </w:trPr>
        <w:tc>
          <w:tcPr>
            <w:tcW w:w="566" w:type="dxa"/>
            <w:vMerge w:val="restart"/>
            <w:tcBorders>
              <w:bottom w:val="nil"/>
            </w:tcBorders>
            <w:vAlign w:val="top"/>
          </w:tcPr>
          <w:p w14:paraId="7F0A547A">
            <w:pPr>
              <w:spacing w:line="418" w:lineRule="auto"/>
              <w:rPr>
                <w:rFonts w:hint="eastAsia" w:ascii="仿宋_GB2312" w:hAnsi="仿宋_GB2312" w:eastAsia="仿宋_GB2312" w:cs="仿宋_GB2312"/>
                <w:sz w:val="18"/>
                <w:szCs w:val="18"/>
              </w:rPr>
            </w:pPr>
          </w:p>
          <w:p w14:paraId="4DBAEF3C">
            <w:pPr>
              <w:pStyle w:val="10"/>
              <w:spacing w:before="71" w:line="221" w:lineRule="auto"/>
              <w:ind w:left="69"/>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序号</w:t>
            </w:r>
          </w:p>
        </w:tc>
        <w:tc>
          <w:tcPr>
            <w:tcW w:w="892" w:type="dxa"/>
            <w:vMerge w:val="restart"/>
            <w:tcBorders>
              <w:bottom w:val="nil"/>
            </w:tcBorders>
            <w:vAlign w:val="top"/>
          </w:tcPr>
          <w:p w14:paraId="7EB6B3C7">
            <w:pPr>
              <w:spacing w:line="418" w:lineRule="auto"/>
              <w:rPr>
                <w:rFonts w:hint="eastAsia" w:ascii="仿宋_GB2312" w:hAnsi="仿宋_GB2312" w:eastAsia="仿宋_GB2312" w:cs="仿宋_GB2312"/>
                <w:sz w:val="18"/>
                <w:szCs w:val="18"/>
              </w:rPr>
            </w:pPr>
          </w:p>
          <w:p w14:paraId="519F408C">
            <w:pPr>
              <w:pStyle w:val="10"/>
              <w:spacing w:before="72" w:line="219"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地块编号</w:t>
            </w:r>
          </w:p>
        </w:tc>
        <w:tc>
          <w:tcPr>
            <w:tcW w:w="731" w:type="dxa"/>
            <w:vMerge w:val="restart"/>
            <w:tcBorders>
              <w:bottom w:val="nil"/>
            </w:tcBorders>
            <w:vAlign w:val="top"/>
          </w:tcPr>
          <w:p w14:paraId="2A3713DB">
            <w:pPr>
              <w:spacing w:line="418" w:lineRule="auto"/>
              <w:rPr>
                <w:rFonts w:hint="eastAsia" w:ascii="仿宋_GB2312" w:hAnsi="仿宋_GB2312" w:eastAsia="仿宋_GB2312" w:cs="仿宋_GB2312"/>
                <w:sz w:val="18"/>
                <w:szCs w:val="18"/>
              </w:rPr>
            </w:pPr>
          </w:p>
          <w:p w14:paraId="3130B343">
            <w:pPr>
              <w:pStyle w:val="10"/>
              <w:spacing w:before="72" w:line="220" w:lineRule="auto"/>
              <w:ind w:left="14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面积</w:t>
            </w:r>
          </w:p>
        </w:tc>
        <w:tc>
          <w:tcPr>
            <w:tcW w:w="6378" w:type="dxa"/>
            <w:gridSpan w:val="6"/>
            <w:vAlign w:val="top"/>
          </w:tcPr>
          <w:p w14:paraId="2DA42260">
            <w:pPr>
              <w:pStyle w:val="10"/>
              <w:spacing w:before="102" w:line="219" w:lineRule="auto"/>
              <w:ind w:left="2866"/>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第一茬</w:t>
            </w:r>
          </w:p>
        </w:tc>
        <w:tc>
          <w:tcPr>
            <w:tcW w:w="6038" w:type="dxa"/>
            <w:gridSpan w:val="6"/>
            <w:vAlign w:val="top"/>
          </w:tcPr>
          <w:p w14:paraId="4CA36F7B">
            <w:pPr>
              <w:pStyle w:val="10"/>
              <w:spacing w:before="102" w:line="219" w:lineRule="auto"/>
              <w:ind w:left="2697"/>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第二茬</w:t>
            </w:r>
          </w:p>
        </w:tc>
      </w:tr>
      <w:tr w14:paraId="72E3B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566" w:type="dxa"/>
            <w:vMerge w:val="continue"/>
            <w:tcBorders>
              <w:top w:val="nil"/>
            </w:tcBorders>
            <w:vAlign w:val="top"/>
          </w:tcPr>
          <w:p w14:paraId="36C3EFF7">
            <w:pPr>
              <w:rPr>
                <w:rFonts w:hint="eastAsia" w:ascii="仿宋_GB2312" w:hAnsi="仿宋_GB2312" w:eastAsia="仿宋_GB2312" w:cs="仿宋_GB2312"/>
                <w:sz w:val="18"/>
                <w:szCs w:val="18"/>
              </w:rPr>
            </w:pPr>
          </w:p>
        </w:tc>
        <w:tc>
          <w:tcPr>
            <w:tcW w:w="892" w:type="dxa"/>
            <w:vMerge w:val="continue"/>
            <w:tcBorders>
              <w:top w:val="nil"/>
            </w:tcBorders>
            <w:vAlign w:val="top"/>
          </w:tcPr>
          <w:p w14:paraId="6613D173">
            <w:pPr>
              <w:rPr>
                <w:rFonts w:hint="eastAsia" w:ascii="仿宋_GB2312" w:hAnsi="仿宋_GB2312" w:eastAsia="仿宋_GB2312" w:cs="仿宋_GB2312"/>
                <w:sz w:val="18"/>
                <w:szCs w:val="18"/>
              </w:rPr>
            </w:pPr>
          </w:p>
        </w:tc>
        <w:tc>
          <w:tcPr>
            <w:tcW w:w="731" w:type="dxa"/>
            <w:vMerge w:val="continue"/>
            <w:tcBorders>
              <w:top w:val="nil"/>
            </w:tcBorders>
            <w:vAlign w:val="top"/>
          </w:tcPr>
          <w:p w14:paraId="1EA9D1CE">
            <w:pPr>
              <w:rPr>
                <w:rFonts w:hint="eastAsia" w:ascii="仿宋_GB2312" w:hAnsi="仿宋_GB2312" w:eastAsia="仿宋_GB2312" w:cs="仿宋_GB2312"/>
                <w:sz w:val="18"/>
                <w:szCs w:val="18"/>
              </w:rPr>
            </w:pPr>
          </w:p>
        </w:tc>
        <w:tc>
          <w:tcPr>
            <w:tcW w:w="667" w:type="dxa"/>
            <w:vAlign w:val="top"/>
          </w:tcPr>
          <w:p w14:paraId="497E09D5">
            <w:pPr>
              <w:pStyle w:val="10"/>
              <w:spacing w:before="294" w:line="229" w:lineRule="auto"/>
              <w:ind w:left="140"/>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作物</w:t>
            </w:r>
          </w:p>
        </w:tc>
        <w:tc>
          <w:tcPr>
            <w:tcW w:w="1041" w:type="dxa"/>
            <w:vAlign w:val="top"/>
          </w:tcPr>
          <w:p w14:paraId="226357AC">
            <w:pPr>
              <w:pStyle w:val="10"/>
              <w:spacing w:before="170" w:line="241" w:lineRule="auto"/>
              <w:ind w:left="234" w:right="110" w:hanging="107"/>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种植周期</w:t>
            </w:r>
            <w:r>
              <w:rPr>
                <w:rFonts w:hint="eastAsia" w:ascii="仿宋_GB2312" w:hAnsi="仿宋_GB2312" w:eastAsia="仿宋_GB2312" w:cs="仿宋_GB2312"/>
                <w:sz w:val="18"/>
                <w:szCs w:val="18"/>
              </w:rPr>
              <w:t>（月）</w:t>
            </w:r>
          </w:p>
        </w:tc>
        <w:tc>
          <w:tcPr>
            <w:tcW w:w="1333" w:type="dxa"/>
            <w:vAlign w:val="top"/>
          </w:tcPr>
          <w:p w14:paraId="44F065AD">
            <w:pPr>
              <w:pStyle w:val="10"/>
              <w:spacing w:before="170" w:line="227" w:lineRule="auto"/>
              <w:ind w:left="128"/>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总成本（元/</w:t>
            </w:r>
          </w:p>
          <w:p w14:paraId="20583142">
            <w:pPr>
              <w:pStyle w:val="10"/>
              <w:spacing w:before="12" w:line="230" w:lineRule="auto"/>
              <w:ind w:left="476"/>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茬）</w:t>
            </w:r>
          </w:p>
        </w:tc>
        <w:tc>
          <w:tcPr>
            <w:tcW w:w="1112" w:type="dxa"/>
            <w:vAlign w:val="top"/>
          </w:tcPr>
          <w:p w14:paraId="7CD895F9">
            <w:pPr>
              <w:pStyle w:val="10"/>
              <w:spacing w:before="169" w:line="228" w:lineRule="auto"/>
              <w:ind w:left="69"/>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总产量（年</w:t>
            </w:r>
          </w:p>
          <w:p w14:paraId="22EAE068">
            <w:pPr>
              <w:pStyle w:val="10"/>
              <w:spacing w:before="12" w:line="228" w:lineRule="auto"/>
              <w:ind w:left="31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/斤）</w:t>
            </w:r>
          </w:p>
        </w:tc>
        <w:tc>
          <w:tcPr>
            <w:tcW w:w="1112" w:type="dxa"/>
            <w:vAlign w:val="top"/>
          </w:tcPr>
          <w:p w14:paraId="1F89D7DB">
            <w:pPr>
              <w:pStyle w:val="10"/>
              <w:spacing w:before="169" w:line="229" w:lineRule="auto"/>
              <w:ind w:left="67"/>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浮动入股金</w:t>
            </w:r>
          </w:p>
          <w:p w14:paraId="5ADE3FCF">
            <w:pPr>
              <w:pStyle w:val="10"/>
              <w:spacing w:before="11" w:line="229" w:lineRule="auto"/>
              <w:ind w:left="275"/>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（元）</w:t>
            </w:r>
          </w:p>
        </w:tc>
        <w:tc>
          <w:tcPr>
            <w:tcW w:w="1113" w:type="dxa"/>
            <w:vAlign w:val="top"/>
          </w:tcPr>
          <w:p w14:paraId="7C37710F">
            <w:pPr>
              <w:pStyle w:val="10"/>
              <w:spacing w:before="170" w:line="241" w:lineRule="auto"/>
              <w:ind w:left="167" w:right="43" w:hanging="99"/>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浮动收益产</w:t>
            </w:r>
            <w:r>
              <w:rPr>
                <w:rFonts w:hint="eastAsia" w:ascii="仿宋_GB2312" w:hAnsi="仿宋_GB2312" w:eastAsia="仿宋_GB2312" w:cs="仿宋_GB2312"/>
                <w:spacing w:val="4"/>
                <w:sz w:val="18"/>
                <w:szCs w:val="18"/>
              </w:rPr>
              <w:t>量（斤）</w:t>
            </w:r>
          </w:p>
        </w:tc>
        <w:tc>
          <w:tcPr>
            <w:tcW w:w="738" w:type="dxa"/>
            <w:vAlign w:val="top"/>
          </w:tcPr>
          <w:p w14:paraId="6FE4632B">
            <w:pPr>
              <w:pStyle w:val="10"/>
              <w:spacing w:before="294" w:line="229" w:lineRule="auto"/>
              <w:ind w:left="182"/>
              <w:rPr>
                <w:rFonts w:hint="eastAsia" w:ascii="仿宋_GB2312" w:hAnsi="仿宋_GB2312" w:eastAsia="仿宋_GB2312" w:cs="仿宋_GB2312"/>
                <w:sz w:val="18"/>
                <w:szCs w:val="18"/>
              </w:rPr>
            </w:pPr>
            <w:r>
              <w:rPr>
                <w:rFonts w:hint="eastAsia" w:ascii="仿宋_GB2312" w:hAnsi="仿宋_GB2312" w:eastAsia="仿宋_GB2312" w:cs="仿宋_GB2312"/>
                <w:spacing w:val="4"/>
                <w:sz w:val="18"/>
                <w:szCs w:val="18"/>
              </w:rPr>
              <w:t>作物</w:t>
            </w:r>
          </w:p>
        </w:tc>
        <w:tc>
          <w:tcPr>
            <w:tcW w:w="1002" w:type="dxa"/>
            <w:vAlign w:val="top"/>
          </w:tcPr>
          <w:p w14:paraId="75065601">
            <w:pPr>
              <w:pStyle w:val="10"/>
              <w:spacing w:before="170" w:line="241" w:lineRule="auto"/>
              <w:ind w:left="222" w:right="86" w:hanging="110"/>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种植周期</w:t>
            </w:r>
            <w:r>
              <w:rPr>
                <w:rFonts w:hint="eastAsia" w:ascii="仿宋_GB2312" w:hAnsi="仿宋_GB2312" w:eastAsia="仿宋_GB2312" w:cs="仿宋_GB2312"/>
                <w:sz w:val="18"/>
                <w:szCs w:val="18"/>
              </w:rPr>
              <w:t>（月）</w:t>
            </w:r>
          </w:p>
        </w:tc>
        <w:tc>
          <w:tcPr>
            <w:tcW w:w="1062" w:type="dxa"/>
            <w:vAlign w:val="top"/>
          </w:tcPr>
          <w:p w14:paraId="555B3194">
            <w:pPr>
              <w:pStyle w:val="10"/>
              <w:spacing w:before="170" w:line="227" w:lineRule="auto"/>
              <w:ind w:left="51"/>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总成本（年</w:t>
            </w:r>
          </w:p>
          <w:p w14:paraId="323CF67D">
            <w:pPr>
              <w:pStyle w:val="10"/>
              <w:spacing w:before="12" w:line="229" w:lineRule="auto"/>
              <w:ind w:left="292"/>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/亩）</w:t>
            </w:r>
          </w:p>
        </w:tc>
        <w:tc>
          <w:tcPr>
            <w:tcW w:w="1112" w:type="dxa"/>
            <w:vAlign w:val="top"/>
          </w:tcPr>
          <w:p w14:paraId="13972AFA">
            <w:pPr>
              <w:pStyle w:val="10"/>
              <w:spacing w:before="169" w:line="228" w:lineRule="auto"/>
              <w:ind w:left="76"/>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总产量（年</w:t>
            </w:r>
          </w:p>
          <w:p w14:paraId="041EADA7">
            <w:pPr>
              <w:pStyle w:val="10"/>
              <w:spacing w:before="12" w:line="228" w:lineRule="auto"/>
              <w:ind w:left="32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/斤）</w:t>
            </w:r>
          </w:p>
        </w:tc>
        <w:tc>
          <w:tcPr>
            <w:tcW w:w="1002" w:type="dxa"/>
            <w:vAlign w:val="top"/>
          </w:tcPr>
          <w:p w14:paraId="47110BF7">
            <w:pPr>
              <w:pStyle w:val="10"/>
              <w:spacing w:before="169" w:line="242" w:lineRule="auto"/>
              <w:ind w:left="117" w:right="82"/>
              <w:rPr>
                <w:rFonts w:hint="eastAsia" w:ascii="仿宋_GB2312" w:hAnsi="仿宋_GB2312" w:eastAsia="仿宋_GB2312" w:cs="仿宋_GB2312"/>
                <w:sz w:val="18"/>
                <w:szCs w:val="18"/>
              </w:rPr>
            </w:pPr>
            <w:r>
              <w:rPr>
                <w:rFonts w:hint="eastAsia" w:ascii="仿宋_GB2312" w:hAnsi="仿宋_GB2312" w:eastAsia="仿宋_GB2312" w:cs="仿宋_GB2312"/>
                <w:spacing w:val="6"/>
                <w:sz w:val="18"/>
                <w:szCs w:val="18"/>
              </w:rPr>
              <w:t>浮动入股</w:t>
            </w:r>
            <w:r>
              <w:rPr>
                <w:rFonts w:hint="eastAsia" w:ascii="仿宋_GB2312" w:hAnsi="仿宋_GB2312" w:eastAsia="仿宋_GB2312" w:cs="仿宋_GB2312"/>
                <w:spacing w:val="4"/>
                <w:sz w:val="18"/>
                <w:szCs w:val="18"/>
              </w:rPr>
              <w:t>金（元）</w:t>
            </w:r>
          </w:p>
        </w:tc>
        <w:tc>
          <w:tcPr>
            <w:tcW w:w="1122" w:type="dxa"/>
            <w:vAlign w:val="top"/>
          </w:tcPr>
          <w:p w14:paraId="1273C719">
            <w:pPr>
              <w:pStyle w:val="10"/>
              <w:spacing w:before="170" w:line="241" w:lineRule="auto"/>
              <w:ind w:left="174" w:right="45" w:hanging="99"/>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rPr>
              <w:t>浮动收益产</w:t>
            </w:r>
            <w:r>
              <w:rPr>
                <w:rFonts w:hint="eastAsia" w:ascii="仿宋_GB2312" w:hAnsi="仿宋_GB2312" w:eastAsia="仿宋_GB2312" w:cs="仿宋_GB2312"/>
                <w:spacing w:val="4"/>
                <w:sz w:val="18"/>
                <w:szCs w:val="18"/>
              </w:rPr>
              <w:t>量（斤）</w:t>
            </w:r>
          </w:p>
        </w:tc>
      </w:tr>
      <w:tr w14:paraId="29BDF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566" w:type="dxa"/>
            <w:vAlign w:val="top"/>
          </w:tcPr>
          <w:p w14:paraId="13F05542">
            <w:pPr>
              <w:pStyle w:val="10"/>
              <w:spacing w:before="308"/>
              <w:ind w:left="237"/>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9</w:t>
            </w:r>
          </w:p>
        </w:tc>
        <w:tc>
          <w:tcPr>
            <w:tcW w:w="892" w:type="dxa"/>
            <w:vAlign w:val="top"/>
          </w:tcPr>
          <w:p w14:paraId="2AF0E644">
            <w:pPr>
              <w:pStyle w:val="10"/>
              <w:spacing w:before="308" w:line="213" w:lineRule="auto"/>
              <w:jc w:val="right"/>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LJ_WX001</w:t>
            </w:r>
          </w:p>
        </w:tc>
        <w:tc>
          <w:tcPr>
            <w:tcW w:w="731" w:type="dxa"/>
            <w:vAlign w:val="top"/>
          </w:tcPr>
          <w:p w14:paraId="258F1FAA">
            <w:pPr>
              <w:pStyle w:val="10"/>
              <w:spacing w:before="308" w:line="239" w:lineRule="auto"/>
              <w:ind w:left="56"/>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144.25</w:t>
            </w:r>
          </w:p>
        </w:tc>
        <w:tc>
          <w:tcPr>
            <w:tcW w:w="667" w:type="dxa"/>
            <w:vAlign w:val="center"/>
          </w:tcPr>
          <w:p w14:paraId="58D0798B">
            <w:pPr>
              <w:pStyle w:val="10"/>
              <w:spacing w:before="72" w:line="222" w:lineRule="auto"/>
              <w:ind w:left="123"/>
              <w:jc w:val="center"/>
              <w:rPr>
                <w:rFonts w:hint="eastAsia" w:ascii="仿宋_GB2312" w:hAnsi="仿宋_GB2312" w:eastAsia="仿宋_GB2312" w:cs="仿宋_GB2312"/>
                <w:sz w:val="18"/>
                <w:szCs w:val="18"/>
              </w:rPr>
            </w:pPr>
            <w:r>
              <w:rPr>
                <w:rFonts w:hint="eastAsia" w:ascii="仿宋_GB2312" w:hAnsi="仿宋_GB2312" w:eastAsia="仿宋_GB2312" w:cs="仿宋_GB2312"/>
                <w:spacing w:val="-7"/>
                <w:sz w:val="18"/>
                <w:szCs w:val="18"/>
                <w:lang w:val="en-US" w:eastAsia="zh-CN"/>
              </w:rPr>
              <w:t>西</w:t>
            </w:r>
            <w:r>
              <w:rPr>
                <w:rFonts w:hint="eastAsia" w:ascii="仿宋_GB2312" w:hAnsi="仿宋_GB2312" w:eastAsia="仿宋_GB2312" w:cs="仿宋_GB2312"/>
                <w:spacing w:val="-7"/>
                <w:sz w:val="18"/>
                <w:szCs w:val="18"/>
              </w:rPr>
              <w:t>瓜</w:t>
            </w:r>
          </w:p>
        </w:tc>
        <w:tc>
          <w:tcPr>
            <w:tcW w:w="1041" w:type="dxa"/>
            <w:vAlign w:val="center"/>
          </w:tcPr>
          <w:p w14:paraId="7C899DBC">
            <w:pPr>
              <w:pStyle w:val="10"/>
              <w:spacing w:before="72"/>
              <w:ind w:left="472"/>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12</w:t>
            </w:r>
          </w:p>
        </w:tc>
        <w:tc>
          <w:tcPr>
            <w:tcW w:w="1333" w:type="dxa"/>
            <w:vAlign w:val="center"/>
          </w:tcPr>
          <w:p w14:paraId="4E2D26AD">
            <w:pPr>
              <w:spacing w:line="241" w:lineRule="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1700707.5</w:t>
            </w:r>
          </w:p>
        </w:tc>
        <w:tc>
          <w:tcPr>
            <w:tcW w:w="1112" w:type="dxa"/>
            <w:shd w:val="clear" w:color="auto" w:fill="auto"/>
            <w:vAlign w:val="center"/>
          </w:tcPr>
          <w:p w14:paraId="6F6C18B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sz w:val="18"/>
                <w:szCs w:val="18"/>
                <w:lang w:val="en-US" w:eastAsia="zh-CN"/>
              </w:rPr>
              <w:t>632247.75</w:t>
            </w:r>
          </w:p>
        </w:tc>
        <w:tc>
          <w:tcPr>
            <w:tcW w:w="1112" w:type="dxa"/>
            <w:vAlign w:val="center"/>
          </w:tcPr>
          <w:p w14:paraId="09C7D4C4">
            <w:pPr>
              <w:spacing w:line="241" w:lineRule="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46399.455</w:t>
            </w:r>
          </w:p>
        </w:tc>
        <w:tc>
          <w:tcPr>
            <w:tcW w:w="1113" w:type="dxa"/>
            <w:shd w:val="clear" w:color="auto" w:fill="auto"/>
            <w:vAlign w:val="center"/>
          </w:tcPr>
          <w:p w14:paraId="4D02239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sz w:val="18"/>
                <w:szCs w:val="18"/>
                <w:lang w:val="en-US" w:eastAsia="zh-CN"/>
              </w:rPr>
              <w:t>17249.26304</w:t>
            </w:r>
          </w:p>
        </w:tc>
        <w:tc>
          <w:tcPr>
            <w:tcW w:w="738" w:type="dxa"/>
            <w:vAlign w:val="top"/>
          </w:tcPr>
          <w:p w14:paraId="3D1BFDF3">
            <w:pPr>
              <w:pStyle w:val="10"/>
              <w:spacing w:before="308" w:line="221" w:lineRule="auto"/>
              <w:ind w:left="161"/>
              <w:rPr>
                <w:rFonts w:hint="eastAsia" w:ascii="仿宋_GB2312" w:hAnsi="仿宋_GB2312" w:eastAsia="仿宋_GB2312" w:cs="仿宋_GB2312"/>
                <w:sz w:val="18"/>
                <w:szCs w:val="18"/>
              </w:rPr>
            </w:pPr>
          </w:p>
        </w:tc>
        <w:tc>
          <w:tcPr>
            <w:tcW w:w="1002" w:type="dxa"/>
            <w:vAlign w:val="top"/>
          </w:tcPr>
          <w:p w14:paraId="5EFCAB6F">
            <w:pPr>
              <w:pStyle w:val="10"/>
              <w:spacing w:before="308"/>
              <w:ind w:left="420"/>
              <w:rPr>
                <w:rFonts w:hint="eastAsia" w:ascii="仿宋_GB2312" w:hAnsi="仿宋_GB2312" w:eastAsia="仿宋_GB2312" w:cs="仿宋_GB2312"/>
                <w:sz w:val="18"/>
                <w:szCs w:val="18"/>
              </w:rPr>
            </w:pPr>
          </w:p>
        </w:tc>
        <w:tc>
          <w:tcPr>
            <w:tcW w:w="1062" w:type="dxa"/>
            <w:vAlign w:val="top"/>
          </w:tcPr>
          <w:p w14:paraId="56F2B9C7">
            <w:pPr>
              <w:pStyle w:val="10"/>
              <w:spacing w:before="308" w:line="239" w:lineRule="auto"/>
              <w:ind w:left="66"/>
              <w:rPr>
                <w:rFonts w:hint="eastAsia" w:ascii="仿宋_GB2312" w:hAnsi="仿宋_GB2312" w:eastAsia="仿宋_GB2312" w:cs="仿宋_GB2312"/>
                <w:sz w:val="18"/>
                <w:szCs w:val="18"/>
              </w:rPr>
            </w:pPr>
          </w:p>
        </w:tc>
        <w:tc>
          <w:tcPr>
            <w:tcW w:w="1112" w:type="dxa"/>
            <w:vAlign w:val="top"/>
          </w:tcPr>
          <w:p w14:paraId="407EB571">
            <w:pPr>
              <w:pStyle w:val="10"/>
              <w:spacing w:before="308"/>
              <w:ind w:left="204"/>
              <w:rPr>
                <w:rFonts w:hint="eastAsia" w:ascii="仿宋_GB2312" w:hAnsi="仿宋_GB2312" w:eastAsia="仿宋_GB2312" w:cs="仿宋_GB2312"/>
                <w:sz w:val="18"/>
                <w:szCs w:val="18"/>
              </w:rPr>
            </w:pPr>
          </w:p>
        </w:tc>
        <w:tc>
          <w:tcPr>
            <w:tcW w:w="1002" w:type="dxa"/>
            <w:vAlign w:val="top"/>
          </w:tcPr>
          <w:p w14:paraId="5F5602B4">
            <w:pPr>
              <w:pStyle w:val="10"/>
              <w:spacing w:before="308" w:line="239" w:lineRule="auto"/>
              <w:ind w:left="78"/>
              <w:rPr>
                <w:rFonts w:hint="eastAsia" w:ascii="仿宋_GB2312" w:hAnsi="仿宋_GB2312" w:eastAsia="仿宋_GB2312" w:cs="仿宋_GB2312"/>
                <w:sz w:val="18"/>
                <w:szCs w:val="18"/>
              </w:rPr>
            </w:pPr>
          </w:p>
        </w:tc>
        <w:tc>
          <w:tcPr>
            <w:tcW w:w="1122" w:type="dxa"/>
            <w:vAlign w:val="top"/>
          </w:tcPr>
          <w:p w14:paraId="546A9412">
            <w:pPr>
              <w:pStyle w:val="10"/>
              <w:spacing w:before="308" w:line="239" w:lineRule="auto"/>
              <w:ind w:left="81"/>
              <w:rPr>
                <w:rFonts w:hint="eastAsia" w:ascii="仿宋_GB2312" w:hAnsi="仿宋_GB2312" w:eastAsia="仿宋_GB2312" w:cs="仿宋_GB2312"/>
                <w:sz w:val="18"/>
                <w:szCs w:val="18"/>
              </w:rPr>
            </w:pPr>
          </w:p>
        </w:tc>
      </w:tr>
      <w:tr w14:paraId="072D2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5" w:hRule="atLeast"/>
        </w:trPr>
        <w:tc>
          <w:tcPr>
            <w:tcW w:w="14605" w:type="dxa"/>
            <w:gridSpan w:val="15"/>
            <w:vAlign w:val="top"/>
          </w:tcPr>
          <w:p w14:paraId="171E66AF">
            <w:pPr>
              <w:pStyle w:val="10"/>
              <w:spacing w:before="95" w:line="228" w:lineRule="auto"/>
              <w:ind w:left="44" w:right="90"/>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注：1.作物种植需有连续性，第一茬的结束时间，为第二茬的开始时间。例如：</w:t>
            </w:r>
            <w:r>
              <w:rPr>
                <w:rFonts w:hint="eastAsia" w:ascii="仿宋_GB2312" w:hAnsi="仿宋_GB2312" w:eastAsia="仿宋_GB2312" w:cs="仿宋_GB2312"/>
                <w:sz w:val="18"/>
                <w:szCs w:val="18"/>
              </w:rPr>
              <w:t>HJ</w:t>
            </w:r>
            <w:r>
              <w:rPr>
                <w:rFonts w:hint="eastAsia" w:ascii="仿宋_GB2312" w:hAnsi="仿宋_GB2312" w:eastAsia="仿宋_GB2312" w:cs="仿宋_GB2312"/>
                <w:spacing w:val="1"/>
                <w:sz w:val="18"/>
                <w:szCs w:val="18"/>
              </w:rPr>
              <w:t>004地块第一</w:t>
            </w:r>
            <w:r>
              <w:rPr>
                <w:rFonts w:hint="eastAsia" w:ascii="仿宋_GB2312" w:hAnsi="仿宋_GB2312" w:eastAsia="仿宋_GB2312" w:cs="仿宋_GB2312"/>
                <w:sz w:val="18"/>
                <w:szCs w:val="18"/>
              </w:rPr>
              <w:t>茬西瓜种植实际时间2026年10-2027年4月，第二茬凤梨种植实际时间2027年7-2028年12月，则第二茬-计算的种植周期为2027年5月-2028年12月；</w:t>
            </w:r>
          </w:p>
          <w:p w14:paraId="38D66540">
            <w:pPr>
              <w:pStyle w:val="10"/>
              <w:spacing w:before="1" w:line="217" w:lineRule="auto"/>
              <w:ind w:left="46"/>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2.浮动收益产量=(（土地经营权折价单价一300）</w:t>
            </w:r>
            <w:r>
              <w:rPr>
                <w:rFonts w:hint="eastAsia" w:ascii="仿宋_GB2312" w:hAnsi="仿宋_GB2312" w:eastAsia="仿宋_GB2312" w:cs="仿宋_GB2312"/>
                <w:spacing w:val="-77"/>
                <w:sz w:val="18"/>
                <w:szCs w:val="18"/>
              </w:rPr>
              <w:t xml:space="preserve"> </w:t>
            </w:r>
            <w:r>
              <w:rPr>
                <w:rFonts w:hint="eastAsia" w:ascii="仿宋_GB2312" w:hAnsi="仿宋_GB2312" w:eastAsia="仿宋_GB2312" w:cs="仿宋_GB2312"/>
                <w:spacing w:val="-2"/>
                <w:sz w:val="18"/>
                <w:szCs w:val="18"/>
              </w:rPr>
              <w:t>÷12×核算种植周期（</w:t>
            </w:r>
            <w:r>
              <w:rPr>
                <w:rFonts w:hint="eastAsia" w:ascii="仿宋_GB2312" w:hAnsi="仿宋_GB2312" w:eastAsia="仿宋_GB2312" w:cs="仿宋_GB2312"/>
                <w:spacing w:val="-3"/>
                <w:sz w:val="18"/>
                <w:szCs w:val="18"/>
              </w:rPr>
              <w:t>月）)</w:t>
            </w:r>
            <w:r>
              <w:rPr>
                <w:rFonts w:hint="eastAsia" w:ascii="仿宋_GB2312" w:hAnsi="仿宋_GB2312" w:eastAsia="仿宋_GB2312" w:cs="仿宋_GB2312"/>
                <w:spacing w:val="-81"/>
                <w:sz w:val="18"/>
                <w:szCs w:val="18"/>
              </w:rPr>
              <w:t xml:space="preserve"> </w:t>
            </w:r>
            <w:r>
              <w:rPr>
                <w:rFonts w:hint="eastAsia" w:ascii="仿宋_GB2312" w:hAnsi="仿宋_GB2312" w:eastAsia="仿宋_GB2312" w:cs="仿宋_GB2312"/>
                <w:spacing w:val="-3"/>
                <w:sz w:val="18"/>
                <w:szCs w:val="18"/>
              </w:rPr>
              <w:t>÷综合种植成本×100%×保底产量×地块面积。</w:t>
            </w:r>
          </w:p>
        </w:tc>
      </w:tr>
    </w:tbl>
    <w:p w14:paraId="617D0CC9">
      <w:pPr>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仿宋_GB2312" w:hAnsi="仿宋_GB2312" w:eastAsia="仿宋_GB2312" w:cs="仿宋_GB2312"/>
          <w:szCs w:val="21"/>
          <w:lang w:val="en-US" w:eastAsia="zh-CN"/>
        </w:rPr>
      </w:pPr>
    </w:p>
    <w:sectPr>
      <w:pgSz w:w="16838" w:h="11906" w:orient="landscape"/>
      <w:pgMar w:top="567" w:right="1151" w:bottom="0" w:left="107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F78460-E6B6-46F8-B0AD-3050D4A101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23E4A05-079C-4B58-9955-3011AC5A6D81}"/>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3B5CC3F3-6445-4A91-8D06-435E0F4AC69B}"/>
  </w:font>
  <w:font w:name="方正小标宋简体">
    <w:panose1 w:val="02000000000000000000"/>
    <w:charset w:val="86"/>
    <w:family w:val="auto"/>
    <w:pitch w:val="default"/>
    <w:sig w:usb0="00000001" w:usb1="08000000" w:usb2="00000000" w:usb3="00000000" w:csb0="00040000" w:csb1="00000000"/>
    <w:embedRegular r:id="rId4" w:fontKey="{7EC6C9B0-B53B-405B-A23C-36E95C931186}"/>
  </w:font>
  <w:font w:name="楷体_GB2312">
    <w:panose1 w:val="02010609030101010101"/>
    <w:charset w:val="86"/>
    <w:family w:val="auto"/>
    <w:pitch w:val="default"/>
    <w:sig w:usb0="00000001" w:usb1="080E0000" w:usb2="00000000" w:usb3="00000000" w:csb0="00040000" w:csb1="00000000"/>
    <w:embedRegular r:id="rId5" w:fontKey="{6E0A631F-2280-4B7A-9A78-547DB633FC1D}"/>
  </w:font>
  <w:font w:name="方正小标宋_GBK">
    <w:panose1 w:val="02000000000000000000"/>
    <w:charset w:val="86"/>
    <w:family w:val="auto"/>
    <w:pitch w:val="default"/>
    <w:sig w:usb0="A00002BF" w:usb1="38CF7CFA" w:usb2="00082016" w:usb3="00000000" w:csb0="00040001" w:csb1="00000000"/>
    <w:embedRegular r:id="rId6" w:fontKey="{DF7F8A48-FAC9-48AD-82E4-C69A9A6BD991}"/>
  </w:font>
  <w:font w:name="等线">
    <w:panose1 w:val="02010600030101010101"/>
    <w:charset w:val="86"/>
    <w:family w:val="auto"/>
    <w:pitch w:val="default"/>
    <w:sig w:usb0="A00002BF" w:usb1="38CF7CFA" w:usb2="00000016" w:usb3="00000000" w:csb0="0004000F" w:csb1="00000000"/>
    <w:embedRegular r:id="rId7" w:fontKey="{707F50E8-D067-4D38-A3DF-B4204E8A76AF}"/>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8E38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7C20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A7C20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168FC"/>
    <w:rsid w:val="06884B89"/>
    <w:rsid w:val="096A005C"/>
    <w:rsid w:val="0C34090D"/>
    <w:rsid w:val="0F67724C"/>
    <w:rsid w:val="10822580"/>
    <w:rsid w:val="11F42F6A"/>
    <w:rsid w:val="158331FF"/>
    <w:rsid w:val="16AC3B3F"/>
    <w:rsid w:val="17504B1D"/>
    <w:rsid w:val="1A3B0F68"/>
    <w:rsid w:val="1C7D36C7"/>
    <w:rsid w:val="1E933BB9"/>
    <w:rsid w:val="1FC95C9A"/>
    <w:rsid w:val="25077E4A"/>
    <w:rsid w:val="257A162F"/>
    <w:rsid w:val="26DD4783"/>
    <w:rsid w:val="29CC7F7F"/>
    <w:rsid w:val="2B95512D"/>
    <w:rsid w:val="2DE7182C"/>
    <w:rsid w:val="31124E12"/>
    <w:rsid w:val="35044A71"/>
    <w:rsid w:val="3773162D"/>
    <w:rsid w:val="380A6DB6"/>
    <w:rsid w:val="38AD5420"/>
    <w:rsid w:val="3AE50306"/>
    <w:rsid w:val="3B563B4D"/>
    <w:rsid w:val="3DB84B08"/>
    <w:rsid w:val="3EF43DA9"/>
    <w:rsid w:val="42884F34"/>
    <w:rsid w:val="42E1081D"/>
    <w:rsid w:val="436332AB"/>
    <w:rsid w:val="43DD4E0B"/>
    <w:rsid w:val="46737CA9"/>
    <w:rsid w:val="46C027C2"/>
    <w:rsid w:val="489302B5"/>
    <w:rsid w:val="49D722FD"/>
    <w:rsid w:val="4E206030"/>
    <w:rsid w:val="50964CC0"/>
    <w:rsid w:val="52E77A54"/>
    <w:rsid w:val="5331547D"/>
    <w:rsid w:val="54072C29"/>
    <w:rsid w:val="56D06A51"/>
    <w:rsid w:val="57004D88"/>
    <w:rsid w:val="57AC301B"/>
    <w:rsid w:val="587B3A52"/>
    <w:rsid w:val="59660305"/>
    <w:rsid w:val="5A9F0C15"/>
    <w:rsid w:val="5B7F3604"/>
    <w:rsid w:val="5B9E6924"/>
    <w:rsid w:val="5F337DFA"/>
    <w:rsid w:val="5FE64BF0"/>
    <w:rsid w:val="642F4DB7"/>
    <w:rsid w:val="66AD6467"/>
    <w:rsid w:val="6AD00976"/>
    <w:rsid w:val="6C447F32"/>
    <w:rsid w:val="6D883E20"/>
    <w:rsid w:val="6F0155A2"/>
    <w:rsid w:val="6F0E67DE"/>
    <w:rsid w:val="70373A66"/>
    <w:rsid w:val="70804D9D"/>
    <w:rsid w:val="73F73418"/>
    <w:rsid w:val="74050766"/>
    <w:rsid w:val="747935BA"/>
    <w:rsid w:val="75763F81"/>
    <w:rsid w:val="777FE284"/>
    <w:rsid w:val="77935205"/>
    <w:rsid w:val="77D8057D"/>
    <w:rsid w:val="799B0C3D"/>
    <w:rsid w:val="7A523156"/>
    <w:rsid w:val="7B5A3F2E"/>
    <w:rsid w:val="7F36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FangSong_GB2312" w:hAnsi="FangSong_GB2312" w:eastAsia="FangSong_GB2312" w:cs="FangSong_GB2312"/>
      <w:sz w:val="15"/>
      <w:szCs w:val="15"/>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5927</Words>
  <Characters>6918</Characters>
  <Lines>0</Lines>
  <Paragraphs>0</Paragraphs>
  <TotalTime>0</TotalTime>
  <ScaleCrop>false</ScaleCrop>
  <LinksUpToDate>false</LinksUpToDate>
  <CharactersWithSpaces>6997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2026-08-19T18:15:00Z</dcterms:created>
  <dc:creator>韩慧华</dc:creator>
  <cp:lastModifiedBy>韩慧华</cp:lastModifiedBy>
  <cp:lastPrinted>2026-09-15T00:10:00Z</cp:lastPrinted>
  <dcterms:modified xsi:type="dcterms:W3CDTF">2026-09-30T03:02:22Z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DAE85F32EE0B4A3D9F336C538CD7BA69_13</vt:lpwstr>
  </property>
  <property fmtid="{D5CDD505-2E9C-101B-9397-08002B2CF9AE}" pid="4" name="KSOTemplateDocerSaveRecord">
    <vt:lpwstr>eyJoZGlkIjoiOGIxMzM4NTE1NWYxMjA2YTdlNjc5OGE5ODA5ZmNhMTUiLCJ1c2VySWQiOiIxNzUxNjM2MzAxIn0=</vt:lpwstr>
  </property>
</Properties>
</file>