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产业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合作协议</w:t>
      </w:r>
    </w:p>
    <w:p>
      <w:pPr>
        <w:autoSpaceDE w:val="0"/>
        <w:autoSpaceDN w:val="0"/>
        <w:adjustRightInd w:val="0"/>
        <w:spacing w:line="500" w:lineRule="exact"/>
        <w:ind w:left="2235" w:hanging="2235" w:hangingChars="795"/>
        <w:jc w:val="left"/>
        <w:rPr>
          <w:rFonts w:ascii="宋体" w:hAnsi="宋体" w:cs="宋体"/>
          <w:b/>
          <w:bCs/>
          <w:color w:val="000000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2235" w:hanging="2235" w:hangingChars="795"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>甲      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>法定代表人：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联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系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>住      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>统一社会信用代码：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baseline"/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</w:pP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 xml:space="preserve">乙      方： </w:t>
      </w: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baseline"/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</w:pP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 xml:space="preserve">法定代表人：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baseline"/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联</w:t>
      </w: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/>
        </w:rPr>
        <w:t xml:space="preserve">  </w:t>
      </w: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系</w:t>
      </w: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/>
        </w:rPr>
        <w:t xml:space="preserve">  </w:t>
      </w: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 xml:space="preserve">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baseline"/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 xml:space="preserve">住      址：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baseline"/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>统一社会信用代码：</w:t>
      </w: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 xml:space="preserve"> </w:t>
      </w:r>
    </w:p>
    <w:p>
      <w:pPr>
        <w:spacing w:line="500" w:lineRule="exact"/>
        <w:ind w:firstLine="560" w:firstLineChars="200"/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 w:eastAsia="zh-CN"/>
        </w:rPr>
        <w:t>为充分发挥农垦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国有土地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 w:eastAsia="zh-CN"/>
        </w:rPr>
        <w:t>资源和政策优势，积极融入市县产业发展规划，高标准打造昌江县垦地融合现代农业产业园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依据</w:t>
      </w:r>
      <w:r>
        <w:rPr>
          <w:rFonts w:hint="eastAsia" w:ascii="仿宋_GB2312" w:hAnsi="仿宋_GB2312" w:eastAsia="仿宋_GB2312" w:cs="仿宋_GB2312"/>
          <w:sz w:val="28"/>
          <w:szCs w:val="28"/>
        </w:rPr>
        <w:t>《中华人民共和国民法典》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及相关法律法规的规定，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本着平等、自愿、合作共赢的原则,甲乙双方就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昌江县垦地融合现代农业产业园二队基地农业产业合作种植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事宜达成一致，双方签订如下协议：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第一条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合作项目土地、位置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本协议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合作项目土地位于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海南省昌江县十月田镇红田二队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区域，土地总面积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1793.69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亩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土地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性质</w:t>
      </w:r>
      <w:r>
        <w:rPr>
          <w:rFonts w:hint="eastAsia" w:ascii="仿宋_GB2312" w:hAnsi="仿宋_GB2312" w:eastAsia="仿宋_GB2312" w:cs="仿宋_GB2312"/>
          <w:sz w:val="28"/>
          <w:szCs w:val="28"/>
        </w:rPr>
        <w:t>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耕地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，土地权属清晰、无争议，具备合法农业种植使用条件。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第二条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合作模式和期限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 （一）甲方按项目区实测面积提供现状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地，乙方全额投入本项目农业生产经营所需全部资金、种苗、农资、人工、技术及临时生产设施，自主组织种植生产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与经营管理工作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。甲方不参与种植经营、不承担任何种植生产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经营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风险。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left="384" w:leftChars="183" w:firstLine="140" w:firstLineChars="5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（二）合作期限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6个月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>自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1日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>至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2027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30日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>止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32" w:firstLineChars="19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（三）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土地交付：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乙方足额付清全部固定收益金、履约保证金后，甲方在10个工作日内向乙方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交付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土地。乙方未缴清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述全部款项，无权进场，不得擅自开展任何耕种、搭建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堆放物料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任务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作业；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乙方私自进场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作业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，甲方有权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无条件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立即清退，一切损失由乙方自行承担。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32" w:firstLineChars="19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（四）土地用途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：合作期内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仅可在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合作土地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范围内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种植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番茄、玉米、西瓜等合规性短期经济作物或农作物新品试种。严禁改变耕地农业用途，严禁非农建设，严禁挖塘养鱼、植树造林、取土挖沙、撂荒闲置等破坏耕地耕作层行为、严格遵守国家耕地保护相关法律法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第三条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合作项目收益及支付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甲乙双方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收益分配采取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固定收益+产品销售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模式，涉及种植生产、自然灾害、市场波动、经营亏损等全部经营风险均由乙方自行承担，甲方不承担任何经营风险与投入成本。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（一）固定收益：本次产业合作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固定收益单价为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人民币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single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元/亩（含税）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，固定收益金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总额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none"/>
        </w:rPr>
        <w:t>人民币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single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single"/>
        </w:rPr>
        <w:t>元整（¥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single"/>
          <w:lang w:val="en-US" w:eastAsia="zh-CN"/>
        </w:rPr>
        <w:t>0,000.00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single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。该费用包含土地使用对价，不含水电、人工、农资、设施改造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/>
        </w:rPr>
        <w:t>设备运维、税费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等其他任何费用。</w:t>
      </w:r>
      <w:bookmarkStart w:id="0" w:name="_GoBack"/>
      <w:bookmarkEnd w:id="0"/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（二）产品销售: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lang w:val="en-US" w:eastAsia="zh-CN"/>
        </w:rPr>
        <w:t>乙方承诺将本地块产出农作物优先交由甲方统一采购或对外销售，甲方按市场公允收购价格向乙方支付采购款（以另行签署购销合同为准）；农产品品质标准由甲乙双方现场共同确认，甲方对外销售回款归甲方所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支付方式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应当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于协议签订之日起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日内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全部固定收益金一次性足额支付至甲方指定账户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left="56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户  名: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    海垦（昌江）垦地融合开发有限公司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left="56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开户行：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海南银行股份有限公司昌江支行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left="56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账  号：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6005925600010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合作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经营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过程中，乙方生产经营所产生全部税费（增值税、附加税、环保税费等）均由乙方独立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全额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履约保证金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协议签订后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日内，乙方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向甲方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一次性缴纳履约保证金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人民币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u w:val="single"/>
          <w:lang w:val="en-US" w:eastAsia="zh-CN"/>
        </w:rPr>
        <w:t>叁拾伍万捌仟柒佰叁拾捌元整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u w:val="single"/>
        </w:rPr>
        <w:t>（¥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u w:val="single"/>
          <w:lang w:val="en-US" w:eastAsia="zh-CN"/>
        </w:rPr>
        <w:t>358,738.00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u w:val="single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主要用于抵扣设施损坏赔偿金、土地犁地清表复原费、违约金、甲方代为赔付第三方损失、维权费用等相关费用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  <w:t>合作期满，乙方完成地块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全面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  <w:t>犁地、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彻底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  <w:t>清表、全部生产废弃物清运离场，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  <w:t>土地耕作层、田埂、灌渠排沟、泵房、蓄水池、变压器、田间道路等原有基础设施完好无损，经甲方现场验收合格后，甲方无息退还履约保证金。 若乙方未完成清表复原、设施损毁、造成甲方损失，甲方有权直接从履约保证金中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抵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  <w:t>扣相应费用；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  <w:t>履约保证金不足以覆盖损失的，甲方有权继续向乙方追偿差额部分。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 xml:space="preserve">   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第四条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双方权利和义务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（一）甲方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权利义务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7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1.有权监督乙方严格按照协议约定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耕地保护法规使用国有土地，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及时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制止乙方破坏土地、违规种植、违法经营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行为，有权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常态化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开展现场巡查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监管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7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2.有权按照协议约定足额收取固定收益金、履约保证金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7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3.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负责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对项目生产经营开展监督管理；本协议为产业合作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协议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，甲方不向项目入股，不享有股东权利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不承担经营风险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7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4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.保证土地权属清晰、具备合法使用权，合作期内土地使用权完整，不存在抵押、查封、权属纠纷。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.合作期内遇政府依法征收征用，甲方投资建设的建（构）筑物、水利电力配套设施补偿归甲方所有；土地补偿、安置补助、社保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费用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及权益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全部归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甲方享有。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.指定专人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负责</w:t>
      </w:r>
      <w:r>
        <w:rPr>
          <w:rFonts w:hint="eastAsia" w:ascii="仿宋_GB2312" w:hAnsi="仿宋_GB2312" w:eastAsia="仿宋_GB2312" w:cs="仿宋_GB2312"/>
          <w:sz w:val="28"/>
          <w:szCs w:val="28"/>
        </w:rPr>
        <w:t>对接联络，协助乙方协调属地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乡镇、村委及相关部门</w:t>
      </w:r>
      <w:r>
        <w:rPr>
          <w:rFonts w:hint="eastAsia" w:ascii="仿宋_GB2312" w:hAnsi="仿宋_GB2312" w:eastAsia="仿宋_GB2312" w:cs="仿宋_GB2312"/>
          <w:sz w:val="28"/>
          <w:szCs w:val="28"/>
        </w:rPr>
        <w:t>工作；农业附属设施报批手续由乙方发起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申报办理</w:t>
      </w:r>
      <w:r>
        <w:rPr>
          <w:rFonts w:hint="eastAsia" w:ascii="仿宋_GB2312" w:hAnsi="仿宋_GB2312" w:eastAsia="仿宋_GB2312" w:cs="仿宋_GB2312"/>
          <w:sz w:val="28"/>
          <w:szCs w:val="28"/>
        </w:rPr>
        <w:t>，甲方予以必要协助，报批责任主体及全部费用由乙方承担。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.有权依据本协议约定行使合同解除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权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、追究乙方违约责任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追偿损失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合法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权利。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.不得无故干涉乙方合法合规的正常农业生产经营活动。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（二）乙方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权利义务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1.在本协议约定范围内依法使用土地，享有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自主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合法生产经营权利，但本项目全部生产经营风险、债权债务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经济纠纷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均由乙方独立承担，与甲方无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任何关联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。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 2.严格落实垦地融合联农带农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机制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要求，优先吸纳甲方推荐的周边本地农户参与种植劳务用工。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3.自主管理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雇佣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作业人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员，遵守《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中华人民共和国民法典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》等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法律法规，用工产生工资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薪酬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、工伤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赔偿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、劳务纠纷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劳动仲裁等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全部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事宜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由乙方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全权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处置并承担全部费用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与责任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合作期限内</w:t>
      </w:r>
      <w:r>
        <w:rPr>
          <w:rFonts w:hint="eastAsia" w:ascii="仿宋_GB2312" w:hAnsi="仿宋_GB2312" w:eastAsia="仿宋_GB2312" w:cs="仿宋_GB2312"/>
          <w:sz w:val="28"/>
          <w:szCs w:val="28"/>
        </w:rPr>
        <w:t>如遇政府征收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征用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土地</w:t>
      </w:r>
      <w:r>
        <w:rPr>
          <w:rFonts w:hint="eastAsia" w:ascii="仿宋_GB2312" w:hAnsi="仿宋_GB2312" w:eastAsia="仿宋_GB2312" w:cs="仿宋_GB2312"/>
          <w:sz w:val="28"/>
          <w:szCs w:val="28"/>
        </w:rPr>
        <w:t>，乙方合法自有青苗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临时可移动生产附着物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</w:rPr>
        <w:t>补偿归乙方所有，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所有</w:t>
      </w:r>
      <w:r>
        <w:rPr>
          <w:rFonts w:hint="eastAsia" w:ascii="仿宋_GB2312" w:hAnsi="仿宋_GB2312" w:eastAsia="仿宋_GB2312" w:cs="仿宋_GB2312"/>
          <w:sz w:val="28"/>
          <w:szCs w:val="28"/>
        </w:rPr>
        <w:t>土地相关补偿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权益</w:t>
      </w:r>
      <w:r>
        <w:rPr>
          <w:rFonts w:hint="eastAsia" w:ascii="仿宋_GB2312" w:hAnsi="仿宋_GB2312" w:eastAsia="仿宋_GB2312" w:cs="仿宋_GB2312"/>
          <w:sz w:val="28"/>
          <w:szCs w:val="28"/>
        </w:rPr>
        <w:t>与乙方无关；乙方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须无条件</w:t>
      </w:r>
      <w:r>
        <w:rPr>
          <w:rFonts w:hint="eastAsia" w:ascii="仿宋_GB2312" w:hAnsi="仿宋_GB2312" w:eastAsia="仿宋_GB2312" w:cs="仿宋_GB2312"/>
          <w:sz w:val="28"/>
          <w:szCs w:val="28"/>
        </w:rPr>
        <w:t>服从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政府</w:t>
      </w:r>
      <w:r>
        <w:rPr>
          <w:rFonts w:hint="eastAsia" w:ascii="仿宋_GB2312" w:hAnsi="仿宋_GB2312" w:eastAsia="仿宋_GB2312" w:cs="仿宋_GB2312"/>
          <w:sz w:val="28"/>
          <w:szCs w:val="28"/>
        </w:rPr>
        <w:t>征收征用安排，按期完成搬迁清场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.严格保护耕地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及甲方既有配套基础设施</w:t>
      </w:r>
      <w:r>
        <w:rPr>
          <w:rFonts w:hint="eastAsia" w:ascii="仿宋_GB2312" w:hAnsi="仿宋_GB2312" w:eastAsia="仿宋_GB2312" w:cs="仿宋_GB2312"/>
          <w:sz w:val="28"/>
          <w:szCs w:val="28"/>
        </w:rPr>
        <w:t>，不得破坏梯田、田埂、田间道路、灌渠排沟、泵房、蓄水池、变压器、高低压线路等设施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sz w:val="28"/>
          <w:szCs w:val="28"/>
        </w:rPr>
        <w:t>发生损坏须及时修复或者照价赔偿；严禁挖沙、采石、取土、堆放建筑垃圾、污染土壤、掠夺式生产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等行为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确保</w:t>
      </w:r>
      <w:r>
        <w:rPr>
          <w:rFonts w:hint="eastAsia" w:ascii="仿宋_GB2312" w:hAnsi="仿宋_GB2312" w:eastAsia="仿宋_GB2312" w:cs="仿宋_GB2312"/>
          <w:sz w:val="28"/>
          <w:szCs w:val="28"/>
        </w:rPr>
        <w:t>耕地耕作层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完好、土壤肥力稳定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6.未经甲方书面同意，乙方不得以任何形式将全部或部分土地转包、转租、抵押、质押，不得通过股权转让、合作联营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挂靠经营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等变相方式流转土地经营权。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.生产全过程落实安全生产、环保、秸秆禁烧、农膜回收处置等法定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责任与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义务；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发生安全生产事故、环境污染、农产品质量安全事件，全部责任、赔偿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费用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行政处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均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由乙方承担；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若给予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甲方或第三方造成损失的，乙方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足额赔偿。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.不得利用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土地对外融资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担保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抵押等金融活动，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确需建设农业附属设施，必须事先取得甲方书面同意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并报自然资源、农业农村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局、属地乡镇人民政府等相关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部门审批，未经审批严禁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搭建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任何建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筑物。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.合作期内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地块发生被侵占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损毁等情况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第一时间报告甲方，甲乙双方共同处置，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同时承担地块日常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现场看护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管护责任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协议终止或到期，乙方必须完成犁地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清表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作业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彻底清运农膜、竹竿、秸秆、生产垃圾等全部废弃物，恢复耕地原有状态，经甲方验收合格后交还土地。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.乙方开展生产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经营活动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须符合土地综合整治项目新增耕地管护相关要求，不得降低土壤肥力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破坏耕地质量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造成土壤污染、地力下降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耕地损毁的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，乙方承担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全部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土壤修复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耕地改良等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全部费用。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第五条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  <w:lang w:val="en-US" w:eastAsia="zh-CN"/>
        </w:rPr>
        <w:t xml:space="preserve"> 其他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约定事项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 xml:space="preserve"> （一）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乙方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确需建设农业附属设施的，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由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乙方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全权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负责办理全部报批手续，经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行业主管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部门审批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通过且取得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甲方书面同意后方可建设，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后期拆除、土地复原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全部费用由乙方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自行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承担；合作到期，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所有乙方建设的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农业附属设施由乙方自行拆除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清理。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（二）因不可抗力、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国家及地方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政策调整或者双方协商一致提前终止协议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乙方投入临时可移动附着物由乙方限期自行清理；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甲方选择利用乙方投入的附着物，可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通过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第三方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专业机构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评估后协商补偿；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甲方不予利用的，乙方必须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在约定时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限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内全部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拆除清理完毕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恢复土地原状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（三）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乙方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如需引进第三方共同参与，必须经甲方书面同意，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双方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另行签订补充协议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明确权利义务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；未经甲方书面许可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乙方私自引入第三方进场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作业、参与经营的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 xml:space="preserve">，视为乙方严重违约。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（四）合作期限届满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协议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自动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终止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无接续合作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主体的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，乙方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须在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协议到期后30日内完成全部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地块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清表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设施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拆除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废弃物清运工作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，恢复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土地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原状交还甲方；逾期未完成清理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复原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的，甲方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有权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委托第三方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机构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实施清理拆除，产生全部费用由乙方承担，甲方有权直接从履约保证金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抵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除，不足部分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有权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继续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向乙方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追偿。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（五）乙方不得擅自开展农旅观光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餐饮住宿、休闲娱乐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等非农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经营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项目；确需实施的，必须取得甲方书面同意及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昌江县人民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政府主管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职能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部门全部审批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手续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，否则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视为乙方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违约，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由此产生的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违建拆除、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行政处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罚、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经济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赔偿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全部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责任与费用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由乙方承担。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（六）各类产业扶持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资金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专项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补贴遵循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谁申报、谁投入、谁受益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原则归申报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主体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享有；乙方申报涉及本地块的各类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产业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项目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补贴资金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，必须事先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向甲方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书面告知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并报备相关材料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（七）合作期内土地被国家、政府征收征用，本协议自动部分或全部终止；土地补偿、安置补助、社会保障相关权益全部归甲方，乙方仅可主张属于自身的青苗、可移动附着物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的对应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补偿。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（八）本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协议为短期农业种植产业合作协议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，乙方不得将本合作关系对外宣传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解读、误导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为土地租赁、土地出让、土地入股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承包经营等其他法律关系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第六条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违约责任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（一）乙方未按本协议约定按期足额缴纳固定收益金、履约保证金，每逾期一日，按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应付未付金额的万分之五向甲方支付违约金；逾期超过10日，甲方有权单方解除本协议，已收取款项不予退还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同时，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乙方应当赔偿甲方全部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经济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损失。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（二）乙方未经甲方书面同意，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擅自对土地进行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转包、转租、变相流转土地、对外抵押质押土地经营权的，甲方有权单方解除协议，乙方应当向甲方支付违约金人民币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>伍拾万元整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highlight w:val="none"/>
          <w:u w:val="single"/>
        </w:rPr>
        <w:t>（¥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highlight w:val="none"/>
          <w:u w:val="single"/>
        </w:rPr>
        <w:t>00,000.00）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；甲方已收取的固定收益金及履约保证金不予退还，同时乙方赔偿甲方全部实际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经济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损失。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（三）乙方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存在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下列任一违约情形，甲方有权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向乙方出具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书面通知单方解除协议，已收取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固定收益金、履约保证金不予退还，乙方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限期拆除清理全部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地上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附着物、恢复耕地原状；逾期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未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处置的，甲方可委托第三方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机构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处置，全部费用由乙方承担，造成国有资产损失的乙方另行赔偿：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擅自改变土地农业用途，从事非农建设、挖塘、取土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采石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等破坏耕作层行为，经甲方催告限期整改仍不改正；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撂荒闲置土地、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实施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掠夺式生产、污染土壤，造成耕地地力下降、耕作层损毁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耕地质量受损的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发生重大安全生产事故、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严重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环境污染事件、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重大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农产品质量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安全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事件，造成恶劣社会影响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或行政处罚的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未经甲方允许私自将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地块、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本项目名义开展各类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进项目申报、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资金申报的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未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履行审批手续，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擅自修建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各类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筑物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固定设施的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存在其他严重违反耕地保护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条例、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国有农用地管理规定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及本协议约定的违法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行为。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（四）因乙方违约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导致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甲方维权产生的诉讼费、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财产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保全费、律师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代理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费、鉴定费、公证费、第三方清场处置费等全部的费用，均由乙方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全额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（五）因甲方原因，未经乙方书面同意擅自将土地另行流转、抵押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处置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导致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乙方无法正常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开展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生产经营，乙方有权单方解除协议，甲方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退还剩余期间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固定收益金及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全额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履约保证金，并赔偿乙方合理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直接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经济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损失。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第七条 解除协议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（一）甲方依据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本协议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第六条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约定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行使单方解除权的，解除效力自甲方书面解除通知送达乙方之日生效；乙方须在收到通知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日内完成人员撤离、地块清表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土地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复原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，逾期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未完成的，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甲方有权强制清场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产生的全部损失与费用由乙方承担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（二）协议解除后，乙方已投入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种植的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青苗由乙方自行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限期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处置；若乙方逾期未处置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放弃处置的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，甲方有权处置地上青苗，处置所得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收益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归甲方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所有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，用于弥补甲方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经济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损失。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第八条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不可抗力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  （一）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本协议所称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不可抗力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是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指双方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无法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预见、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无法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避免、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无法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克服的客观情况，包括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但不限于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重大自然灾害、战争、国家重大政策强制调整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政府紧急管控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法定不可抗力情形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（二）遭受不可抗力一方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在事件发生后5日内向对方书面通知，并于15日内提交有效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权威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证明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文件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，同时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积极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采取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补救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措施降低损失。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若因一方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迟延履行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协议义务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之后发生不可抗力的，不能免除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违约责任。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（三）不可抗力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导致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协议完全无法继续履行的，双方可以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协商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解除协议；甲方收回土地，地上青苗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附着物由双方协商处置；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不可抗力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导致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部分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地块、部分时段无法履行的，剩余未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受影响部分继续履行。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第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九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 xml:space="preserve">条 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（一）因本协议引起或与本协议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相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关的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一切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争议，双方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首先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通过友好协商解决。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协商不成的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，任何一方均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有权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向甲方所在地人民法院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提起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讼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highlight w:val="none"/>
        </w:rPr>
        <w:t>（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highlight w:val="none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highlight w:val="none"/>
        </w:rPr>
        <w:t>）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本协议未尽事宜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由甲乙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双方协商一致后签订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书面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补充协议，补充协议与本协议具有同等法律效力。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）本协议自双方法定代表人或委托代理人签字并加盖公章之日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起正式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生效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）本协议一式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份，甲乙双方各执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份，每份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文件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具有同等法律效力。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(以下无正文)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</w:pPr>
    </w:p>
    <w:p>
      <w:pPr>
        <w:pStyle w:val="2"/>
        <w:rPr>
          <w:rFonts w:hint="eastAsia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80" w:lineRule="exact"/>
        <w:ind w:right="0"/>
        <w:jc w:val="both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甲方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(盖章)：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乙方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(盖章):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80" w:lineRule="exact"/>
        <w:ind w:left="0" w:right="0" w:firstLine="238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80" w:lineRule="exact"/>
        <w:ind w:right="0"/>
        <w:jc w:val="both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法定代表人或委托代理人: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法定代表人或委托代理人: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80" w:lineRule="exact"/>
        <w:ind w:left="0" w:right="0" w:firstLine="422" w:firstLineChars="150"/>
        <w:jc w:val="both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80" w:lineRule="exact"/>
        <w:ind w:right="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签订时间：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年  月  日 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      签订时间：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  月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395" w:bottom="1440" w:left="1395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w:pict>
        <v:shape id="PowerPlusWaterMarkObject10807" o:spid="_x0000_s1025" o:spt="136" type="#_x0000_t136" style="position:absolute;left:0pt;height:135.55pt;width:415.3pt;mso-position-horizontal:center;mso-position-horizontal-relative:margin;mso-position-vertical:center;mso-position-vertical-relative:margin;z-index:-251656192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合同范本" style="font-family:微软雅黑;font-size:36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894ABD"/>
    <w:rsid w:val="00016F0A"/>
    <w:rsid w:val="00047949"/>
    <w:rsid w:val="000A33C8"/>
    <w:rsid w:val="000B4342"/>
    <w:rsid w:val="00123AC6"/>
    <w:rsid w:val="002C7D5F"/>
    <w:rsid w:val="002E4427"/>
    <w:rsid w:val="00304176"/>
    <w:rsid w:val="00346B00"/>
    <w:rsid w:val="003A015E"/>
    <w:rsid w:val="003B0B6C"/>
    <w:rsid w:val="00404DC9"/>
    <w:rsid w:val="004C5F37"/>
    <w:rsid w:val="005D1115"/>
    <w:rsid w:val="00620ECB"/>
    <w:rsid w:val="0072015B"/>
    <w:rsid w:val="00791D3B"/>
    <w:rsid w:val="007937E4"/>
    <w:rsid w:val="007E53C2"/>
    <w:rsid w:val="007F432A"/>
    <w:rsid w:val="008C183A"/>
    <w:rsid w:val="009877BD"/>
    <w:rsid w:val="009B3948"/>
    <w:rsid w:val="009C48B6"/>
    <w:rsid w:val="009C7083"/>
    <w:rsid w:val="00AA100C"/>
    <w:rsid w:val="00C549AC"/>
    <w:rsid w:val="00C615EF"/>
    <w:rsid w:val="00C80EF6"/>
    <w:rsid w:val="00D155E9"/>
    <w:rsid w:val="00E959CF"/>
    <w:rsid w:val="00EC21EF"/>
    <w:rsid w:val="00ED3507"/>
    <w:rsid w:val="00EE0E56"/>
    <w:rsid w:val="00F06EAB"/>
    <w:rsid w:val="00F55AC8"/>
    <w:rsid w:val="00F70722"/>
    <w:rsid w:val="00FA2C47"/>
    <w:rsid w:val="00FF6913"/>
    <w:rsid w:val="024D0851"/>
    <w:rsid w:val="02926237"/>
    <w:rsid w:val="02D249C2"/>
    <w:rsid w:val="02E0276D"/>
    <w:rsid w:val="02F2546F"/>
    <w:rsid w:val="039E7649"/>
    <w:rsid w:val="03E66F32"/>
    <w:rsid w:val="04DE5C81"/>
    <w:rsid w:val="052C0E2F"/>
    <w:rsid w:val="05CE5AC5"/>
    <w:rsid w:val="063F1804"/>
    <w:rsid w:val="06E726CF"/>
    <w:rsid w:val="073D4B9D"/>
    <w:rsid w:val="07684366"/>
    <w:rsid w:val="07C74A9B"/>
    <w:rsid w:val="07D0479D"/>
    <w:rsid w:val="08560042"/>
    <w:rsid w:val="088545A9"/>
    <w:rsid w:val="08E643C7"/>
    <w:rsid w:val="098640D6"/>
    <w:rsid w:val="0A0672EB"/>
    <w:rsid w:val="0ADD7DD3"/>
    <w:rsid w:val="0BBB3474"/>
    <w:rsid w:val="0C2F377F"/>
    <w:rsid w:val="0C824AC0"/>
    <w:rsid w:val="0D58432F"/>
    <w:rsid w:val="0D8F13D8"/>
    <w:rsid w:val="0D9952EE"/>
    <w:rsid w:val="0DBB50CC"/>
    <w:rsid w:val="0DE3026D"/>
    <w:rsid w:val="0EEB6039"/>
    <w:rsid w:val="0F656CE3"/>
    <w:rsid w:val="0F7D6387"/>
    <w:rsid w:val="0FE0272D"/>
    <w:rsid w:val="0FEF0D09"/>
    <w:rsid w:val="10744F52"/>
    <w:rsid w:val="109D7616"/>
    <w:rsid w:val="10BD6328"/>
    <w:rsid w:val="10CB4B7F"/>
    <w:rsid w:val="10FB30F2"/>
    <w:rsid w:val="11423833"/>
    <w:rsid w:val="11673F6C"/>
    <w:rsid w:val="11782D60"/>
    <w:rsid w:val="11806EFB"/>
    <w:rsid w:val="11894ABD"/>
    <w:rsid w:val="11B7685D"/>
    <w:rsid w:val="11F24000"/>
    <w:rsid w:val="12F25610"/>
    <w:rsid w:val="13D45295"/>
    <w:rsid w:val="14093161"/>
    <w:rsid w:val="14416FCC"/>
    <w:rsid w:val="14600E50"/>
    <w:rsid w:val="14F51816"/>
    <w:rsid w:val="151E093A"/>
    <w:rsid w:val="159D0494"/>
    <w:rsid w:val="16083B8B"/>
    <w:rsid w:val="16472ACB"/>
    <w:rsid w:val="16930BFD"/>
    <w:rsid w:val="16B73D3D"/>
    <w:rsid w:val="16E33C9C"/>
    <w:rsid w:val="17473F06"/>
    <w:rsid w:val="17CC66C4"/>
    <w:rsid w:val="182D1280"/>
    <w:rsid w:val="18326284"/>
    <w:rsid w:val="185C650B"/>
    <w:rsid w:val="19701185"/>
    <w:rsid w:val="1A392D74"/>
    <w:rsid w:val="1A3B2DA4"/>
    <w:rsid w:val="1A6D7C5B"/>
    <w:rsid w:val="1A717C91"/>
    <w:rsid w:val="1AC45CEB"/>
    <w:rsid w:val="1AEE414B"/>
    <w:rsid w:val="1B0B12C7"/>
    <w:rsid w:val="1B2A4C93"/>
    <w:rsid w:val="1C0E2AB7"/>
    <w:rsid w:val="1C7B5079"/>
    <w:rsid w:val="1D2E08CF"/>
    <w:rsid w:val="1D477A0C"/>
    <w:rsid w:val="1D5C11E1"/>
    <w:rsid w:val="1ED22F97"/>
    <w:rsid w:val="1F2D4459"/>
    <w:rsid w:val="1F67461D"/>
    <w:rsid w:val="1F7C4C2F"/>
    <w:rsid w:val="1FC37D3B"/>
    <w:rsid w:val="20D245DA"/>
    <w:rsid w:val="21D002F1"/>
    <w:rsid w:val="225719FB"/>
    <w:rsid w:val="22C90C3F"/>
    <w:rsid w:val="22E7412C"/>
    <w:rsid w:val="233B48A3"/>
    <w:rsid w:val="2422398E"/>
    <w:rsid w:val="24665D0A"/>
    <w:rsid w:val="24771F35"/>
    <w:rsid w:val="24F60C1C"/>
    <w:rsid w:val="25402EB8"/>
    <w:rsid w:val="256C71F8"/>
    <w:rsid w:val="26020B63"/>
    <w:rsid w:val="27737BD1"/>
    <w:rsid w:val="27B640DA"/>
    <w:rsid w:val="27F76C32"/>
    <w:rsid w:val="28317228"/>
    <w:rsid w:val="29735A08"/>
    <w:rsid w:val="299149CB"/>
    <w:rsid w:val="299E7C55"/>
    <w:rsid w:val="29AF10A6"/>
    <w:rsid w:val="2BB26363"/>
    <w:rsid w:val="2C141337"/>
    <w:rsid w:val="2D192E51"/>
    <w:rsid w:val="2D6C66F2"/>
    <w:rsid w:val="2D8C523B"/>
    <w:rsid w:val="2DA22A4B"/>
    <w:rsid w:val="2E0E7402"/>
    <w:rsid w:val="2EFE4AD7"/>
    <w:rsid w:val="2F2F20AB"/>
    <w:rsid w:val="2F5B2814"/>
    <w:rsid w:val="2F806FB1"/>
    <w:rsid w:val="2FB17ED4"/>
    <w:rsid w:val="2FD41911"/>
    <w:rsid w:val="30033393"/>
    <w:rsid w:val="309E0122"/>
    <w:rsid w:val="30AF0011"/>
    <w:rsid w:val="30FC0085"/>
    <w:rsid w:val="3195178D"/>
    <w:rsid w:val="31AB7DEF"/>
    <w:rsid w:val="31B60D3D"/>
    <w:rsid w:val="33183BBF"/>
    <w:rsid w:val="33B9360F"/>
    <w:rsid w:val="34EA2DF1"/>
    <w:rsid w:val="35483A91"/>
    <w:rsid w:val="355D578A"/>
    <w:rsid w:val="35964A44"/>
    <w:rsid w:val="35DC67BF"/>
    <w:rsid w:val="36112462"/>
    <w:rsid w:val="36A46D7A"/>
    <w:rsid w:val="36D132E3"/>
    <w:rsid w:val="37B073F7"/>
    <w:rsid w:val="38CD2F41"/>
    <w:rsid w:val="3A762E09"/>
    <w:rsid w:val="3B09194D"/>
    <w:rsid w:val="3B403F3E"/>
    <w:rsid w:val="3B5432FC"/>
    <w:rsid w:val="3B913201"/>
    <w:rsid w:val="3B9869B9"/>
    <w:rsid w:val="3C020E5F"/>
    <w:rsid w:val="3C0236AF"/>
    <w:rsid w:val="3C04220D"/>
    <w:rsid w:val="3C1C25EB"/>
    <w:rsid w:val="3C9A39F9"/>
    <w:rsid w:val="3C9C7740"/>
    <w:rsid w:val="3D3D643A"/>
    <w:rsid w:val="3D69307D"/>
    <w:rsid w:val="3E54325B"/>
    <w:rsid w:val="3EC5225A"/>
    <w:rsid w:val="3EF0181C"/>
    <w:rsid w:val="3F0341EA"/>
    <w:rsid w:val="3F9318F4"/>
    <w:rsid w:val="3FB77F1C"/>
    <w:rsid w:val="409E2A72"/>
    <w:rsid w:val="40D3270F"/>
    <w:rsid w:val="41593A41"/>
    <w:rsid w:val="42AF37CC"/>
    <w:rsid w:val="42D51E9E"/>
    <w:rsid w:val="435C2B92"/>
    <w:rsid w:val="438D764A"/>
    <w:rsid w:val="44273A89"/>
    <w:rsid w:val="4441584C"/>
    <w:rsid w:val="44A82708"/>
    <w:rsid w:val="44C92B30"/>
    <w:rsid w:val="454C2E0F"/>
    <w:rsid w:val="45C43E3C"/>
    <w:rsid w:val="465F4961"/>
    <w:rsid w:val="46D50730"/>
    <w:rsid w:val="46F64BE9"/>
    <w:rsid w:val="470C3CD4"/>
    <w:rsid w:val="470E500D"/>
    <w:rsid w:val="47AE20B0"/>
    <w:rsid w:val="48686BDB"/>
    <w:rsid w:val="48A355AC"/>
    <w:rsid w:val="4A7F28B2"/>
    <w:rsid w:val="4B554489"/>
    <w:rsid w:val="4B634CDA"/>
    <w:rsid w:val="4B92630B"/>
    <w:rsid w:val="4BE15FDC"/>
    <w:rsid w:val="4C06584D"/>
    <w:rsid w:val="4C250A44"/>
    <w:rsid w:val="4C4A3E6C"/>
    <w:rsid w:val="4CF17DE4"/>
    <w:rsid w:val="4DBE7C0D"/>
    <w:rsid w:val="4E002B26"/>
    <w:rsid w:val="4E99557F"/>
    <w:rsid w:val="4EB04E48"/>
    <w:rsid w:val="4FA30190"/>
    <w:rsid w:val="4FA44230"/>
    <w:rsid w:val="50057DFE"/>
    <w:rsid w:val="501077E9"/>
    <w:rsid w:val="50F3175D"/>
    <w:rsid w:val="51251D4B"/>
    <w:rsid w:val="529027E4"/>
    <w:rsid w:val="53D753E4"/>
    <w:rsid w:val="540E48BF"/>
    <w:rsid w:val="54E95D7D"/>
    <w:rsid w:val="555150CF"/>
    <w:rsid w:val="557E7C2F"/>
    <w:rsid w:val="55B237BB"/>
    <w:rsid w:val="561A761F"/>
    <w:rsid w:val="565C0D3F"/>
    <w:rsid w:val="568155DB"/>
    <w:rsid w:val="568E1999"/>
    <w:rsid w:val="578D6218"/>
    <w:rsid w:val="57F50E16"/>
    <w:rsid w:val="585A4AAA"/>
    <w:rsid w:val="58935500"/>
    <w:rsid w:val="589E0259"/>
    <w:rsid w:val="58E64B59"/>
    <w:rsid w:val="59403EEB"/>
    <w:rsid w:val="59E107FB"/>
    <w:rsid w:val="5A760DF4"/>
    <w:rsid w:val="5BB40647"/>
    <w:rsid w:val="5BBF1A73"/>
    <w:rsid w:val="5C2B7A10"/>
    <w:rsid w:val="5C2D7E6C"/>
    <w:rsid w:val="5CBB5E41"/>
    <w:rsid w:val="5D7670E6"/>
    <w:rsid w:val="5E097E90"/>
    <w:rsid w:val="5E2B22AE"/>
    <w:rsid w:val="5E3B5475"/>
    <w:rsid w:val="5ED276FC"/>
    <w:rsid w:val="5EE742DE"/>
    <w:rsid w:val="5F14042E"/>
    <w:rsid w:val="5F296588"/>
    <w:rsid w:val="5F4D35A1"/>
    <w:rsid w:val="600C2CBA"/>
    <w:rsid w:val="60643B9B"/>
    <w:rsid w:val="60CC4809"/>
    <w:rsid w:val="620F7600"/>
    <w:rsid w:val="62620754"/>
    <w:rsid w:val="628A1712"/>
    <w:rsid w:val="62D35867"/>
    <w:rsid w:val="63047B5F"/>
    <w:rsid w:val="630C67C9"/>
    <w:rsid w:val="63AE4C72"/>
    <w:rsid w:val="64B65725"/>
    <w:rsid w:val="65271547"/>
    <w:rsid w:val="65F82CE1"/>
    <w:rsid w:val="6653059D"/>
    <w:rsid w:val="66824740"/>
    <w:rsid w:val="67497F32"/>
    <w:rsid w:val="67813B7B"/>
    <w:rsid w:val="67861668"/>
    <w:rsid w:val="67954B4D"/>
    <w:rsid w:val="68474400"/>
    <w:rsid w:val="6A027B90"/>
    <w:rsid w:val="6A5F3E30"/>
    <w:rsid w:val="6A6F69EA"/>
    <w:rsid w:val="6A9B5AC8"/>
    <w:rsid w:val="6AE100E0"/>
    <w:rsid w:val="6B2D751B"/>
    <w:rsid w:val="6B3760DB"/>
    <w:rsid w:val="6B610096"/>
    <w:rsid w:val="6B7212D9"/>
    <w:rsid w:val="6BC15E69"/>
    <w:rsid w:val="6BC6224D"/>
    <w:rsid w:val="6BC63806"/>
    <w:rsid w:val="6C350BC5"/>
    <w:rsid w:val="6C9D27B5"/>
    <w:rsid w:val="6CB72063"/>
    <w:rsid w:val="6D3F14FF"/>
    <w:rsid w:val="6E005C59"/>
    <w:rsid w:val="6E4A4FDC"/>
    <w:rsid w:val="6E672ADB"/>
    <w:rsid w:val="71B73BF4"/>
    <w:rsid w:val="71E51674"/>
    <w:rsid w:val="71F02C1D"/>
    <w:rsid w:val="72721A31"/>
    <w:rsid w:val="72CC1EE2"/>
    <w:rsid w:val="72F14C70"/>
    <w:rsid w:val="734F0DD0"/>
    <w:rsid w:val="738300D0"/>
    <w:rsid w:val="75611F35"/>
    <w:rsid w:val="758974D5"/>
    <w:rsid w:val="75A7559A"/>
    <w:rsid w:val="75C10794"/>
    <w:rsid w:val="75E93CD3"/>
    <w:rsid w:val="76E0477D"/>
    <w:rsid w:val="76FF07FA"/>
    <w:rsid w:val="77703C5A"/>
    <w:rsid w:val="778F09D6"/>
    <w:rsid w:val="77CE3B66"/>
    <w:rsid w:val="77E51181"/>
    <w:rsid w:val="78354B84"/>
    <w:rsid w:val="78DD1D23"/>
    <w:rsid w:val="7906571E"/>
    <w:rsid w:val="7916170F"/>
    <w:rsid w:val="791E0B67"/>
    <w:rsid w:val="79C139C5"/>
    <w:rsid w:val="7A9D5FCD"/>
    <w:rsid w:val="7AAF55B7"/>
    <w:rsid w:val="7AE16D2C"/>
    <w:rsid w:val="7BCB64C2"/>
    <w:rsid w:val="7C2E0A92"/>
    <w:rsid w:val="7CDE526E"/>
    <w:rsid w:val="7D8B1FA5"/>
    <w:rsid w:val="7D995B74"/>
    <w:rsid w:val="7DB95042"/>
    <w:rsid w:val="7E600FCF"/>
    <w:rsid w:val="7E64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40" w:lineRule="exact"/>
    </w:pPr>
    <w:rPr>
      <w:rFonts w:ascii="华文细黑" w:hAnsi="华文细黑" w:eastAsia="华文细黑"/>
      <w:b/>
      <w:bCs/>
      <w:w w:val="90"/>
      <w:sz w:val="24"/>
    </w:rPr>
  </w:style>
  <w:style w:type="paragraph" w:styleId="3">
    <w:name w:val="Normal Indent"/>
    <w:basedOn w:val="1"/>
    <w:next w:val="1"/>
    <w:qFormat/>
    <w:uiPriority w:val="0"/>
    <w:pPr>
      <w:ind w:firstLine="420"/>
    </w:pPr>
  </w:style>
  <w:style w:type="paragraph" w:styleId="4">
    <w:name w:val="annotation text"/>
    <w:basedOn w:val="1"/>
    <w:link w:val="14"/>
    <w:qFormat/>
    <w:uiPriority w:val="0"/>
    <w:pPr>
      <w:jc w:val="left"/>
    </w:pPr>
    <w:rPr>
      <w:rFonts w:ascii="Times New Roman" w:hAnsi="Times New Roman" w:eastAsia="宋体" w:cs="Times New Roman"/>
      <w:kern w:val="2"/>
      <w:szCs w:val="24"/>
    </w:rPr>
  </w:style>
  <w:style w:type="paragraph" w:styleId="5">
    <w:name w:val="Balloon Text"/>
    <w:basedOn w:val="1"/>
    <w:link w:val="13"/>
    <w:qFormat/>
    <w:uiPriority w:val="0"/>
    <w:rPr>
      <w:sz w:val="18"/>
      <w:szCs w:val="18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customStyle="1" w:styleId="13">
    <w:name w:val="批注框文本 Char"/>
    <w:basedOn w:val="11"/>
    <w:link w:val="5"/>
    <w:qFormat/>
    <w:uiPriority w:val="0"/>
    <w:rPr>
      <w:rFonts w:asciiTheme="minorHAnsi" w:hAnsiTheme="minorHAnsi" w:eastAsiaTheme="minorEastAsia" w:cstheme="minorBidi"/>
      <w:sz w:val="18"/>
      <w:szCs w:val="18"/>
    </w:rPr>
  </w:style>
  <w:style w:type="character" w:customStyle="1" w:styleId="14">
    <w:name w:val="批注文字 Char"/>
    <w:link w:val="4"/>
    <w:qFormat/>
    <w:uiPriority w:val="0"/>
    <w:rPr>
      <w:kern w:val="2"/>
      <w:sz w:val="21"/>
      <w:szCs w:val="24"/>
    </w:rPr>
  </w:style>
  <w:style w:type="character" w:customStyle="1" w:styleId="15">
    <w:name w:val="批注文字 Char1"/>
    <w:basedOn w:val="11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6">
    <w:name w:val="NormalCharacter"/>
    <w:qFormat/>
    <w:uiPriority w:val="0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872</Words>
  <Characters>4972</Characters>
  <Lines>41</Lines>
  <Paragraphs>11</Paragraphs>
  <TotalTime>1</TotalTime>
  <ScaleCrop>false</ScaleCrop>
  <LinksUpToDate>false</LinksUpToDate>
  <CharactersWithSpaces>5833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2020-10-14T08:24:00Z</dcterms:created>
  <dc:creator>yl_FU</dc:creator>
  <cp:lastModifiedBy>伍航</cp:lastModifiedBy>
  <cp:lastPrinted>2023-01-09T07:48:00Z</cp:lastPrinted>
  <dcterms:modified xsi:type="dcterms:W3CDTF">2026-09-28T03:13:40Z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B7FB0860732042B0951F534926E96D3F</vt:lpwstr>
  </property>
</Properties>
</file>