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4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铺面租赁合同</w:t>
      </w:r>
    </w:p>
    <w:p w14:paraId="17A4B881">
      <w:pPr>
        <w:rPr>
          <w:rFonts w:hint="eastAsia" w:ascii="华文黑体" w:hAnsi="华文黑体" w:eastAsia="华文黑体" w:cs="华文黑体"/>
          <w:b/>
          <w:bCs/>
          <w:color w:val="auto"/>
          <w:kern w:val="0"/>
          <w:sz w:val="44"/>
          <w:szCs w:val="32"/>
          <w:lang w:val="en-US" w:eastAsia="zh-CN" w:bidi="ar-SA"/>
        </w:rPr>
      </w:pPr>
    </w:p>
    <w:p w14:paraId="0E00DEEC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出租方（以下简称甲方）：琼中黎族苗族自治县什运乡什运村民委员会</w:t>
      </w:r>
    </w:p>
    <w:p w14:paraId="1600C1C8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 xml:space="preserve"> </w:t>
      </w:r>
    </w:p>
    <w:p w14:paraId="29098F0F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承租方（以下简称乙方）：</w:t>
      </w:r>
    </w:p>
    <w:p w14:paraId="79BA1F81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身份证号／统一社会信用代码：</w:t>
      </w:r>
    </w:p>
    <w:p w14:paraId="046F7A98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</w:p>
    <w:p w14:paraId="00A8B4FC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根据《中华人民共和国民法典》及相关法律法规的规定，甲乙双方在平等、自愿、公平、诚实信用的基础上，就乙方租赁甲方的铺面事宜达成如下协议：</w:t>
      </w:r>
    </w:p>
    <w:p w14:paraId="0BBA86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一、租赁铺面基本情况</w:t>
      </w:r>
    </w:p>
    <w:p w14:paraId="7C1A969B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建筑结构为钢结构，位于琼中县什运乡G361国道什运互通路口旁边，建筑面积为20平方米，编号为1号铺面。</w:t>
      </w:r>
    </w:p>
    <w:p w14:paraId="55B7A5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二、租赁期限</w:t>
      </w:r>
    </w:p>
    <w:p w14:paraId="3912E409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租赁期限为____年，自____年____月____日起至____年____月____日止。</w:t>
      </w:r>
    </w:p>
    <w:p w14:paraId="4F21FE66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租赁期满，甲方有权收回该铺面，乙方应如期交还。乙方如需继续承租，应在租赁期满前30天内书面通知甲方，经甲方同意后，根据情况重新安排竞租或重新签订租赁合同。</w:t>
      </w:r>
    </w:p>
    <w:p w14:paraId="515CF3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三、租金及支付方式</w:t>
      </w:r>
    </w:p>
    <w:p w14:paraId="61A97776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每月租金（含税）为____元，大写为________________。</w:t>
      </w:r>
    </w:p>
    <w:p w14:paraId="352EC752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租金支付方式：</w:t>
      </w:r>
    </w:p>
    <w:p w14:paraId="64C4A376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乙方应在合同签订之日起5日内向甲方一次支付完当年租金，即人民币____元（________________）。</w:t>
      </w:r>
    </w:p>
    <w:p w14:paraId="1E53C326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之后的每年租金为一年一缴，年租金共计人民币____元（________________），乙方应在每年的11月30日前一次性向甲方支付整年的租金。</w:t>
      </w:r>
    </w:p>
    <w:p w14:paraId="22408124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乙方支付租金的形式为银行转账，若采用银行转账方式，甲方指定的收款账户为：琼中黎族苗族自治县什运乡什运村民委员会，开户行：琼中什运支行，账号</w:t>
      </w:r>
      <w:r>
        <w:rPr>
          <w:rFonts w:hint="eastAsia" w:ascii="Times New Roman" w:hAnsi="Times New Roman" w:eastAsia="仿宋_GB2312" w:cs="Times New Roman"/>
          <w:sz w:val="36"/>
          <w:szCs w:val="36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1009178200000193。</w:t>
      </w:r>
    </w:p>
    <w:p w14:paraId="32DDDB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四、押金</w:t>
      </w:r>
    </w:p>
    <w:p w14:paraId="1291D10C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乙方应在支付首期租金的同时，向甲方支付租赁押金人民币2000元（贰仟元整）。租赁期满或合同终止后，扣除应由乙方承担的费用、租金及违约金等后，剩余押金无息退还乙方。</w:t>
      </w:r>
    </w:p>
    <w:p w14:paraId="79BEA3C6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在租赁期间，若乙方违反合同约定，甲方有权从押金中扣除相应金额以弥补甲方的损失，乙方应在接到甲方通知后的14天内补足押金，否则，每逾期一日，乙方应向甲方支付应补足金额[5%]的违约金。</w:t>
      </w:r>
    </w:p>
    <w:p w14:paraId="4D1F06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五、双方权利与义务</w:t>
      </w:r>
    </w:p>
    <w:p w14:paraId="4A403C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  <w:t>（一）甲方权利义务</w:t>
      </w:r>
    </w:p>
    <w:p w14:paraId="3AA33C3C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甲方应保证所出租铺面的合法性，拥有完全的出租权。</w:t>
      </w:r>
    </w:p>
    <w:p w14:paraId="3B8B9515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甲方应在租赁期限开始前将铺面按约定条件交付给乙方使用，并保证铺面及其附属设施在交付时能正常使用。</w:t>
      </w:r>
    </w:p>
    <w:p w14:paraId="3B98C419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在租赁期间，甲方有权对铺面的使用情况进行监督检查，乙方应予以配合。</w:t>
      </w:r>
    </w:p>
    <w:p w14:paraId="11CCB869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甲方负责铺面主体结构的维护和修缮，乙方在铺面主体结构需要维修时可以请求甲方在合理期限内维修。因乙方的过错、物品自然损耗致使租赁物需要维修的，出租人不承担维修义务。</w:t>
      </w:r>
    </w:p>
    <w:p w14:paraId="7D2455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  <w:t>（二）乙方权利义务</w:t>
      </w:r>
    </w:p>
    <w:p w14:paraId="264E3755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乙方有权在租赁期限内按照合同约定的用途使用该铺面，并享有铺面内的设施设备使用权。</w:t>
      </w:r>
    </w:p>
    <w:p w14:paraId="3262F102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乙方应按照合同约定支付租金、押金及水电费等相关费用。</w:t>
      </w:r>
    </w:p>
    <w:p w14:paraId="462E6D7D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乙方应合理使用并爱护铺面及其附属设施，如因乙方使用不当或人为造成损坏的，应负责修复或承担相应的赔偿责任。</w:t>
      </w:r>
    </w:p>
    <w:p w14:paraId="3C305A3E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不得擅自改变铺面的主体结构，如需对铺面进行装修或增设他物等，应提前取得甲方的书面同意，并遵守相关法律法规的规定，租赁期满或合同终止时，乙方所进行的装修或增设的附属物无偿归甲方所有，但可移动的设备、设施除外。</w:t>
      </w:r>
    </w:p>
    <w:p w14:paraId="22529A99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5.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乙方应合法经营，遵守国家法律法规及当地的规章制度，自行承担经营过程中产生的法律责任、经济责任及其他相关责任。</w:t>
      </w:r>
    </w:p>
    <w:p w14:paraId="07D5E935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6.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未经甲方书面同意，乙方不得将铺面转租、转借给他人使用。</w:t>
      </w:r>
    </w:p>
    <w:p w14:paraId="20FE72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六、合同的解除</w:t>
      </w:r>
    </w:p>
    <w:p w14:paraId="1AFCF7E4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经甲乙双方协商一致，可以解除本合同。</w:t>
      </w:r>
    </w:p>
    <w:p w14:paraId="1335FEF3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因不可抗力致使铺面损坏、灭失或造成其他损失的，本合同可依法解除，双方互不承担责任。</w:t>
      </w:r>
    </w:p>
    <w:p w14:paraId="78EB288F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甲方有下列情形之一的，乙方有权单方解除合同：</w:t>
      </w:r>
    </w:p>
    <w:p w14:paraId="6BE79958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（1）所交付铺面不符合合同约定，严重影响乙方使用的；</w:t>
      </w:r>
    </w:p>
    <w:p w14:paraId="45559AFF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（2）甲方对铺面及其附属设施的维护、修缮责任，经乙方通知后在合理期限内仍未履行的，且给乙方造成损失的。</w:t>
      </w:r>
    </w:p>
    <w:p w14:paraId="2A4A7A76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乙方有下列情形之一的，甲方有权单方解除合同，收回铺面，并有权要求乙方承担违约责任：</w:t>
      </w:r>
    </w:p>
    <w:p w14:paraId="7DB1A82F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（1）未按照合同约定支付租金、押金等费用，经甲方催告后在合理期限内仍未支付的；</w:t>
      </w:r>
    </w:p>
    <w:p w14:paraId="5654DF07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（2）擅自改变铺面用途的；</w:t>
      </w:r>
    </w:p>
    <w:p w14:paraId="71127649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（3）擅自将铺面转租、分租或转让，擅自将商铺进行质押、抵押等保证行为；</w:t>
      </w:r>
    </w:p>
    <w:p w14:paraId="0E80BB5E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（4）利用铺面从事违法活动、损害公共利益或者妨碍他人正常生活、经营的。</w:t>
      </w:r>
    </w:p>
    <w:p w14:paraId="238A0E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七、违约责任</w:t>
      </w:r>
    </w:p>
    <w:p w14:paraId="24D28B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  <w:t>1.甲方违约责任：</w:t>
      </w:r>
    </w:p>
    <w:p w14:paraId="19DEF418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甲方未履行铺面维护、修缮义务，给乙方造成损失的，应负责赔偿乙方的全部损失。</w:t>
      </w:r>
    </w:p>
    <w:p w14:paraId="2E3C9A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  <w:t>2.乙方违约责任：</w:t>
      </w:r>
    </w:p>
    <w:p w14:paraId="7B129FE3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1）乙方未按合同约定支付租金、押金等费用的，每逾期一日，应按应付未付金额的［5%］向甲方支付违约金；逾期超30日的，甲方有权解除合同，收回铺面，并且乙方已支付的租金、押金不予退还，同时乙方应向甲方支付相当于3个月租金的违约金，若给甲方造成其他损失的，乙方还应承担赔偿责任。</w:t>
      </w:r>
    </w:p>
    <w:p w14:paraId="1FF94E0D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（2）租赁期间，乙方擅自改变铺面用途、转租、转借铺面或利用铺面从事违法活动的，甲方有权解除合同，收回铺面，乙方已支付的租金、押金不予退还，同时乙方应向甲方支付相当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6"/>
          <w:szCs w:val="36"/>
        </w:rPr>
        <w:t>于3个月租金的违约金，若给甲方造成其他损失的，乙方还应承担赔偿责任。</w:t>
      </w:r>
    </w:p>
    <w:p w14:paraId="369923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八、争议解决方式</w:t>
      </w:r>
    </w:p>
    <w:p w14:paraId="71F95CF1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本合同在履行过程中如发生争议，双方应友好协商解决；协商不成的，任何一方均有权向铺面所在地有管辖权的人民法院提起诉讼。</w:t>
      </w:r>
    </w:p>
    <w:p w14:paraId="5FEDCC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九、其他约定事项</w:t>
      </w:r>
    </w:p>
    <w:p w14:paraId="6ADF01E9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乙方须确保办理好营业执照等相关经营许可证件方可营业，乙方须为实际经营主体，否则视为乙方构成根本违约处理。</w:t>
      </w:r>
    </w:p>
    <w:p w14:paraId="0B2A8ACB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保证不得利用租赁商铺从事违法、犯罪活动，否则甲方有权提前解除合同，因此给甲方造成经济、信誉及其他损失的，承租人应予赔偿。如承租人经营下列项目，则甲方有权收回租赁标的，并终止此租赁项目，造成的一切损失由承租人承担：</w:t>
      </w:r>
    </w:p>
    <w:p w14:paraId="61DF4139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（1）生产、存放或销售易燃、易爆、有毒等危险的物品；</w:t>
      </w:r>
    </w:p>
    <w:p w14:paraId="73336049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（2）高噪音扰民类型；</w:t>
      </w:r>
    </w:p>
    <w:p w14:paraId="63D81884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（3）产生空气污染的行业；</w:t>
      </w:r>
    </w:p>
    <w:p w14:paraId="23FA4CBE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（4）国家法律法规规定的不允许从事的行业。</w:t>
      </w:r>
    </w:p>
    <w:p w14:paraId="34276909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乙方仅能在商铺经营休闲小吃、奶茶冷饮、文创产品、本地特产等。水电费及其他相关费用由乙方自理，乙方要负责门前三包及与其他商铺承租人共同负责公共厕所卫生。租赁者必须依法使用。经营者只能在店铺的经营位置内经营。</w:t>
      </w:r>
    </w:p>
    <w:p w14:paraId="7DEB3F6B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本合同解除或者终止之日起3日内，乙方应将商铺交还甲方。逾期不归还，甲方有权处置包括但不限于乙方存放在商铺的可移动物品、生产设备等，由此产生的费用由乙方承担。</w:t>
      </w:r>
    </w:p>
    <w:p w14:paraId="4F8CA9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十、附则</w:t>
      </w:r>
    </w:p>
    <w:p w14:paraId="0514C26E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本合同自双方签字（或盖章）之日起生效，一式三份，甲乙双方各执一份，一份交付运乡人民政府备案，具有同等法律效力。</w:t>
      </w:r>
    </w:p>
    <w:p w14:paraId="3450B478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20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sz w:val="36"/>
          <w:szCs w:val="36"/>
        </w:rPr>
        <w:t>本合同未尽事宜，可由双方另行签订补充协议，补充协议与本合同具有同等法律效力。</w:t>
      </w:r>
    </w:p>
    <w:p w14:paraId="0F207E78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</w:p>
    <w:p w14:paraId="3DD9C0B4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甲方（盖章）：</w:t>
      </w:r>
    </w:p>
    <w:p w14:paraId="483D5D2F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法定代表人（签字）：</w:t>
      </w:r>
    </w:p>
    <w:p w14:paraId="7B0899C7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签订日期：____年____月____日</w:t>
      </w:r>
    </w:p>
    <w:p w14:paraId="2C0F069A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</w:p>
    <w:p w14:paraId="4F90F89B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</w:p>
    <w:p w14:paraId="50FAE0CB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乙方（签字／盖章）：</w:t>
      </w:r>
    </w:p>
    <w:p w14:paraId="596A1E95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ascii="Times New Roman" w:hAnsi="Times New Roman" w:eastAsia="仿宋_GB2312" w:cs="Times New Roman"/>
          <w:sz w:val="36"/>
          <w:szCs w:val="36"/>
        </w:rPr>
      </w:pPr>
      <w:r>
        <w:rPr>
          <w:rFonts w:hint="eastAsia" w:ascii="Times New Roman" w:hAnsi="Times New Roman" w:eastAsia="仿宋_GB2312" w:cs="Times New Roman"/>
          <w:sz w:val="36"/>
          <w:szCs w:val="36"/>
        </w:rPr>
        <w:t>签订日期：____年____月____日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华文黑体">
    <w:altName w:val="黑体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KSOF6B657194">
    <w:panose1 w:val="02020500000000000000"/>
    <w:charset w:val="88"/>
    <w:family w:val="auto"/>
    <w:pitch w:val="default"/>
    <w:sig w:usb0="00000001" w:usb1="00000000" w:usb2="00000000" w:usb3="00000000" w:csb0="0010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6B6A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791C2B">
                          <w:pPr>
                            <w:pStyle w:val="2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791C2B">
                    <w:pPr>
                      <w:pStyle w:val="2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83407E"/>
    <w:rsid w:val="3483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Picture caption|1"/>
    <w:basedOn w:val="1"/>
    <w:qFormat/>
    <w:uiPriority w:val="0"/>
    <w:pPr>
      <w:spacing w:line="216" w:lineRule="exact"/>
    </w:pPr>
    <w:rPr>
      <w:rFonts w:ascii="MingLiU" w:hAnsi="MingLiU" w:eastAsia="MingLiU"/>
      <w:color w:val="323232"/>
      <w:sz w:val="14"/>
      <w:szCs w:val="14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7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2026-10-14T01:33:00Z</dcterms:created>
  <dc:creator>。</dc:creator>
  <cp:lastModifiedBy>。</cp:lastModifiedBy>
  <dcterms:modified xsi:type="dcterms:W3CDTF">2026-10-14T01:48:08Z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C9B3032DEB464FA18EA18E9FD2CDC5BB_11</vt:lpwstr>
  </property>
  <property fmtid="{D5CDD505-2E9C-101B-9397-08002B2CF9AE}" pid="4" name="KSOTemplateDocerSaveRecord">
    <vt:lpwstr>eyJoZGlkIjoiOTA5MmMxMzFhZmI5MjYyNmMyMGEwMDI2MTExZTYyZmMiLCJ1c2VySWQiOiIyNDE1NTY1OTAifQ==</vt:lpwstr>
  </property>
</Properties>
</file>