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AC2F0">
      <w:pPr>
        <w:spacing w:line="56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合同编号：</w:t>
      </w:r>
    </w:p>
    <w:p w14:paraId="34D639E5">
      <w:pPr>
        <w:spacing w:line="560" w:lineRule="exact"/>
        <w:rPr>
          <w:rFonts w:ascii="仿宋_GB2312" w:hAnsi="仿宋_GB2312" w:eastAsia="仿宋_GB2312" w:cs="仿宋_GB2312"/>
          <w:b/>
          <w:bCs/>
          <w:sz w:val="32"/>
          <w:szCs w:val="32"/>
        </w:rPr>
      </w:pPr>
    </w:p>
    <w:p w14:paraId="6886BC7B">
      <w:pPr>
        <w:spacing w:line="560" w:lineRule="exact"/>
        <w:rPr>
          <w:rFonts w:ascii="仿宋_GB2312" w:hAnsi="仿宋_GB2312" w:eastAsia="仿宋_GB2312" w:cs="仿宋_GB2312"/>
          <w:b/>
          <w:bCs/>
          <w:sz w:val="32"/>
          <w:szCs w:val="32"/>
        </w:rPr>
      </w:pPr>
    </w:p>
    <w:p w14:paraId="4BC9E7D6">
      <w:pPr>
        <w:spacing w:line="560" w:lineRule="exact"/>
        <w:rPr>
          <w:rFonts w:ascii="仿宋_GB2312" w:hAnsi="仿宋_GB2312" w:eastAsia="仿宋_GB2312" w:cs="仿宋_GB2312"/>
          <w:b/>
          <w:bCs/>
          <w:sz w:val="32"/>
          <w:szCs w:val="32"/>
        </w:rPr>
      </w:pPr>
    </w:p>
    <w:p w14:paraId="7301FCB5">
      <w:pPr>
        <w:pStyle w:val="2"/>
        <w:spacing w:line="560" w:lineRule="exact"/>
        <w:rPr>
          <w:rFonts w:ascii="仿宋_GB2312" w:hAnsi="仿宋_GB2312" w:eastAsia="仿宋_GB2312" w:cs="仿宋_GB2312"/>
          <w:sz w:val="32"/>
          <w:szCs w:val="32"/>
        </w:rPr>
      </w:pPr>
    </w:p>
    <w:p w14:paraId="7C22F9FC">
      <w:pPr>
        <w:pStyle w:val="2"/>
        <w:spacing w:line="560" w:lineRule="exact"/>
        <w:rPr>
          <w:rFonts w:ascii="仿宋_GB2312" w:hAnsi="仿宋_GB2312" w:eastAsia="仿宋_GB2312" w:cs="仿宋_GB2312"/>
          <w:sz w:val="32"/>
          <w:szCs w:val="32"/>
        </w:rPr>
      </w:pPr>
    </w:p>
    <w:p w14:paraId="0C023B29">
      <w:pPr>
        <w:pStyle w:val="2"/>
        <w:spacing w:line="560" w:lineRule="exact"/>
        <w:rPr>
          <w:rFonts w:ascii="仿宋_GB2312" w:hAnsi="仿宋_GB2312" w:eastAsia="仿宋_GB2312" w:cs="仿宋_GB2312"/>
          <w:sz w:val="32"/>
          <w:szCs w:val="32"/>
        </w:rPr>
      </w:pPr>
    </w:p>
    <w:p w14:paraId="32678B73">
      <w:pPr>
        <w:spacing w:line="560" w:lineRule="exact"/>
        <w:jc w:val="center"/>
        <w:textAlignment w:val="baseline"/>
        <w:rPr>
          <w:rFonts w:ascii="方正小标宋简体" w:eastAsia="方正小标宋简体" w:hAnsiTheme="minorEastAsia"/>
          <w:bCs/>
          <w:sz w:val="44"/>
          <w:szCs w:val="44"/>
        </w:rPr>
      </w:pPr>
      <w:r>
        <w:rPr>
          <w:rFonts w:hint="eastAsia" w:ascii="方正小标宋简体" w:eastAsia="方正小标宋简体" w:hAnsiTheme="minorEastAsia"/>
          <w:bCs/>
          <w:sz w:val="44"/>
          <w:szCs w:val="44"/>
          <w:lang w:val="en-US" w:eastAsia="zh-CN"/>
        </w:rPr>
        <w:t>林  木</w:t>
      </w:r>
      <w:r>
        <w:rPr>
          <w:rFonts w:ascii="方正小标宋简体" w:eastAsia="方正小标宋简体" w:hAnsiTheme="minorEastAsia"/>
          <w:bCs/>
          <w:sz w:val="44"/>
          <w:szCs w:val="44"/>
        </w:rPr>
        <w:t xml:space="preserve">  销  售  合  同</w:t>
      </w:r>
    </w:p>
    <w:p w14:paraId="0811DC7F">
      <w:pPr>
        <w:spacing w:line="560" w:lineRule="exact"/>
        <w:jc w:val="center"/>
        <w:textAlignment w:val="baseline"/>
        <w:rPr>
          <w:rFonts w:hint="eastAsia" w:ascii="方正小标宋简体" w:eastAsia="方正小标宋简体" w:hAnsiTheme="minorEastAsia"/>
          <w:bCs/>
          <w:sz w:val="44"/>
          <w:szCs w:val="44"/>
          <w:lang w:eastAsia="zh-CN"/>
        </w:rPr>
      </w:pPr>
      <w:r>
        <w:rPr>
          <w:rFonts w:hint="eastAsia" w:ascii="方正小标宋简体" w:eastAsia="方正小标宋简体" w:hAnsiTheme="minorEastAsia"/>
          <w:bCs/>
          <w:sz w:val="44"/>
          <w:szCs w:val="44"/>
          <w:lang w:eastAsia="zh-CN"/>
        </w:rPr>
        <w:t>（</w:t>
      </w:r>
      <w:r>
        <w:rPr>
          <w:rFonts w:hint="default" w:ascii="方正小标宋简体" w:eastAsia="方正小标宋简体" w:hAnsiTheme="minorEastAsia"/>
          <w:bCs/>
          <w:sz w:val="44"/>
          <w:szCs w:val="44"/>
          <w:lang w:val="en-US" w:eastAsia="zh-CN"/>
        </w:rPr>
        <w:t>活  立  木</w:t>
      </w:r>
      <w:r>
        <w:rPr>
          <w:rFonts w:hint="eastAsia" w:ascii="方正小标宋简体" w:eastAsia="方正小标宋简体" w:hAnsiTheme="minorEastAsia"/>
          <w:bCs/>
          <w:sz w:val="44"/>
          <w:szCs w:val="44"/>
          <w:lang w:eastAsia="zh-CN"/>
        </w:rPr>
        <w:t>）</w:t>
      </w:r>
    </w:p>
    <w:p w14:paraId="152E2E3D">
      <w:pPr>
        <w:spacing w:line="560" w:lineRule="exact"/>
        <w:rPr>
          <w:rFonts w:ascii="仿宋_GB2312" w:hAnsi="仿宋_GB2312" w:eastAsia="仿宋_GB2312" w:cs="仿宋_GB2312"/>
          <w:sz w:val="32"/>
          <w:szCs w:val="32"/>
        </w:rPr>
      </w:pPr>
    </w:p>
    <w:p w14:paraId="46900981">
      <w:pPr>
        <w:pStyle w:val="2"/>
        <w:spacing w:line="560" w:lineRule="exact"/>
      </w:pPr>
    </w:p>
    <w:p w14:paraId="2EC5E984">
      <w:pPr>
        <w:spacing w:line="560" w:lineRule="exact"/>
        <w:rPr>
          <w:rFonts w:ascii="仿宋_GB2312" w:hAnsi="仿宋_GB2312" w:eastAsia="仿宋_GB2312" w:cs="仿宋_GB2312"/>
          <w:sz w:val="32"/>
          <w:szCs w:val="32"/>
        </w:rPr>
      </w:pPr>
    </w:p>
    <w:p w14:paraId="33DD909E">
      <w:pPr>
        <w:spacing w:line="560" w:lineRule="exact"/>
        <w:rPr>
          <w:rFonts w:ascii="仿宋_GB2312" w:hAnsi="仿宋_GB2312" w:eastAsia="仿宋_GB2312" w:cs="仿宋_GB2312"/>
          <w:b/>
          <w:bCs/>
          <w:sz w:val="32"/>
          <w:szCs w:val="32"/>
        </w:rPr>
      </w:pPr>
    </w:p>
    <w:p w14:paraId="620C0BA1">
      <w:pPr>
        <w:pStyle w:val="2"/>
        <w:spacing w:line="560" w:lineRule="exact"/>
      </w:pPr>
    </w:p>
    <w:p w14:paraId="4C695B69">
      <w:pPr>
        <w:spacing w:line="560" w:lineRule="exact"/>
        <w:ind w:right="-210" w:rightChars="-100" w:firstLine="1285" w:firstLineChars="400"/>
        <w:rPr>
          <w:rFonts w:ascii="仿宋_GB2312" w:eastAsia="仿宋_GB2312"/>
          <w:b/>
          <w:bCs/>
          <w:sz w:val="32"/>
          <w:szCs w:val="32"/>
          <w:u w:val="single"/>
        </w:rPr>
      </w:pPr>
      <w:r>
        <w:rPr>
          <w:rFonts w:hint="eastAsia" w:ascii="仿宋_GB2312" w:hAnsi="仿宋_GB2312" w:eastAsia="仿宋_GB2312" w:cs="仿宋_GB2312"/>
          <w:b/>
          <w:bCs/>
          <w:sz w:val="32"/>
          <w:szCs w:val="32"/>
        </w:rPr>
        <w:t>甲    方：</w:t>
      </w:r>
      <w:r>
        <w:rPr>
          <w:rFonts w:hint="eastAsia" w:ascii="仿宋_GB2312" w:hAnsi="仿宋_GB2312" w:eastAsia="仿宋_GB2312" w:cs="仿宋_GB2312"/>
          <w:b/>
          <w:bCs/>
          <w:sz w:val="32"/>
          <w:szCs w:val="32"/>
          <w:u w:val="single"/>
        </w:rPr>
        <w:t>海南农垦乌石农场有限公司</w:t>
      </w:r>
      <w:r>
        <w:rPr>
          <w:rFonts w:hint="eastAsia" w:ascii="仿宋_GB2312" w:hAnsi="仿宋_GB2312" w:eastAsia="仿宋_GB2312" w:cs="仿宋_GB2312"/>
          <w:b/>
          <w:bCs/>
          <w:sz w:val="32"/>
          <w:szCs w:val="32"/>
          <w:u w:val="single"/>
          <w:lang w:val="en-US" w:eastAsia="zh-CN"/>
        </w:rPr>
        <w:t xml:space="preserve">      </w:t>
      </w:r>
    </w:p>
    <w:p w14:paraId="3C839D87">
      <w:pPr>
        <w:spacing w:line="560" w:lineRule="exact"/>
        <w:ind w:right="-210" w:rightChars="-100" w:firstLine="1285" w:firstLineChars="400"/>
        <w:rPr>
          <w:rFonts w:ascii="仿宋_GB2312" w:hAnsi="仿宋_GB2312" w:eastAsia="仿宋_GB2312" w:cs="仿宋_GB2312"/>
          <w:b/>
          <w:bCs/>
          <w:sz w:val="32"/>
          <w:szCs w:val="32"/>
        </w:rPr>
      </w:pPr>
      <w:r>
        <w:rPr>
          <w:rFonts w:hint="eastAsia" w:ascii="仿宋_GB2312" w:hAnsi="仿宋_GB2312" w:eastAsia="仿宋_GB2312" w:cs="仿宋_GB2312"/>
          <w:b/>
          <w:bCs/>
          <w:kern w:val="0"/>
          <w:sz w:val="32"/>
          <w:szCs w:val="32"/>
        </w:rPr>
        <w:t xml:space="preserve">         </w:t>
      </w:r>
    </w:p>
    <w:p w14:paraId="0E0CE631">
      <w:pPr>
        <w:spacing w:line="560" w:lineRule="exact"/>
        <w:ind w:firstLine="1285" w:firstLineChars="400"/>
        <w:rPr>
          <w:rFonts w:ascii="仿宋_GB2312" w:hAnsi="仿宋_GB2312" w:eastAsia="仿宋_GB2312" w:cs="仿宋_GB2312"/>
          <w:b/>
          <w:bCs/>
          <w:sz w:val="32"/>
          <w:szCs w:val="32"/>
          <w:u w:val="single"/>
        </w:rPr>
      </w:pPr>
      <w:r>
        <w:rPr>
          <w:rFonts w:hint="eastAsia" w:ascii="仿宋_GB2312" w:hAnsi="仿宋_GB2312" w:eastAsia="仿宋_GB2312" w:cs="仿宋_GB2312"/>
          <w:b/>
          <w:bCs/>
          <w:sz w:val="32"/>
          <w:szCs w:val="32"/>
        </w:rPr>
        <w:t>乙    方：</w:t>
      </w:r>
      <w:bookmarkStart w:id="0" w:name="_Hlk485157530"/>
      <w:r>
        <w:rPr>
          <w:rFonts w:hint="eastAsia" w:ascii="仿宋_GB2312" w:hAnsi="仿宋_GB2312" w:eastAsia="仿宋_GB2312" w:cs="仿宋_GB2312"/>
          <w:b/>
          <w:bCs/>
          <w:kern w:val="0"/>
          <w:sz w:val="32"/>
          <w:szCs w:val="32"/>
          <w:u w:val="single"/>
        </w:rPr>
        <w:t xml:space="preserve">     </w:t>
      </w:r>
      <w:r>
        <w:rPr>
          <w:rFonts w:hint="eastAsia" w:ascii="仿宋_GB2312" w:hAnsi="仿宋_GB2312" w:eastAsia="仿宋_GB2312" w:cs="仿宋_GB2312"/>
          <w:b/>
          <w:bCs/>
          <w:kern w:val="0"/>
          <w:sz w:val="32"/>
          <w:szCs w:val="32"/>
          <w:u w:val="single"/>
          <w:lang w:val="en-US" w:eastAsia="zh-CN"/>
        </w:rPr>
        <w:t xml:space="preserve">            </w:t>
      </w:r>
      <w:r>
        <w:rPr>
          <w:rFonts w:hint="eastAsia" w:ascii="仿宋_GB2312" w:hAnsi="仿宋_GB2312" w:eastAsia="仿宋_GB2312" w:cs="仿宋_GB2312"/>
          <w:b/>
          <w:bCs/>
          <w:kern w:val="0"/>
          <w:sz w:val="32"/>
          <w:szCs w:val="32"/>
          <w:u w:val="single"/>
        </w:rPr>
        <w:t xml:space="preserve">             </w:t>
      </w:r>
    </w:p>
    <w:bookmarkEnd w:id="0"/>
    <w:p w14:paraId="325AC06F">
      <w:pPr>
        <w:spacing w:line="560" w:lineRule="exact"/>
        <w:rPr>
          <w:rFonts w:ascii="仿宋_GB2312" w:hAnsi="仿宋_GB2312" w:eastAsia="仿宋_GB2312" w:cs="仿宋_GB2312"/>
          <w:b/>
          <w:bCs/>
          <w:sz w:val="32"/>
          <w:szCs w:val="32"/>
        </w:rPr>
      </w:pPr>
    </w:p>
    <w:p w14:paraId="5C1552AA">
      <w:pPr>
        <w:spacing w:line="560" w:lineRule="exact"/>
        <w:ind w:firstLine="1285" w:firstLineChars="4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签订时间：</w:t>
      </w:r>
      <w:r>
        <w:rPr>
          <w:rFonts w:hint="eastAsia" w:ascii="仿宋_GB2312" w:hAnsi="仿宋_GB2312" w:eastAsia="仿宋_GB2312" w:cs="仿宋_GB2312"/>
          <w:b/>
          <w:bCs/>
          <w:kern w:val="0"/>
          <w:sz w:val="32"/>
          <w:szCs w:val="32"/>
          <w:u w:val="single"/>
        </w:rPr>
        <w:t xml:space="preserve">  </w:t>
      </w:r>
      <w:r>
        <w:rPr>
          <w:rFonts w:ascii="仿宋_GB2312" w:hAnsi="仿宋_GB2312" w:eastAsia="仿宋_GB2312" w:cs="仿宋_GB2312"/>
          <w:b/>
          <w:bCs/>
          <w:kern w:val="0"/>
          <w:sz w:val="32"/>
          <w:szCs w:val="32"/>
          <w:u w:val="single"/>
        </w:rPr>
        <w:t xml:space="preserve"> </w:t>
      </w:r>
      <w:r>
        <w:rPr>
          <w:rFonts w:hint="eastAsia" w:ascii="仿宋_GB2312" w:hAnsi="仿宋_GB2312" w:eastAsia="仿宋_GB2312" w:cs="仿宋_GB2312"/>
          <w:b/>
          <w:bCs/>
          <w:kern w:val="0"/>
          <w:sz w:val="32"/>
          <w:szCs w:val="32"/>
          <w:u w:val="single"/>
          <w:lang w:val="en-US" w:eastAsia="zh-CN"/>
        </w:rPr>
        <w:t xml:space="preserve">   </w:t>
      </w:r>
      <w:r>
        <w:rPr>
          <w:rFonts w:hint="eastAsia" w:ascii="仿宋_GB2312" w:hAnsi="仿宋_GB2312" w:eastAsia="仿宋_GB2312" w:cs="仿宋_GB2312"/>
          <w:b/>
          <w:bCs/>
          <w:kern w:val="0"/>
          <w:sz w:val="32"/>
          <w:szCs w:val="32"/>
          <w:u w:val="single"/>
        </w:rPr>
        <w:t xml:space="preserve">年    月    日          </w:t>
      </w:r>
      <w:r>
        <w:rPr>
          <w:rFonts w:hint="eastAsia" w:ascii="仿宋_GB2312" w:hAnsi="仿宋_GB2312" w:eastAsia="仿宋_GB2312" w:cs="仿宋_GB2312"/>
          <w:b/>
          <w:bCs/>
          <w:kern w:val="0"/>
          <w:sz w:val="32"/>
          <w:szCs w:val="32"/>
        </w:rPr>
        <w:t xml:space="preserve">           </w:t>
      </w:r>
      <w:r>
        <w:rPr>
          <w:rFonts w:hint="eastAsia" w:ascii="仿宋_GB2312" w:hAnsi="仿宋_GB2312" w:eastAsia="仿宋_GB2312" w:cs="仿宋_GB2312"/>
          <w:b/>
          <w:bCs/>
          <w:kern w:val="0"/>
          <w:sz w:val="32"/>
          <w:szCs w:val="32"/>
          <w:u w:val="single"/>
        </w:rPr>
        <w:t xml:space="preserve">     </w:t>
      </w:r>
    </w:p>
    <w:p w14:paraId="5F2E95EC">
      <w:pPr>
        <w:spacing w:line="560" w:lineRule="exact"/>
        <w:rPr>
          <w:rFonts w:ascii="仿宋_GB2312" w:hAnsi="仿宋_GB2312" w:eastAsia="仿宋_GB2312" w:cs="仿宋_GB2312"/>
          <w:b/>
          <w:bCs/>
          <w:sz w:val="32"/>
          <w:szCs w:val="32"/>
        </w:rPr>
      </w:pPr>
    </w:p>
    <w:p w14:paraId="5CC3A244">
      <w:pPr>
        <w:spacing w:line="560" w:lineRule="exact"/>
        <w:ind w:firstLine="1285" w:firstLineChars="400"/>
        <w:rPr>
          <w:rFonts w:ascii="仿宋_GB2312" w:hAnsi="仿宋_GB2312" w:eastAsia="仿宋_GB2312" w:cs="仿宋_GB2312"/>
          <w:b/>
          <w:bCs/>
          <w:kern w:val="0"/>
          <w:sz w:val="32"/>
          <w:szCs w:val="32"/>
        </w:rPr>
      </w:pPr>
      <w:r>
        <w:rPr>
          <w:rFonts w:hint="eastAsia" w:ascii="仿宋_GB2312" w:hAnsi="仿宋_GB2312" w:eastAsia="仿宋_GB2312" w:cs="仿宋_GB2312"/>
          <w:b/>
          <w:bCs/>
          <w:sz w:val="32"/>
          <w:szCs w:val="32"/>
        </w:rPr>
        <w:t>签订地点：</w:t>
      </w:r>
      <w:r>
        <w:rPr>
          <w:rFonts w:hint="eastAsia" w:ascii="仿宋_GB2312" w:hAnsi="仿宋_GB2312" w:eastAsia="仿宋_GB2312" w:cs="仿宋_GB2312"/>
          <w:b/>
          <w:bCs/>
          <w:kern w:val="0"/>
          <w:sz w:val="32"/>
          <w:szCs w:val="32"/>
          <w:u w:val="single"/>
        </w:rPr>
        <w:t xml:space="preserve">                              </w:t>
      </w:r>
    </w:p>
    <w:p w14:paraId="08094DE3">
      <w:pPr>
        <w:spacing w:line="560" w:lineRule="exact"/>
        <w:jc w:val="center"/>
        <w:textAlignment w:val="baseline"/>
        <w:rPr>
          <w:rFonts w:hint="eastAsia" w:ascii="方正小标宋简体" w:eastAsia="方正小标宋简体" w:hAnsiTheme="minorEastAsia"/>
          <w:bCs/>
          <w:sz w:val="44"/>
          <w:szCs w:val="44"/>
          <w:lang w:val="en-US" w:eastAsia="zh-CN"/>
        </w:rPr>
      </w:pPr>
    </w:p>
    <w:p w14:paraId="3026B6F3">
      <w:pPr>
        <w:spacing w:line="560" w:lineRule="exact"/>
        <w:jc w:val="center"/>
        <w:textAlignment w:val="baseline"/>
        <w:rPr>
          <w:rFonts w:hint="eastAsia" w:ascii="方正小标宋简体" w:eastAsia="方正小标宋简体" w:hAnsiTheme="minorEastAsia"/>
          <w:bCs/>
          <w:sz w:val="44"/>
          <w:szCs w:val="44"/>
          <w:lang w:val="en-US" w:eastAsia="zh-CN"/>
        </w:rPr>
      </w:pPr>
    </w:p>
    <w:p w14:paraId="03A3EEA7">
      <w:pPr>
        <w:snapToGrid w:val="0"/>
        <w:spacing w:after="312" w:afterLines="100" w:line="312" w:lineRule="auto"/>
        <w:jc w:val="center"/>
        <w:rPr>
          <w:rFonts w:hint="eastAsia" w:ascii="黑体" w:hAnsi="黑体" w:eastAsia="黑体" w:cs="仿宋_GB2312"/>
          <w:b/>
          <w:bCs/>
          <w:sz w:val="36"/>
          <w:szCs w:val="36"/>
          <w:lang w:eastAsia="zh-CN"/>
        </w:rPr>
      </w:pPr>
      <w:r>
        <w:rPr>
          <w:rFonts w:hint="eastAsia" w:ascii="黑体" w:hAnsi="黑体" w:eastAsia="黑体" w:cs="仿宋_GB2312"/>
          <w:b/>
          <w:bCs/>
          <w:sz w:val="36"/>
          <w:szCs w:val="36"/>
          <w:lang w:val="en-US" w:eastAsia="zh-CN"/>
        </w:rPr>
        <w:t>林木</w:t>
      </w:r>
      <w:r>
        <w:rPr>
          <w:rFonts w:hint="eastAsia" w:ascii="黑体" w:hAnsi="黑体" w:eastAsia="黑体" w:cs="仿宋_GB2312"/>
          <w:b/>
          <w:bCs/>
          <w:sz w:val="36"/>
          <w:szCs w:val="36"/>
        </w:rPr>
        <w:t>销售合同</w:t>
      </w:r>
      <w:r>
        <w:rPr>
          <w:rFonts w:hint="eastAsia" w:ascii="黑体" w:hAnsi="黑体" w:eastAsia="黑体" w:cs="仿宋_GB2312"/>
          <w:b/>
          <w:bCs/>
          <w:sz w:val="36"/>
          <w:szCs w:val="36"/>
          <w:lang w:eastAsia="zh-CN"/>
        </w:rPr>
        <w:t>（</w:t>
      </w:r>
      <w:r>
        <w:rPr>
          <w:rFonts w:hint="eastAsia" w:ascii="黑体" w:hAnsi="黑体" w:eastAsia="黑体" w:cs="仿宋_GB2312"/>
          <w:b/>
          <w:bCs/>
          <w:sz w:val="36"/>
          <w:szCs w:val="36"/>
          <w:lang w:val="en-US" w:eastAsia="zh-CN"/>
        </w:rPr>
        <w:t>活立木</w:t>
      </w:r>
      <w:r>
        <w:rPr>
          <w:rFonts w:hint="eastAsia" w:ascii="黑体" w:hAnsi="黑体" w:eastAsia="黑体" w:cs="仿宋_GB2312"/>
          <w:b/>
          <w:bCs/>
          <w:sz w:val="36"/>
          <w:szCs w:val="36"/>
          <w:lang w:eastAsia="zh-CN"/>
        </w:rPr>
        <w:t>）</w:t>
      </w:r>
    </w:p>
    <w:p w14:paraId="1E6523F4">
      <w:pPr>
        <w:spacing w:line="560" w:lineRule="exact"/>
        <w:ind w:firstLine="643" w:firstLineChars="200"/>
        <w:textAlignment w:val="baseline"/>
        <w:rPr>
          <w:rFonts w:ascii="仿宋_GB2312" w:eastAsia="仿宋_GB2312"/>
          <w:b/>
          <w:sz w:val="32"/>
          <w:szCs w:val="32"/>
        </w:rPr>
      </w:pPr>
    </w:p>
    <w:p w14:paraId="5BD53892">
      <w:pPr>
        <w:spacing w:line="560" w:lineRule="exact"/>
        <w:ind w:firstLine="562" w:firstLineChars="200"/>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甲方 (卖方)：海南农垦乌石农场有限公司</w:t>
      </w:r>
    </w:p>
    <w:p w14:paraId="222C9E75">
      <w:pPr>
        <w:spacing w:line="560" w:lineRule="exact"/>
        <w:ind w:firstLine="562" w:firstLineChars="200"/>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法定代表人：</w:t>
      </w:r>
      <w:r>
        <w:rPr>
          <w:rFonts w:hint="eastAsia" w:ascii="仿宋_GB2312" w:hAnsi="仿宋_GB2312" w:eastAsia="仿宋_GB2312" w:cs="仿宋_GB2312"/>
          <w:b/>
          <w:sz w:val="28"/>
          <w:szCs w:val="28"/>
          <w:lang w:val="en-US" w:eastAsia="zh-CN"/>
        </w:rPr>
        <w:t>赵智</w:t>
      </w:r>
    </w:p>
    <w:p w14:paraId="240F6F0D">
      <w:pPr>
        <w:spacing w:line="560" w:lineRule="exact"/>
        <w:ind w:firstLine="562" w:firstLineChars="200"/>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统一社会信用代码：91469036MA5RDMHE46</w:t>
      </w:r>
    </w:p>
    <w:p w14:paraId="3F1AD1E5">
      <w:pPr>
        <w:spacing w:line="560" w:lineRule="exact"/>
        <w:ind w:firstLine="562" w:firstLineChars="200"/>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住址：海南省琼中黎族苗族自治县湾岭镇乌石农场机关办公楼</w:t>
      </w:r>
    </w:p>
    <w:p w14:paraId="6EE25FEA">
      <w:pPr>
        <w:spacing w:line="560" w:lineRule="exact"/>
        <w:ind w:firstLine="562" w:firstLineChars="200"/>
        <w:textAlignment w:val="baseline"/>
        <w:rPr>
          <w:rFonts w:hint="eastAsia" w:ascii="仿宋_GB2312" w:hAnsi="仿宋_GB2312" w:eastAsia="仿宋_GB2312" w:cs="仿宋_GB2312"/>
          <w:b/>
          <w:sz w:val="28"/>
          <w:szCs w:val="28"/>
        </w:rPr>
      </w:pPr>
    </w:p>
    <w:p w14:paraId="23C3B60C">
      <w:pPr>
        <w:spacing w:line="560" w:lineRule="exact"/>
        <w:ind w:firstLine="562" w:firstLineChars="200"/>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乙方（买方）：</w:t>
      </w:r>
    </w:p>
    <w:p w14:paraId="070E5AFD">
      <w:pPr>
        <w:spacing w:line="560" w:lineRule="exact"/>
        <w:ind w:firstLine="562" w:firstLineChars="200"/>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法定代表人/负责人：</w:t>
      </w:r>
    </w:p>
    <w:p w14:paraId="0D1DFDC3">
      <w:pPr>
        <w:spacing w:line="560" w:lineRule="exact"/>
        <w:ind w:firstLine="562" w:firstLineChars="200"/>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bCs/>
          <w:sz w:val="28"/>
          <w:szCs w:val="28"/>
        </w:rPr>
        <w:t>统一社会信用代码：</w:t>
      </w:r>
    </w:p>
    <w:p w14:paraId="2CF1872A">
      <w:pPr>
        <w:spacing w:line="560" w:lineRule="exact"/>
        <w:ind w:firstLine="562" w:firstLineChars="200"/>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住址：</w:t>
      </w:r>
    </w:p>
    <w:p w14:paraId="4C63C5F1">
      <w:pPr>
        <w:spacing w:line="560" w:lineRule="exact"/>
        <w:ind w:right="720"/>
        <w:textAlignment w:val="baseline"/>
        <w:rPr>
          <w:rFonts w:hint="eastAsia" w:ascii="仿宋_GB2312" w:hAnsi="仿宋_GB2312" w:eastAsia="仿宋_GB2312" w:cs="仿宋_GB2312"/>
          <w:sz w:val="28"/>
          <w:szCs w:val="28"/>
        </w:rPr>
      </w:pPr>
    </w:p>
    <w:p w14:paraId="3984E4CD">
      <w:pPr>
        <w:spacing w:line="560" w:lineRule="exact"/>
        <w:ind w:right="18" w:rightChars="0"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rPr>
        <w:t>乙方经过查看其相关资料，实地看样，已充分了解甲方标的物实际情况，并通过</w:t>
      </w:r>
      <w:r>
        <w:rPr>
          <w:rFonts w:hint="eastAsia" w:ascii="仿宋_GB2312" w:hAnsi="仿宋_GB2312" w:eastAsia="仿宋_GB2312" w:cs="仿宋_GB2312"/>
          <w:sz w:val="28"/>
          <w:szCs w:val="28"/>
        </w:rPr>
        <w:t>海南省农村产权交易中心</w:t>
      </w:r>
      <w:r>
        <w:rPr>
          <w:rFonts w:hint="eastAsia" w:ascii="仿宋_GB2312" w:hAnsi="仿宋_GB2312" w:eastAsia="仿宋_GB2312" w:cs="仿宋_GB2312"/>
          <w:sz w:val="28"/>
          <w:szCs w:val="28"/>
        </w:rPr>
        <w:t>（以下简称“交易平台”）竞价获得</w:t>
      </w:r>
      <w:r>
        <w:rPr>
          <w:rFonts w:hint="eastAsia" w:ascii="仿宋_GB2312" w:hAnsi="仿宋_GB2312" w:eastAsia="仿宋_GB2312" w:cs="仿宋_GB2312"/>
          <w:sz w:val="28"/>
          <w:szCs w:val="28"/>
          <w:lang w:val="en-US" w:eastAsia="zh-CN"/>
        </w:rPr>
        <w:t>活立木皆</w:t>
      </w:r>
      <w:r>
        <w:rPr>
          <w:rFonts w:hint="eastAsia" w:ascii="仿宋_GB2312" w:hAnsi="仿宋_GB2312" w:eastAsia="仿宋_GB2312" w:cs="仿宋_GB2312"/>
          <w:sz w:val="28"/>
          <w:szCs w:val="28"/>
        </w:rPr>
        <w:t>伐和销售甲方所有</w:t>
      </w:r>
      <w:r>
        <w:rPr>
          <w:rFonts w:hint="eastAsia" w:ascii="仿宋_GB2312" w:hAnsi="仿宋_GB2312" w:eastAsia="仿宋_GB2312" w:cs="仿宋_GB2312"/>
          <w:sz w:val="28"/>
          <w:szCs w:val="28"/>
          <w:lang w:val="en-US" w:eastAsia="zh-CN"/>
        </w:rPr>
        <w:t>标的</w:t>
      </w:r>
      <w:r>
        <w:rPr>
          <w:rFonts w:hint="eastAsia" w:ascii="仿宋_GB2312" w:hAnsi="仿宋_GB2312" w:eastAsia="仿宋_GB2312" w:cs="仿宋_GB2312"/>
          <w:sz w:val="28"/>
          <w:szCs w:val="28"/>
        </w:rPr>
        <w:t>林木的权利，根据《中华人</w:t>
      </w:r>
      <w:bookmarkStart w:id="1" w:name="OLE_LINK7"/>
      <w:bookmarkStart w:id="2" w:name="OLE_LINK8"/>
      <w:r>
        <w:rPr>
          <w:rFonts w:hint="eastAsia" w:ascii="仿宋_GB2312" w:hAnsi="仿宋_GB2312" w:eastAsia="仿宋_GB2312" w:cs="仿宋_GB2312"/>
          <w:sz w:val="28"/>
          <w:szCs w:val="28"/>
        </w:rPr>
        <w:t>民</w:t>
      </w:r>
      <w:bookmarkEnd w:id="1"/>
      <w:bookmarkEnd w:id="2"/>
      <w:r>
        <w:rPr>
          <w:rFonts w:hint="eastAsia" w:ascii="仿宋_GB2312" w:hAnsi="仿宋_GB2312" w:eastAsia="仿宋_GB2312" w:cs="仿宋_GB2312"/>
          <w:sz w:val="28"/>
          <w:szCs w:val="28"/>
        </w:rPr>
        <w:t>共和国民法典》《中华人民共和国森林法》等有关法律、法规规定，甲、乙双方本着平等、自愿、有偿的原则，经过充分协商</w:t>
      </w:r>
      <w:r>
        <w:rPr>
          <w:rFonts w:hint="eastAsia" w:ascii="仿宋_GB2312" w:hAnsi="仿宋_GB2312" w:eastAsia="仿宋_GB2312" w:cs="仿宋_GB2312"/>
          <w:sz w:val="28"/>
          <w:szCs w:val="28"/>
          <w:highlight w:val="none"/>
        </w:rPr>
        <w:t>，现就相关事宜达成如下协议：</w:t>
      </w:r>
    </w:p>
    <w:p w14:paraId="152B38BB">
      <w:pPr>
        <w:spacing w:line="560" w:lineRule="exact"/>
        <w:ind w:right="720" w:firstLine="562" w:firstLineChars="200"/>
        <w:textAlignment w:val="baseline"/>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color w:val="000000"/>
          <w:sz w:val="28"/>
          <w:szCs w:val="28"/>
          <w:highlight w:val="none"/>
        </w:rPr>
        <w:t>一、标的物</w:t>
      </w:r>
    </w:p>
    <w:p w14:paraId="6A46F3FC">
      <w:pPr>
        <w:tabs>
          <w:tab w:val="left" w:pos="7980"/>
        </w:tabs>
        <w:spacing w:line="560" w:lineRule="exact"/>
        <w:ind w:right="18" w:rightChars="0"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甲方向乙方出售的木材位于海南农垦乌石农场有限公司长征片区（一队8宗、三队9宗、四队4宗，共21宗），木材品种：橡胶林；实测面积913.80亩（折合60.9198公顷），株数【</w:t>
      </w:r>
      <w:r>
        <w:rPr>
          <w:rFonts w:hint="eastAsia" w:ascii="仿宋_GB2312" w:hAnsi="仿宋_GB2312" w:eastAsia="仿宋_GB2312" w:cs="仿宋_GB2312"/>
          <w:sz w:val="28"/>
          <w:szCs w:val="28"/>
          <w:highlight w:val="none"/>
        </w:rPr>
        <w:t>26715</w:t>
      </w:r>
      <w:r>
        <w:rPr>
          <w:rFonts w:hint="eastAsia" w:ascii="仿宋_GB2312" w:hAnsi="仿宋_GB2312" w:eastAsia="仿宋_GB2312" w:cs="仿宋_GB2312"/>
          <w:sz w:val="28"/>
          <w:szCs w:val="28"/>
          <w:highlight w:val="none"/>
        </w:rPr>
        <w:t>】株，材积3131.40 m³；更新树种为橙（绿橙）。</w:t>
      </w:r>
    </w:p>
    <w:p w14:paraId="42E96A82">
      <w:pPr>
        <w:tabs>
          <w:tab w:val="left" w:pos="8820"/>
        </w:tabs>
        <w:spacing w:line="560" w:lineRule="exact"/>
        <w:ind w:right="18" w:firstLine="480"/>
        <w:rPr>
          <w:rFonts w:hint="eastAsia"/>
          <w:sz w:val="22"/>
          <w:szCs w:val="24"/>
          <w:highlight w:val="none"/>
        </w:rPr>
      </w:pPr>
      <w:r>
        <w:rPr>
          <w:rFonts w:hint="eastAsia" w:ascii="仿宋_GB2312" w:hAnsi="仿宋_GB2312" w:eastAsia="仿宋_GB2312" w:cs="仿宋_GB2312"/>
          <w:sz w:val="28"/>
          <w:szCs w:val="28"/>
          <w:highlight w:val="none"/>
        </w:rPr>
        <w:t>双方确认，本合同项下标的林木位于甲方长征片区，甲方可指定标的所属单位协助开展林地勘界、采伐许可手续提供、迹地验收等具体工作。该单位的履行行为视为甲方的履行行为，甲方对其履行行为向乙方承担全部合同责任。乙方同意并接受此等履行安排，并承诺不因此向该单位直接主张合同权利，除非本合同另有明确约定。</w:t>
      </w:r>
    </w:p>
    <w:p w14:paraId="19D0F79C">
      <w:pPr>
        <w:spacing w:line="560" w:lineRule="exact"/>
        <w:ind w:right="720" w:firstLine="562" w:firstLineChars="200"/>
        <w:textAlignment w:val="baseline"/>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二、</w:t>
      </w:r>
      <w:r>
        <w:rPr>
          <w:rFonts w:hint="eastAsia" w:ascii="仿宋_GB2312" w:hAnsi="仿宋_GB2312" w:eastAsia="仿宋_GB2312" w:cs="仿宋_GB2312"/>
          <w:b/>
          <w:bCs/>
          <w:color w:val="000000" w:themeColor="text1"/>
          <w:sz w:val="28"/>
          <w:szCs w:val="28"/>
          <w:highlight w:val="none"/>
          <w:lang w:val="en-US" w:eastAsia="zh-CN"/>
          <w14:textFill>
            <w14:solidFill>
              <w14:schemeClr w14:val="tx1"/>
            </w14:solidFill>
          </w14:textFill>
        </w:rPr>
        <w:t>合同林木价款</w:t>
      </w:r>
      <w:r>
        <w:rPr>
          <w:rFonts w:hint="eastAsia" w:ascii="仿宋_GB2312" w:hAnsi="仿宋_GB2312" w:eastAsia="仿宋_GB2312" w:cs="仿宋_GB2312"/>
          <w:b/>
          <w:bCs/>
          <w:sz w:val="28"/>
          <w:szCs w:val="28"/>
          <w:highlight w:val="none"/>
        </w:rPr>
        <w:t>及履约保证金</w:t>
      </w:r>
    </w:p>
    <w:p w14:paraId="7C83859E">
      <w:pPr>
        <w:tabs>
          <w:tab w:val="left" w:pos="7980"/>
          <w:tab w:val="left" w:pos="8820"/>
        </w:tabs>
        <w:spacing w:line="560" w:lineRule="exact"/>
        <w:ind w:right="18" w:rightChars="0" w:firstLine="560" w:firstLineChars="200"/>
        <w:textAlignment w:val="baseline"/>
        <w:rPr>
          <w:rFonts w:hint="eastAsia" w:ascii="仿宋_GB2312" w:hAnsi="仿宋_GB2312" w:eastAsia="仿宋_GB2312" w:cs="仿宋_GB2312"/>
          <w:sz w:val="28"/>
          <w:szCs w:val="28"/>
          <w:highlight w:val="none"/>
          <w:lang w:eastAsia="zh-CN"/>
        </w:rPr>
      </w:pPr>
      <w:r>
        <w:rPr>
          <w:rFonts w:hint="default" w:ascii="仿宋_GB2312" w:hAnsi="仿宋_GB2312" w:eastAsia="仿宋_GB2312" w:cs="仿宋_GB2312"/>
          <w:color w:val="auto"/>
          <w:sz w:val="28"/>
          <w:szCs w:val="28"/>
          <w:highlight w:val="none"/>
          <w:shd w:val="clear" w:color="auto" w:fill="auto"/>
          <w:lang w:val="en-US" w:eastAsia="zh-CN"/>
        </w:rPr>
        <w:t>自中标公告发布之日起</w:t>
      </w:r>
      <w:r>
        <w:rPr>
          <w:rFonts w:hint="eastAsia" w:ascii="仿宋_GB2312" w:hAnsi="仿宋_GB2312" w:eastAsia="仿宋_GB2312" w:cs="仿宋_GB2312"/>
          <w:color w:val="auto"/>
          <w:sz w:val="28"/>
          <w:szCs w:val="28"/>
          <w:highlight w:val="none"/>
          <w:u w:val="none"/>
          <w:shd w:val="clear" w:color="auto" w:fill="auto"/>
          <w:lang w:val="en-US" w:eastAsia="zh-CN"/>
        </w:rPr>
        <w:t>5个工作</w:t>
      </w:r>
      <w:r>
        <w:rPr>
          <w:rFonts w:hint="eastAsia" w:ascii="仿宋_GB2312" w:hAnsi="仿宋_GB2312" w:eastAsia="仿宋_GB2312" w:cs="仿宋_GB2312"/>
          <w:sz w:val="28"/>
          <w:szCs w:val="28"/>
          <w:highlight w:val="none"/>
        </w:rPr>
        <w:t>日内，乙方应向甲方支付合同</w:t>
      </w:r>
      <w:r>
        <w:rPr>
          <w:rFonts w:hint="eastAsia" w:ascii="仿宋_GB2312" w:hAnsi="仿宋_GB2312" w:eastAsia="仿宋_GB2312" w:cs="仿宋_GB2312"/>
          <w:color w:val="auto"/>
          <w:sz w:val="28"/>
          <w:szCs w:val="28"/>
          <w:highlight w:val="none"/>
          <w:shd w:val="clear" w:color="auto" w:fill="auto"/>
          <w:lang w:val="en-US" w:eastAsia="zh-CN"/>
        </w:rPr>
        <w:t>林木</w:t>
      </w:r>
      <w:r>
        <w:rPr>
          <w:rFonts w:hint="eastAsia" w:ascii="仿宋_GB2312" w:hAnsi="仿宋_GB2312" w:eastAsia="仿宋_GB2312" w:cs="仿宋_GB2312"/>
          <w:sz w:val="28"/>
          <w:szCs w:val="28"/>
          <w:highlight w:val="none"/>
        </w:rPr>
        <w:t>款</w:t>
      </w:r>
      <w:r>
        <w:rPr>
          <w:rFonts w:hint="eastAsia" w:ascii="仿宋_GB2312" w:hAnsi="仿宋_GB2312" w:eastAsia="仿宋_GB2312" w:cs="仿宋_GB2312"/>
          <w:sz w:val="28"/>
          <w:szCs w:val="28"/>
          <w:highlight w:val="none"/>
          <w:lang w:val="en-US" w:eastAsia="zh-CN"/>
        </w:rPr>
        <w:t>含税总额</w:t>
      </w:r>
      <w:r>
        <w:rPr>
          <w:rFonts w:hint="eastAsia" w:ascii="仿宋_GB2312" w:hAnsi="仿宋_GB2312" w:eastAsia="仿宋_GB2312" w:cs="仿宋_GB2312"/>
          <w:sz w:val="28"/>
          <w:szCs w:val="28"/>
          <w:highlight w:val="none"/>
        </w:rPr>
        <w:t>共计人民币</w:t>
      </w:r>
      <w:r>
        <w:rPr>
          <w:rFonts w:hint="eastAsia" w:ascii="仿宋_GB2312" w:hAnsi="仿宋_GB2312" w:eastAsia="仿宋_GB2312" w:cs="仿宋_GB2312"/>
          <w:sz w:val="28"/>
          <w:szCs w:val="28"/>
          <w:highlight w:val="none"/>
          <w:u w:val="single"/>
        </w:rPr>
        <w:t xml:space="preserve">           元 (¥</w:t>
      </w:r>
      <w:r>
        <w:rPr>
          <w:rFonts w:hint="eastAsia" w:ascii="仿宋_GB2312" w:hAnsi="仿宋_GB2312" w:eastAsia="仿宋_GB2312" w:cs="仿宋_GB2312"/>
          <w:sz w:val="28"/>
          <w:szCs w:val="28"/>
          <w:highlight w:val="none"/>
          <w:u w:val="single"/>
          <w:lang w:val="en-US" w:eastAsia="zh-CN"/>
        </w:rPr>
        <w:t>大写：</w:t>
      </w:r>
      <w:r>
        <w:rPr>
          <w:rFonts w:hint="eastAsia" w:ascii="仿宋_GB2312" w:hAnsi="仿宋_GB2312" w:eastAsia="仿宋_GB2312" w:cs="仿宋_GB2312"/>
          <w:sz w:val="28"/>
          <w:szCs w:val="28"/>
          <w:highlight w:val="none"/>
          <w:u w:val="single"/>
        </w:rPr>
        <w:t xml:space="preserve">   元)</w:t>
      </w:r>
      <w:r>
        <w:rPr>
          <w:rFonts w:hint="eastAsia" w:ascii="仿宋_GB2312" w:hAnsi="仿宋_GB2312" w:eastAsia="仿宋_GB2312" w:cs="仿宋_GB2312"/>
          <w:sz w:val="28"/>
          <w:szCs w:val="28"/>
          <w:highlight w:val="none"/>
        </w:rPr>
        <w:t>。不含税总额为人民币</w:t>
      </w:r>
      <w:r>
        <w:rPr>
          <w:rFonts w:hint="eastAsia" w:ascii="仿宋_GB2312" w:hAnsi="仿宋_GB2312" w:eastAsia="仿宋_GB2312" w:cs="仿宋_GB2312"/>
          <w:sz w:val="28"/>
          <w:szCs w:val="28"/>
          <w:highlight w:val="none"/>
          <w:u w:val="single"/>
          <w:lang w:val="en-US" w:eastAsia="zh-CN"/>
        </w:rPr>
        <w:t xml:space="preserve">    </w:t>
      </w:r>
      <w:r>
        <w:rPr>
          <w:rFonts w:hint="eastAsia" w:ascii="仿宋_GB2312" w:hAnsi="仿宋_GB2312" w:eastAsia="仿宋_GB2312" w:cs="仿宋_GB2312"/>
          <w:sz w:val="28"/>
          <w:szCs w:val="28"/>
          <w:highlight w:val="none"/>
          <w:u w:val="single"/>
        </w:rPr>
        <w:t xml:space="preserve"> 元（大写：</w:t>
      </w:r>
      <w:r>
        <w:rPr>
          <w:rFonts w:hint="eastAsia" w:ascii="仿宋_GB2312" w:hAnsi="仿宋_GB2312" w:eastAsia="仿宋_GB2312" w:cs="仿宋_GB2312"/>
          <w:sz w:val="28"/>
          <w:szCs w:val="28"/>
          <w:highlight w:val="none"/>
          <w:u w:val="single"/>
          <w:lang w:val="en-US" w:eastAsia="zh-CN"/>
        </w:rPr>
        <w:t xml:space="preserve">     </w:t>
      </w:r>
      <w:r>
        <w:rPr>
          <w:rFonts w:hint="eastAsia" w:ascii="仿宋_GB2312" w:hAnsi="仿宋_GB2312" w:eastAsia="仿宋_GB2312" w:cs="仿宋_GB2312"/>
          <w:sz w:val="28"/>
          <w:szCs w:val="28"/>
          <w:highlight w:val="none"/>
          <w:u w:val="single"/>
        </w:rPr>
        <w:t>）</w:t>
      </w:r>
      <w:r>
        <w:rPr>
          <w:rFonts w:hint="eastAsia" w:ascii="仿宋_GB2312" w:hAnsi="仿宋_GB2312" w:eastAsia="仿宋_GB2312" w:cs="仿宋_GB2312"/>
          <w:sz w:val="28"/>
          <w:szCs w:val="28"/>
          <w:highlight w:val="none"/>
        </w:rPr>
        <w:t>，税率为9%，税额为人民币</w:t>
      </w:r>
      <w:r>
        <w:rPr>
          <w:rFonts w:hint="eastAsia" w:ascii="仿宋_GB2312" w:hAnsi="仿宋_GB2312" w:eastAsia="仿宋_GB2312" w:cs="仿宋_GB2312"/>
          <w:sz w:val="28"/>
          <w:szCs w:val="28"/>
          <w:highlight w:val="none"/>
          <w:u w:val="single"/>
          <w:lang w:val="en-US" w:eastAsia="zh-CN"/>
        </w:rPr>
        <w:t xml:space="preserve"> </w:t>
      </w:r>
      <w:r>
        <w:rPr>
          <w:rFonts w:hint="eastAsia" w:ascii="仿宋_GB2312" w:hAnsi="仿宋_GB2312" w:eastAsia="仿宋_GB2312" w:cs="仿宋_GB2312"/>
          <w:sz w:val="28"/>
          <w:szCs w:val="28"/>
          <w:highlight w:val="none"/>
          <w:u w:val="single"/>
        </w:rPr>
        <w:t xml:space="preserve"> 元（大写：</w:t>
      </w:r>
      <w:r>
        <w:rPr>
          <w:rFonts w:hint="eastAsia" w:ascii="仿宋_GB2312" w:hAnsi="仿宋_GB2312" w:eastAsia="仿宋_GB2312" w:cs="仿宋_GB2312"/>
          <w:sz w:val="28"/>
          <w:szCs w:val="28"/>
          <w:highlight w:val="none"/>
          <w:u w:val="single"/>
          <w:lang w:val="en-US" w:eastAsia="zh-CN"/>
        </w:rPr>
        <w:t xml:space="preserve">    </w:t>
      </w:r>
      <w:r>
        <w:rPr>
          <w:rFonts w:hint="eastAsia" w:ascii="仿宋_GB2312" w:hAnsi="仿宋_GB2312" w:eastAsia="仿宋_GB2312" w:cs="仿宋_GB2312"/>
          <w:sz w:val="28"/>
          <w:szCs w:val="28"/>
          <w:highlight w:val="none"/>
          <w:u w:val="single"/>
        </w:rPr>
        <w:t>）</w:t>
      </w:r>
      <w:r>
        <w:rPr>
          <w:rFonts w:hint="eastAsia" w:ascii="仿宋_GB2312" w:hAnsi="仿宋_GB2312" w:eastAsia="仿宋_GB2312" w:cs="仿宋_GB2312"/>
          <w:sz w:val="28"/>
          <w:szCs w:val="28"/>
          <w:highlight w:val="none"/>
          <w:lang w:eastAsia="zh-CN"/>
        </w:rPr>
        <w:t>。</w:t>
      </w:r>
    </w:p>
    <w:p w14:paraId="7FBC36C8">
      <w:pPr>
        <w:spacing w:line="560" w:lineRule="exact"/>
        <w:ind w:right="18" w:rightChars="0" w:firstLine="560" w:firstLineChars="200"/>
        <w:textAlignment w:val="baseline"/>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乙方竞价前交付的竞价保证金人民币</w:t>
      </w:r>
      <w:r>
        <w:rPr>
          <w:rFonts w:hint="eastAsia" w:ascii="仿宋_GB2312" w:hAnsi="仿宋_GB2312" w:eastAsia="仿宋_GB2312" w:cs="仿宋_GB2312"/>
          <w:sz w:val="28"/>
          <w:szCs w:val="28"/>
          <w:highlight w:val="none"/>
          <w:u w:val="single"/>
        </w:rPr>
        <w:t xml:space="preserve">           元</w:t>
      </w:r>
      <w:r>
        <w:rPr>
          <w:rFonts w:hint="eastAsia" w:ascii="仿宋_GB2312" w:hAnsi="仿宋_GB2312" w:eastAsia="仿宋_GB2312" w:cs="仿宋_GB2312"/>
          <w:sz w:val="28"/>
          <w:szCs w:val="28"/>
          <w:highlight w:val="none"/>
        </w:rPr>
        <w:t>，在双方签订正式合同且乙方支付全部</w:t>
      </w:r>
      <w:r>
        <w:rPr>
          <w:rFonts w:hint="eastAsia" w:ascii="仿宋_GB2312" w:hAnsi="仿宋_GB2312" w:eastAsia="仿宋_GB2312" w:cs="仿宋_GB2312"/>
          <w:sz w:val="28"/>
          <w:szCs w:val="28"/>
          <w:highlight w:val="none"/>
          <w:lang w:val="en-US" w:eastAsia="zh-CN"/>
        </w:rPr>
        <w:t>林木</w:t>
      </w:r>
      <w:r>
        <w:rPr>
          <w:rFonts w:hint="eastAsia" w:ascii="仿宋_GB2312" w:hAnsi="仿宋_GB2312" w:eastAsia="仿宋_GB2312" w:cs="仿宋_GB2312"/>
          <w:sz w:val="28"/>
          <w:szCs w:val="28"/>
          <w:highlight w:val="none"/>
        </w:rPr>
        <w:t>款后，</w:t>
      </w:r>
      <w:r>
        <w:rPr>
          <w:rFonts w:hint="eastAsia" w:ascii="仿宋_GB2312" w:hAnsi="仿宋_GB2312" w:eastAsia="仿宋_GB2312" w:cs="仿宋_GB2312"/>
          <w:sz w:val="28"/>
          <w:szCs w:val="28"/>
          <w:highlight w:val="none"/>
          <w:lang w:val="en-US" w:eastAsia="zh-CN"/>
        </w:rPr>
        <w:t>该笔竞价保证金</w:t>
      </w:r>
      <w:r>
        <w:rPr>
          <w:rFonts w:hint="eastAsia" w:ascii="仿宋_GB2312" w:hAnsi="仿宋_GB2312" w:eastAsia="仿宋_GB2312" w:cs="仿宋_GB2312"/>
          <w:sz w:val="28"/>
          <w:szCs w:val="28"/>
          <w:highlight w:val="none"/>
        </w:rPr>
        <w:t>转为履约保证金。</w:t>
      </w:r>
    </w:p>
    <w:p w14:paraId="64125FA3">
      <w:pPr>
        <w:spacing w:line="560" w:lineRule="exact"/>
        <w:ind w:right="18" w:rightChars="0"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履约保证金主要用于支付因乙方越界采伐、未清理树头、造成甲方（第三方）人员财物损失、行政处罚</w:t>
      </w:r>
      <w:r>
        <w:rPr>
          <w:rFonts w:hint="eastAsia" w:ascii="仿宋_GB2312" w:hAnsi="仿宋_GB2312" w:eastAsia="仿宋_GB2312" w:cs="仿宋_GB2312"/>
          <w:sz w:val="28"/>
          <w:szCs w:val="28"/>
          <w:highlight w:val="none"/>
          <w:lang w:val="en-US" w:eastAsia="zh-CN"/>
        </w:rPr>
        <w:t>罚款</w:t>
      </w:r>
      <w:r>
        <w:rPr>
          <w:rFonts w:hint="eastAsia" w:ascii="仿宋_GB2312" w:hAnsi="仿宋_GB2312" w:eastAsia="仿宋_GB2312" w:cs="仿宋_GB2312"/>
          <w:sz w:val="28"/>
          <w:szCs w:val="28"/>
          <w:highlight w:val="none"/>
        </w:rPr>
        <w:t>、违约金等。乙方若无违约行为，甲方于采伐期满验收后</w:t>
      </w:r>
      <w:r>
        <w:rPr>
          <w:rFonts w:hint="eastAsia" w:ascii="仿宋_GB2312" w:hAnsi="仿宋_GB2312" w:eastAsia="仿宋_GB2312" w:cs="仿宋_GB2312"/>
          <w:sz w:val="28"/>
          <w:szCs w:val="28"/>
          <w:highlight w:val="none"/>
          <w:lang w:val="en-US" w:eastAsia="zh-CN"/>
        </w:rPr>
        <w:t>依据乙方申请和验收情况</w:t>
      </w:r>
      <w:r>
        <w:rPr>
          <w:rFonts w:hint="eastAsia" w:ascii="仿宋_GB2312" w:hAnsi="仿宋_GB2312" w:eastAsia="仿宋_GB2312" w:cs="仿宋_GB2312"/>
          <w:sz w:val="28"/>
          <w:szCs w:val="28"/>
          <w:highlight w:val="none"/>
        </w:rPr>
        <w:t xml:space="preserve">将履约保证金全部归还乙方（不计利息）；否则，合同期满甲方扣除相应费用后，将履约保证金结算余额退还乙方，如有保证金不足支付部分，乙方还应承担赔偿责任。 </w:t>
      </w:r>
    </w:p>
    <w:p w14:paraId="0F316E7B">
      <w:pPr>
        <w:spacing w:line="560" w:lineRule="exact"/>
        <w:ind w:firstLine="562" w:firstLineChars="200"/>
        <w:textAlignment w:val="baseline"/>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color w:val="000000"/>
          <w:sz w:val="28"/>
          <w:szCs w:val="28"/>
          <w:highlight w:val="none"/>
        </w:rPr>
        <w:t>三、支付方式</w:t>
      </w:r>
    </w:p>
    <w:p w14:paraId="363F8F30">
      <w:pPr>
        <w:spacing w:line="560" w:lineRule="exact"/>
        <w:ind w:right="720"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乙方一次性将合同</w:t>
      </w:r>
      <w:r>
        <w:rPr>
          <w:rFonts w:hint="eastAsia" w:ascii="仿宋_GB2312" w:hAnsi="仿宋_GB2312" w:eastAsia="仿宋_GB2312" w:cs="仿宋_GB2312"/>
          <w:sz w:val="28"/>
          <w:szCs w:val="28"/>
          <w:highlight w:val="none"/>
          <w:lang w:val="en-US" w:eastAsia="zh-CN"/>
        </w:rPr>
        <w:t>林木款</w:t>
      </w:r>
      <w:r>
        <w:rPr>
          <w:rFonts w:hint="eastAsia" w:ascii="仿宋_GB2312" w:hAnsi="仿宋_GB2312" w:eastAsia="仿宋_GB2312" w:cs="仿宋_GB2312"/>
          <w:sz w:val="28"/>
          <w:szCs w:val="28"/>
          <w:highlight w:val="none"/>
        </w:rPr>
        <w:t>汇入甲方指定的账户。</w:t>
      </w:r>
    </w:p>
    <w:p w14:paraId="412B34CE">
      <w:pPr>
        <w:spacing w:line="560" w:lineRule="exact"/>
        <w:ind w:right="720"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账户名称：</w:t>
      </w:r>
    </w:p>
    <w:p w14:paraId="711247CB">
      <w:pPr>
        <w:spacing w:line="560" w:lineRule="exact"/>
        <w:ind w:right="720" w:firstLine="560" w:firstLineChars="200"/>
        <w:textAlignment w:val="baseline"/>
        <w:rPr>
          <w:rFonts w:hint="eastAsia" w:ascii="仿宋_GB2312" w:hAnsi="仿宋_GB2312" w:eastAsia="仿宋_GB2312" w:cs="仿宋_GB2312"/>
          <w:b w:val="0"/>
          <w:bCs/>
          <w:sz w:val="28"/>
          <w:szCs w:val="28"/>
          <w:highlight w:val="none"/>
        </w:rPr>
      </w:pPr>
      <w:r>
        <w:rPr>
          <w:rFonts w:hint="eastAsia" w:ascii="仿宋_GB2312" w:hAnsi="仿宋_GB2312" w:eastAsia="仿宋_GB2312" w:cs="仿宋_GB2312"/>
          <w:b w:val="0"/>
          <w:bCs/>
          <w:sz w:val="28"/>
          <w:szCs w:val="28"/>
          <w:highlight w:val="none"/>
        </w:rPr>
        <w:t xml:space="preserve">银行账号： </w:t>
      </w:r>
    </w:p>
    <w:p w14:paraId="4A0ECC5A">
      <w:pPr>
        <w:spacing w:line="560" w:lineRule="exact"/>
        <w:ind w:right="720" w:firstLine="560" w:firstLineChars="200"/>
        <w:textAlignment w:val="baseline"/>
        <w:rPr>
          <w:rFonts w:hint="eastAsia" w:ascii="仿宋_GB2312" w:hAnsi="仿宋_GB2312" w:eastAsia="仿宋_GB2312" w:cs="仿宋_GB2312"/>
          <w:b w:val="0"/>
          <w:bCs/>
          <w:sz w:val="28"/>
          <w:szCs w:val="28"/>
          <w:highlight w:val="none"/>
        </w:rPr>
      </w:pPr>
      <w:r>
        <w:rPr>
          <w:rFonts w:hint="eastAsia" w:ascii="仿宋_GB2312" w:hAnsi="仿宋_GB2312" w:eastAsia="仿宋_GB2312" w:cs="仿宋_GB2312"/>
          <w:b w:val="0"/>
          <w:bCs/>
          <w:sz w:val="28"/>
          <w:szCs w:val="28"/>
          <w:highlight w:val="none"/>
        </w:rPr>
        <w:t>开户银行：</w:t>
      </w:r>
    </w:p>
    <w:p w14:paraId="0FD13DF6">
      <w:pPr>
        <w:spacing w:line="560" w:lineRule="exact"/>
        <w:ind w:right="720" w:firstLine="562" w:firstLineChars="200"/>
        <w:textAlignment w:val="baseline"/>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color w:val="000000"/>
          <w:sz w:val="28"/>
          <w:szCs w:val="28"/>
          <w:highlight w:val="none"/>
        </w:rPr>
        <w:t>四、林木交付和采伐期限</w:t>
      </w:r>
    </w:p>
    <w:p w14:paraId="0E96CF48">
      <w:pPr>
        <w:spacing w:line="560" w:lineRule="exact"/>
        <w:ind w:right="18" w:rightChars="0"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本合同生效后，标的物所有权归乙方所有，乙方具体负责林木的采伐和运输及清理工作。所涉标的物的</w:t>
      </w:r>
      <w:r>
        <w:rPr>
          <w:rFonts w:hint="eastAsia" w:ascii="仿宋_GB2312" w:hAnsi="仿宋_GB2312" w:eastAsia="仿宋_GB2312" w:cs="仿宋_GB2312"/>
          <w:sz w:val="28"/>
          <w:szCs w:val="28"/>
          <w:highlight w:val="none"/>
          <w:lang w:val="en-US" w:eastAsia="zh-CN"/>
        </w:rPr>
        <w:t>看管责任以及</w:t>
      </w:r>
      <w:r>
        <w:rPr>
          <w:rFonts w:hint="eastAsia" w:ascii="仿宋_GB2312" w:hAnsi="仿宋_GB2312" w:eastAsia="仿宋_GB2312" w:cs="仿宋_GB2312"/>
          <w:sz w:val="28"/>
          <w:szCs w:val="28"/>
          <w:highlight w:val="none"/>
        </w:rPr>
        <w:t>全部风险也自合同生效之日起一并转移给乙方。</w:t>
      </w:r>
    </w:p>
    <w:p w14:paraId="2BD9E3C2">
      <w:pPr>
        <w:tabs>
          <w:tab w:val="left" w:pos="7980"/>
        </w:tabs>
        <w:spacing w:line="560" w:lineRule="exact"/>
        <w:ind w:right="18" w:firstLine="560" w:firstLineChars="200"/>
        <w:textAlignment w:val="baseline"/>
        <w:rPr>
          <w:rFonts w:hint="eastAsia" w:ascii="仿宋_GB2312" w:hAnsi="仿宋_GB2312" w:eastAsia="仿宋_GB2312" w:cs="仿宋_GB2312"/>
          <w:b w:val="0"/>
          <w:bCs w:val="0"/>
          <w:w w:val="100"/>
          <w:kern w:val="2"/>
          <w:sz w:val="28"/>
          <w:szCs w:val="28"/>
          <w:highlight w:val="none"/>
          <w:lang w:val="en-US" w:eastAsia="zh-CN" w:bidi="ar-SA"/>
        </w:rPr>
      </w:pPr>
      <w:r>
        <w:rPr>
          <w:rFonts w:hint="eastAsia" w:ascii="仿宋_GB2312" w:hAnsi="仿宋_GB2312" w:eastAsia="仿宋_GB2312" w:cs="仿宋_GB2312"/>
          <w:b w:val="0"/>
          <w:bCs w:val="0"/>
          <w:w w:val="100"/>
          <w:kern w:val="2"/>
          <w:sz w:val="28"/>
          <w:szCs w:val="28"/>
          <w:highlight w:val="none"/>
          <w:lang w:val="en-US" w:eastAsia="zh-CN" w:bidi="ar-SA"/>
        </w:rPr>
        <w:t>（二）已办理采伐许可证的标的林木，乙方须于本合同生效后</w:t>
      </w:r>
      <w:r>
        <w:rPr>
          <w:rFonts w:hint="eastAsia" w:ascii="仿宋_GB2312" w:hAnsi="仿宋_GB2312" w:eastAsia="仿宋_GB2312" w:cs="仿宋_GB2312"/>
          <w:b w:val="0"/>
          <w:bCs w:val="0"/>
          <w:w w:val="100"/>
          <w:kern w:val="2"/>
          <w:sz w:val="28"/>
          <w:szCs w:val="28"/>
          <w:highlight w:val="none"/>
          <w:lang w:val="en-US" w:eastAsia="zh-CN" w:bidi="ar-SA"/>
        </w:rPr>
        <w:t>3</w:t>
      </w:r>
      <w:r>
        <w:rPr>
          <w:rFonts w:hint="eastAsia" w:ascii="仿宋_GB2312" w:hAnsi="仿宋_GB2312" w:eastAsia="仿宋_GB2312" w:cs="仿宋_GB2312"/>
          <w:b w:val="0"/>
          <w:bCs w:val="0"/>
          <w:w w:val="100"/>
          <w:kern w:val="2"/>
          <w:sz w:val="28"/>
          <w:szCs w:val="28"/>
          <w:highlight w:val="none"/>
          <w:lang w:val="en-US" w:eastAsia="zh-CN" w:bidi="ar-SA"/>
        </w:rPr>
        <w:t>个日历天内进场采伐，对应“采伐期限”是指乙方从签订本合同之日起算，采伐期限为</w:t>
      </w:r>
      <w:r>
        <w:rPr>
          <w:rFonts w:hint="eastAsia" w:ascii="仿宋_GB2312" w:hAnsi="仿宋_GB2312" w:eastAsia="仿宋_GB2312" w:cs="仿宋_GB2312"/>
          <w:b w:val="0"/>
          <w:bCs w:val="0"/>
          <w:w w:val="100"/>
          <w:kern w:val="2"/>
          <w:sz w:val="28"/>
          <w:szCs w:val="28"/>
          <w:highlight w:val="none"/>
          <w:lang w:val="en-US" w:eastAsia="zh-CN" w:bidi="ar-SA"/>
        </w:rPr>
        <w:t>20</w:t>
      </w:r>
      <w:r>
        <w:rPr>
          <w:rFonts w:hint="eastAsia" w:ascii="仿宋_GB2312" w:hAnsi="仿宋_GB2312" w:eastAsia="仿宋_GB2312" w:cs="仿宋_GB2312"/>
          <w:b w:val="0"/>
          <w:bCs w:val="0"/>
          <w:w w:val="100"/>
          <w:kern w:val="2"/>
          <w:sz w:val="28"/>
          <w:szCs w:val="28"/>
          <w:highlight w:val="none"/>
          <w:lang w:val="en-US" w:eastAsia="zh-CN" w:bidi="ar-SA"/>
        </w:rPr>
        <w:t>天。</w:t>
      </w:r>
    </w:p>
    <w:p w14:paraId="2BA4FE94">
      <w:pPr>
        <w:tabs>
          <w:tab w:val="left" w:pos="7980"/>
        </w:tabs>
        <w:spacing w:line="560" w:lineRule="exact"/>
        <w:ind w:right="18" w:firstLine="560" w:firstLineChars="200"/>
        <w:textAlignment w:val="baseline"/>
        <w:rPr>
          <w:sz w:val="22"/>
          <w:szCs w:val="24"/>
          <w:highlight w:val="none"/>
        </w:rPr>
      </w:pPr>
      <w:r>
        <w:rPr>
          <w:rFonts w:hint="eastAsia" w:ascii="仿宋_GB2312" w:hAnsi="仿宋_GB2312" w:eastAsia="仿宋_GB2312" w:cs="仿宋_GB2312"/>
          <w:b w:val="0"/>
          <w:bCs w:val="0"/>
          <w:w w:val="100"/>
          <w:kern w:val="2"/>
          <w:sz w:val="28"/>
          <w:szCs w:val="28"/>
          <w:highlight w:val="none"/>
          <w:lang w:val="en-US" w:eastAsia="zh-CN" w:bidi="ar-SA"/>
        </w:rPr>
        <w:t>未办理采伐证的标的林木，乙方须于本合同生效且取得采伐证后10个日历天内进场采伐，对应“采伐期限”是指乙方取得采伐证之日起,同样按如</w:t>
      </w:r>
      <w:r>
        <w:rPr>
          <w:rFonts w:hint="eastAsia" w:ascii="仿宋_GB2312" w:hAnsi="仿宋_GB2312" w:eastAsia="仿宋_GB2312" w:cs="仿宋_GB2312"/>
          <w:b w:val="0"/>
          <w:bCs w:val="0"/>
          <w:w w:val="100"/>
          <w:kern w:val="2"/>
          <w:sz w:val="28"/>
          <w:szCs w:val="28"/>
          <w:highlight w:val="none"/>
          <w:lang w:val="en-US" w:eastAsia="zh-CN" w:bidi="ar-SA"/>
        </w:rPr>
        <w:t>上述时间</w:t>
      </w:r>
      <w:r>
        <w:rPr>
          <w:rFonts w:hint="eastAsia" w:ascii="仿宋_GB2312" w:hAnsi="仿宋_GB2312" w:eastAsia="仿宋_GB2312" w:cs="仿宋_GB2312"/>
          <w:b w:val="0"/>
          <w:bCs w:val="0"/>
          <w:w w:val="100"/>
          <w:kern w:val="2"/>
          <w:sz w:val="28"/>
          <w:szCs w:val="28"/>
          <w:highlight w:val="none"/>
          <w:lang w:val="en-US" w:eastAsia="zh-CN" w:bidi="ar-SA"/>
        </w:rPr>
        <w:t>完成标的物采伐时间。紧急项目采伐标的另有约定的除外。</w:t>
      </w:r>
    </w:p>
    <w:p w14:paraId="59506A67">
      <w:pPr>
        <w:tabs>
          <w:tab w:val="left" w:pos="7980"/>
        </w:tabs>
        <w:spacing w:line="560" w:lineRule="exact"/>
        <w:ind w:right="18" w:firstLine="560" w:firstLineChars="200"/>
        <w:textAlignment w:val="baseline"/>
        <w:rPr>
          <w:rFonts w:hint="default" w:eastAsia="华文细黑"/>
          <w:sz w:val="22"/>
          <w:szCs w:val="24"/>
          <w:highlight w:val="none"/>
          <w:lang w:val="en-US" w:eastAsia="zh-CN"/>
        </w:rPr>
      </w:pPr>
      <w:r>
        <w:rPr>
          <w:rFonts w:hint="eastAsia" w:ascii="仿宋_GB2312" w:hAnsi="仿宋_GB2312" w:eastAsia="仿宋_GB2312" w:cs="仿宋_GB2312"/>
          <w:kern w:val="2"/>
          <w:sz w:val="28"/>
          <w:szCs w:val="28"/>
          <w:highlight w:val="none"/>
          <w:lang w:eastAsia="zh-CN" w:bidi="ar-SA"/>
        </w:rPr>
        <w:t>（</w:t>
      </w:r>
      <w:r>
        <w:rPr>
          <w:rFonts w:hint="eastAsia" w:ascii="仿宋_GB2312" w:hAnsi="仿宋_GB2312" w:eastAsia="仿宋_GB2312" w:cs="仿宋_GB2312"/>
          <w:kern w:val="2"/>
          <w:sz w:val="28"/>
          <w:szCs w:val="28"/>
          <w:highlight w:val="none"/>
          <w:lang w:val="en-US" w:eastAsia="zh-CN" w:bidi="ar-SA"/>
        </w:rPr>
        <w:t>三</w:t>
      </w:r>
      <w:r>
        <w:rPr>
          <w:rFonts w:hint="eastAsia" w:ascii="仿宋_GB2312" w:hAnsi="仿宋_GB2312" w:eastAsia="仿宋_GB2312" w:cs="仿宋_GB2312"/>
          <w:kern w:val="2"/>
          <w:sz w:val="28"/>
          <w:szCs w:val="28"/>
          <w:highlight w:val="none"/>
          <w:lang w:eastAsia="zh-CN" w:bidi="ar-SA"/>
        </w:rPr>
        <w:t>）</w:t>
      </w:r>
      <w:r>
        <w:rPr>
          <w:rFonts w:hint="eastAsia" w:ascii="仿宋_GB2312" w:hAnsi="仿宋_GB2312" w:eastAsia="仿宋_GB2312" w:cs="仿宋_GB2312"/>
          <w:kern w:val="2"/>
          <w:sz w:val="28"/>
          <w:szCs w:val="28"/>
          <w:highlight w:val="none"/>
          <w:lang w:val="en-US" w:eastAsia="zh-CN" w:bidi="ar-SA"/>
        </w:rPr>
        <w:t>乙方进场时</w:t>
      </w:r>
      <w:r>
        <w:rPr>
          <w:rFonts w:hint="eastAsia" w:ascii="仿宋_GB2312" w:hAnsi="仿宋_GB2312" w:eastAsia="仿宋_GB2312" w:cs="仿宋_GB2312"/>
          <w:spacing w:val="0"/>
          <w:kern w:val="2"/>
          <w:sz w:val="28"/>
          <w:szCs w:val="28"/>
          <w:highlight w:val="none"/>
          <w:lang w:bidi="ar-SA"/>
        </w:rPr>
        <w:t>须向甲方出示《林木销售合同》《进场通知书》等两证原件，方可进入更新林段进行采伐作业</w:t>
      </w:r>
      <w:r>
        <w:rPr>
          <w:rFonts w:hint="eastAsia" w:ascii="仿宋_GB2312" w:hAnsi="仿宋_GB2312" w:eastAsia="仿宋_GB2312" w:cs="仿宋_GB2312"/>
          <w:spacing w:val="0"/>
          <w:kern w:val="2"/>
          <w:sz w:val="28"/>
          <w:szCs w:val="28"/>
          <w:highlight w:val="none"/>
          <w:lang w:eastAsia="zh-CN" w:bidi="ar-SA"/>
        </w:rPr>
        <w:t>。</w:t>
      </w:r>
    </w:p>
    <w:p w14:paraId="0385BB5E">
      <w:pPr>
        <w:spacing w:line="560" w:lineRule="exact"/>
        <w:ind w:right="18" w:rightChars="0" w:firstLine="560" w:firstLineChars="200"/>
        <w:textAlignment w:val="baseline"/>
        <w:rPr>
          <w:rFonts w:hint="eastAsia" w:ascii="仿宋_GB2312" w:hAnsi="仿宋_GB2312" w:eastAsia="仿宋_GB2312" w:cs="仿宋_GB2312"/>
          <w:b w:val="0"/>
          <w:bCs w:val="0"/>
          <w:w w:val="100"/>
          <w:sz w:val="28"/>
          <w:szCs w:val="28"/>
          <w:highlight w:val="none"/>
        </w:rPr>
      </w:pPr>
      <w:r>
        <w:rPr>
          <w:rFonts w:hint="eastAsia" w:ascii="仿宋_GB2312" w:hAnsi="仿宋_GB2312" w:eastAsia="仿宋_GB2312" w:cs="仿宋_GB2312"/>
          <w:b w:val="0"/>
          <w:bCs w:val="0"/>
          <w:w w:val="100"/>
          <w:kern w:val="2"/>
          <w:sz w:val="28"/>
          <w:szCs w:val="28"/>
          <w:highlight w:val="none"/>
          <w:lang w:val="en-US" w:eastAsia="zh-CN" w:bidi="ar-SA"/>
        </w:rPr>
        <w:t>（四）因甲方、地方政府或天气原因等因素影响采伐活动的，经甲方出具证明并加盖公章后，采伐期限可适当顺延。</w:t>
      </w:r>
    </w:p>
    <w:p w14:paraId="1547887A">
      <w:pPr>
        <w:spacing w:line="560" w:lineRule="exact"/>
        <w:ind w:right="720" w:firstLine="562" w:firstLineChars="200"/>
        <w:textAlignment w:val="baseline"/>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color w:val="000000"/>
          <w:sz w:val="28"/>
          <w:szCs w:val="28"/>
          <w:highlight w:val="none"/>
        </w:rPr>
        <w:t>五、双方的权利与义务</w:t>
      </w:r>
    </w:p>
    <w:p w14:paraId="3B44E0AB">
      <w:pPr>
        <w:spacing w:line="600" w:lineRule="exact"/>
        <w:ind w:firstLine="64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pacing w:val="20"/>
          <w:sz w:val="28"/>
          <w:szCs w:val="28"/>
          <w:highlight w:val="none"/>
        </w:rPr>
        <w:t>(一)甲方</w:t>
      </w:r>
      <w:bookmarkStart w:id="3" w:name="OLE_LINK4"/>
      <w:bookmarkStart w:id="4" w:name="OLE_LINK3"/>
      <w:r>
        <w:rPr>
          <w:rFonts w:hint="eastAsia" w:ascii="仿宋_GB2312" w:hAnsi="仿宋_GB2312" w:eastAsia="仿宋_GB2312" w:cs="仿宋_GB2312"/>
          <w:spacing w:val="20"/>
          <w:sz w:val="28"/>
          <w:szCs w:val="28"/>
          <w:highlight w:val="none"/>
        </w:rPr>
        <w:t>权利与</w:t>
      </w:r>
      <w:bookmarkEnd w:id="3"/>
      <w:bookmarkEnd w:id="4"/>
      <w:r>
        <w:rPr>
          <w:rFonts w:hint="eastAsia" w:ascii="仿宋_GB2312" w:hAnsi="仿宋_GB2312" w:eastAsia="仿宋_GB2312" w:cs="仿宋_GB2312"/>
          <w:spacing w:val="20"/>
          <w:sz w:val="28"/>
          <w:szCs w:val="28"/>
          <w:highlight w:val="none"/>
        </w:rPr>
        <w:t>义务</w:t>
      </w:r>
    </w:p>
    <w:p w14:paraId="6C245A2F">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1.甲方保证标的林木权属清晰，无任何权属纠纷、抵押、查封等法律瑕疵。</w:t>
      </w:r>
    </w:p>
    <w:p w14:paraId="66803877">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甲方</w:t>
      </w:r>
      <w:r>
        <w:rPr>
          <w:rFonts w:hint="eastAsia" w:ascii="仿宋_GB2312" w:hAnsi="仿宋_GB2312" w:eastAsia="仿宋_GB2312" w:cs="仿宋_GB2312"/>
          <w:sz w:val="28"/>
          <w:szCs w:val="28"/>
          <w:highlight w:val="none"/>
        </w:rPr>
        <w:t>负责提供标的物采伐林地勘界和相应导向标志</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与</w:t>
      </w:r>
      <w:r>
        <w:rPr>
          <w:rFonts w:hint="eastAsia" w:ascii="仿宋_GB2312" w:hAnsi="仿宋_GB2312" w:eastAsia="仿宋_GB2312" w:cs="仿宋_GB2312"/>
          <w:sz w:val="28"/>
          <w:szCs w:val="28"/>
          <w:highlight w:val="none"/>
          <w:lang w:val="en-US" w:eastAsia="zh-CN"/>
        </w:rPr>
        <w:t>乙方</w:t>
      </w:r>
      <w:r>
        <w:rPr>
          <w:rFonts w:hint="eastAsia" w:ascii="仿宋_GB2312" w:hAnsi="仿宋_GB2312" w:eastAsia="仿宋_GB2312" w:cs="仿宋_GB2312"/>
          <w:sz w:val="28"/>
          <w:szCs w:val="28"/>
          <w:highlight w:val="none"/>
        </w:rPr>
        <w:t>人员一同界定采伐界线。</w:t>
      </w:r>
    </w:p>
    <w:p w14:paraId="7F320AC5">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3.</w:t>
      </w:r>
      <w:r>
        <w:rPr>
          <w:rFonts w:hint="eastAsia" w:ascii="仿宋_GB2312" w:hAnsi="仿宋_GB2312" w:eastAsia="仿宋_GB2312" w:cs="仿宋_GB2312"/>
          <w:sz w:val="28"/>
          <w:szCs w:val="28"/>
          <w:highlight w:val="none"/>
          <w:lang w:val="en-US" w:eastAsia="zh-CN"/>
        </w:rPr>
        <w:t>甲方</w:t>
      </w:r>
      <w:r>
        <w:rPr>
          <w:rFonts w:hint="eastAsia" w:ascii="仿宋_GB2312" w:hAnsi="仿宋_GB2312" w:eastAsia="仿宋_GB2312" w:cs="仿宋_GB2312"/>
          <w:sz w:val="28"/>
          <w:szCs w:val="28"/>
          <w:highlight w:val="none"/>
        </w:rPr>
        <w:t>应及时提供</w:t>
      </w:r>
      <w:r>
        <w:rPr>
          <w:rFonts w:hint="eastAsia" w:ascii="仿宋_GB2312" w:hAnsi="仿宋_GB2312" w:eastAsia="仿宋_GB2312" w:cs="仿宋_GB2312"/>
          <w:sz w:val="28"/>
          <w:szCs w:val="28"/>
          <w:highlight w:val="none"/>
          <w:lang w:val="en-US" w:eastAsia="zh-CN"/>
        </w:rPr>
        <w:t>已</w:t>
      </w:r>
      <w:r>
        <w:rPr>
          <w:rFonts w:hint="eastAsia" w:ascii="仿宋_GB2312" w:hAnsi="仿宋_GB2312" w:eastAsia="仿宋_GB2312" w:cs="仿宋_GB2312"/>
          <w:sz w:val="28"/>
          <w:szCs w:val="28"/>
          <w:highlight w:val="none"/>
        </w:rPr>
        <w:t>办理</w:t>
      </w:r>
      <w:r>
        <w:rPr>
          <w:rFonts w:hint="eastAsia" w:ascii="仿宋_GB2312" w:hAnsi="仿宋_GB2312" w:eastAsia="仿宋_GB2312" w:cs="仿宋_GB2312"/>
          <w:sz w:val="28"/>
          <w:szCs w:val="28"/>
          <w:highlight w:val="none"/>
          <w:lang w:val="en-US" w:eastAsia="zh-CN"/>
        </w:rPr>
        <w:t>的</w:t>
      </w:r>
      <w:r>
        <w:rPr>
          <w:rFonts w:hint="eastAsia" w:ascii="仿宋_GB2312" w:hAnsi="仿宋_GB2312" w:eastAsia="仿宋_GB2312" w:cs="仿宋_GB2312"/>
          <w:sz w:val="28"/>
          <w:szCs w:val="28"/>
          <w:highlight w:val="none"/>
        </w:rPr>
        <w:t>林木采伐</w:t>
      </w:r>
      <w:r>
        <w:rPr>
          <w:rFonts w:hint="eastAsia" w:ascii="仿宋_GB2312" w:hAnsi="仿宋_GB2312" w:eastAsia="仿宋_GB2312" w:cs="仿宋_GB2312"/>
          <w:sz w:val="28"/>
          <w:szCs w:val="28"/>
          <w:highlight w:val="none"/>
          <w:lang w:val="en-US" w:eastAsia="zh-CN"/>
        </w:rPr>
        <w:t>许可</w:t>
      </w:r>
      <w:r>
        <w:rPr>
          <w:rFonts w:hint="eastAsia" w:ascii="仿宋_GB2312" w:hAnsi="仿宋_GB2312" w:eastAsia="仿宋_GB2312" w:cs="仿宋_GB2312"/>
          <w:sz w:val="28"/>
          <w:szCs w:val="28"/>
          <w:highlight w:val="none"/>
        </w:rPr>
        <w:t>手续材料。</w:t>
      </w:r>
    </w:p>
    <w:p w14:paraId="6B5C7D1E">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4.标的物为橡胶木的，在乙方采伐前，</w:t>
      </w:r>
      <w:r>
        <w:rPr>
          <w:rFonts w:hint="eastAsia" w:ascii="仿宋_GB2312" w:hAnsi="仿宋_GB2312" w:eastAsia="仿宋_GB2312" w:cs="仿宋_GB2312"/>
          <w:sz w:val="28"/>
          <w:szCs w:val="28"/>
          <w:highlight w:val="none"/>
          <w:lang w:val="en-US" w:eastAsia="zh-CN"/>
        </w:rPr>
        <w:t>甲方</w:t>
      </w:r>
      <w:r>
        <w:rPr>
          <w:rFonts w:hint="eastAsia" w:ascii="仿宋_GB2312" w:hAnsi="仿宋_GB2312" w:eastAsia="仿宋_GB2312" w:cs="仿宋_GB2312"/>
          <w:sz w:val="28"/>
          <w:szCs w:val="28"/>
          <w:highlight w:val="none"/>
        </w:rPr>
        <w:t>享有采胶权。</w:t>
      </w:r>
    </w:p>
    <w:p w14:paraId="3B0123E9">
      <w:pPr>
        <w:numPr>
          <w:ilvl w:val="0"/>
          <w:numId w:val="0"/>
        </w:num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5.采伐结束后，</w:t>
      </w:r>
      <w:r>
        <w:rPr>
          <w:rFonts w:hint="eastAsia" w:ascii="仿宋_GB2312" w:hAnsi="仿宋_GB2312" w:eastAsia="仿宋_GB2312" w:cs="仿宋_GB2312"/>
          <w:sz w:val="28"/>
          <w:szCs w:val="28"/>
          <w:highlight w:val="none"/>
          <w:lang w:val="en-US" w:eastAsia="zh-CN"/>
        </w:rPr>
        <w:t>甲方</w:t>
      </w:r>
      <w:r>
        <w:rPr>
          <w:rFonts w:hint="eastAsia" w:ascii="仿宋_GB2312" w:hAnsi="仿宋_GB2312" w:eastAsia="仿宋_GB2312" w:cs="仿宋_GB2312"/>
          <w:sz w:val="28"/>
          <w:szCs w:val="28"/>
          <w:highlight w:val="none"/>
        </w:rPr>
        <w:t>要对采伐迹地进行验收，无遗留树头、未清理杂物、越界采伐等问题</w:t>
      </w:r>
      <w:r>
        <w:rPr>
          <w:rFonts w:hint="eastAsia" w:ascii="仿宋_GB2312" w:hAnsi="仿宋_GB2312" w:eastAsia="仿宋_GB2312" w:cs="仿宋_GB2312"/>
          <w:sz w:val="28"/>
          <w:szCs w:val="28"/>
          <w:highlight w:val="none"/>
          <w:lang w:eastAsia="zh-CN"/>
        </w:rPr>
        <w:t>的，</w:t>
      </w:r>
      <w:r>
        <w:rPr>
          <w:rFonts w:hint="eastAsia" w:ascii="仿宋_GB2312" w:hAnsi="仿宋_GB2312" w:eastAsia="仿宋_GB2312" w:cs="仿宋_GB2312"/>
          <w:sz w:val="28"/>
          <w:szCs w:val="28"/>
          <w:highlight w:val="none"/>
          <w:lang w:val="en-US" w:eastAsia="zh-CN"/>
        </w:rPr>
        <w:t>于验收完毕后</w:t>
      </w:r>
      <w:r>
        <w:rPr>
          <w:rFonts w:hint="eastAsia" w:ascii="仿宋_GB2312" w:hAnsi="仿宋_GB2312" w:eastAsia="仿宋_GB2312" w:cs="仿宋_GB2312"/>
          <w:sz w:val="28"/>
          <w:szCs w:val="28"/>
          <w:highlight w:val="none"/>
          <w:u w:val="single"/>
        </w:rPr>
        <w:t>5</w:t>
      </w:r>
      <w:r>
        <w:rPr>
          <w:rFonts w:hint="eastAsia" w:ascii="仿宋_GB2312" w:hAnsi="仿宋_GB2312" w:eastAsia="仿宋_GB2312" w:cs="仿宋_GB2312"/>
          <w:sz w:val="28"/>
          <w:szCs w:val="28"/>
          <w:highlight w:val="none"/>
        </w:rPr>
        <w:t>个工作日内出具《采伐迹地验收证明》。若验收不合格，</w:t>
      </w:r>
      <w:r>
        <w:rPr>
          <w:rFonts w:hint="eastAsia" w:ascii="仿宋_GB2312" w:hAnsi="仿宋_GB2312" w:eastAsia="仿宋_GB2312" w:cs="仿宋_GB2312"/>
          <w:sz w:val="28"/>
          <w:szCs w:val="28"/>
          <w:highlight w:val="none"/>
          <w:lang w:val="en-US" w:eastAsia="zh-CN"/>
        </w:rPr>
        <w:t>甲方</w:t>
      </w:r>
      <w:r>
        <w:rPr>
          <w:rFonts w:hint="eastAsia" w:ascii="仿宋_GB2312" w:hAnsi="仿宋_GB2312" w:eastAsia="仿宋_GB2312" w:cs="仿宋_GB2312"/>
          <w:sz w:val="28"/>
          <w:szCs w:val="28"/>
          <w:highlight w:val="none"/>
        </w:rPr>
        <w:t>应书面通知乙方存在问题及整改要求，乙方应在收到通知后</w:t>
      </w:r>
      <w:r>
        <w:rPr>
          <w:rFonts w:hint="eastAsia" w:ascii="仿宋_GB2312" w:hAnsi="仿宋_GB2312" w:eastAsia="仿宋_GB2312" w:cs="仿宋_GB2312"/>
          <w:sz w:val="28"/>
          <w:szCs w:val="28"/>
          <w:highlight w:val="none"/>
          <w:u w:val="single"/>
          <w:lang w:val="en-US" w:eastAsia="zh-CN"/>
        </w:rPr>
        <w:t>10</w:t>
      </w:r>
      <w:r>
        <w:rPr>
          <w:rFonts w:hint="eastAsia" w:ascii="仿宋_GB2312" w:hAnsi="仿宋_GB2312" w:eastAsia="仿宋_GB2312" w:cs="仿宋_GB2312"/>
          <w:sz w:val="28"/>
          <w:szCs w:val="28"/>
          <w:highlight w:val="none"/>
          <w:lang w:val="en-US" w:eastAsia="zh-CN"/>
        </w:rPr>
        <w:t>个日历天</w:t>
      </w:r>
      <w:r>
        <w:rPr>
          <w:rFonts w:hint="eastAsia" w:ascii="仿宋_GB2312" w:hAnsi="仿宋_GB2312" w:eastAsia="仿宋_GB2312" w:cs="仿宋_GB2312"/>
          <w:sz w:val="28"/>
          <w:szCs w:val="28"/>
          <w:highlight w:val="none"/>
        </w:rPr>
        <w:t>内完成整改并重新申请验收。若乙方逾期未整改或整改后仍不合格，</w:t>
      </w:r>
      <w:r>
        <w:rPr>
          <w:rFonts w:hint="eastAsia" w:ascii="仿宋_GB2312" w:hAnsi="仿宋_GB2312" w:eastAsia="仿宋_GB2312" w:cs="仿宋_GB2312"/>
          <w:sz w:val="28"/>
          <w:szCs w:val="28"/>
          <w:highlight w:val="none"/>
          <w:lang w:val="en-US" w:eastAsia="zh-CN"/>
        </w:rPr>
        <w:t>甲方</w:t>
      </w:r>
      <w:r>
        <w:rPr>
          <w:rFonts w:hint="eastAsia" w:ascii="仿宋_GB2312" w:hAnsi="仿宋_GB2312" w:eastAsia="仿宋_GB2312" w:cs="仿宋_GB2312"/>
          <w:sz w:val="28"/>
          <w:szCs w:val="28"/>
          <w:highlight w:val="none"/>
        </w:rPr>
        <w:t>有权自行处理</w:t>
      </w:r>
      <w:r>
        <w:rPr>
          <w:rFonts w:hint="eastAsia" w:ascii="仿宋_GB2312" w:hAnsi="仿宋_GB2312" w:eastAsia="仿宋_GB2312" w:cs="仿宋_GB2312"/>
          <w:sz w:val="28"/>
          <w:szCs w:val="28"/>
          <w:highlight w:val="none"/>
          <w:lang w:val="en-US" w:eastAsia="zh-CN"/>
        </w:rPr>
        <w:t>或委托第三方处理</w:t>
      </w:r>
      <w:r>
        <w:rPr>
          <w:rFonts w:hint="eastAsia" w:ascii="仿宋_GB2312" w:hAnsi="仿宋_GB2312" w:eastAsia="仿宋_GB2312" w:cs="仿宋_GB2312"/>
          <w:sz w:val="28"/>
          <w:szCs w:val="28"/>
          <w:highlight w:val="none"/>
        </w:rPr>
        <w:t>，所产生费用由乙方承担</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并直接支付给甲方</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若乙方拒绝支付，甲方有权将该项费用从履约保证金中扣除</w:t>
      </w:r>
      <w:r>
        <w:rPr>
          <w:rFonts w:hint="eastAsia" w:ascii="仿宋_GB2312" w:hAnsi="仿宋_GB2312" w:eastAsia="仿宋_GB2312" w:cs="仿宋_GB2312"/>
          <w:sz w:val="28"/>
          <w:szCs w:val="28"/>
          <w:highlight w:val="none"/>
        </w:rPr>
        <w:t>。</w:t>
      </w:r>
    </w:p>
    <w:p w14:paraId="3A5BD5C0">
      <w:pPr>
        <w:spacing w:line="600" w:lineRule="exact"/>
        <w:ind w:firstLine="64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pacing w:val="20"/>
          <w:sz w:val="28"/>
          <w:szCs w:val="28"/>
          <w:highlight w:val="none"/>
        </w:rPr>
        <w:t>(二)乙方权利与义务</w:t>
      </w:r>
    </w:p>
    <w:p w14:paraId="0A05E854">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1.本合同生效后，标的物所有权归乙方所有，乙方负责标的物的看管保护工作。因自然或者人为造成的标的物毁损灭失由乙方承担。</w:t>
      </w:r>
    </w:p>
    <w:p w14:paraId="3D3AA5A0">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2.乙方应在实施采伐三个工作日前，书面通知甲方做好采伐前的准备工作(如回收胶杯等)。</w:t>
      </w:r>
    </w:p>
    <w:p w14:paraId="68E74B72">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3.在采伐期间，乙方不得无证采伐、越界采伐和超期采伐，否则一切法律责任由乙方负责，甲方不承担任何责任。</w:t>
      </w:r>
    </w:p>
    <w:p w14:paraId="288B2B49">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4.乙方承担履行合同产生的所有交易税费和采伐所需的修路、供电、采伐人工费以及安全生产等所有费用。</w:t>
      </w:r>
    </w:p>
    <w:p w14:paraId="6366BDF7">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5.乙方对标的物进行采伐，应该严格执行国家有关安全生产的相关规定，杜绝违章操作。</w:t>
      </w:r>
    </w:p>
    <w:p w14:paraId="5D1179CA">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6.采伐、运输等施工过程中发生安全事故的，相应的法律责任及一切损失均由乙方自行承担</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与甲方无关，如甲方因此对外承担赔偿责任的，有权向乙方追偿。</w:t>
      </w:r>
    </w:p>
    <w:p w14:paraId="003C48FA">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7.乙方应在采伐期内完成标的物采伐、树头挖掘与清理及园地枝桠清理工作。</w:t>
      </w:r>
    </w:p>
    <w:p w14:paraId="68A3E3A8">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8.乙方施工完毕后五日内可书面申请</w:t>
      </w:r>
      <w:r>
        <w:rPr>
          <w:rFonts w:hint="eastAsia" w:ascii="仿宋_GB2312" w:hAnsi="仿宋_GB2312" w:eastAsia="仿宋_GB2312" w:cs="仿宋_GB2312"/>
          <w:sz w:val="28"/>
          <w:szCs w:val="28"/>
          <w:highlight w:val="none"/>
          <w:lang w:val="en-US" w:eastAsia="zh-CN"/>
        </w:rPr>
        <w:t>甲方</w:t>
      </w:r>
      <w:r>
        <w:rPr>
          <w:rFonts w:hint="eastAsia" w:ascii="仿宋_GB2312" w:hAnsi="仿宋_GB2312" w:eastAsia="仿宋_GB2312" w:cs="仿宋_GB2312"/>
          <w:sz w:val="28"/>
          <w:szCs w:val="28"/>
          <w:highlight w:val="none"/>
        </w:rPr>
        <w:t>验收，</w:t>
      </w:r>
      <w:r>
        <w:rPr>
          <w:rFonts w:hint="eastAsia" w:ascii="仿宋_GB2312" w:hAnsi="仿宋_GB2312" w:eastAsia="仿宋_GB2312" w:cs="仿宋_GB2312"/>
          <w:sz w:val="28"/>
          <w:szCs w:val="28"/>
          <w:highlight w:val="none"/>
          <w:lang w:val="en-US" w:eastAsia="zh-CN"/>
        </w:rPr>
        <w:t>甲方</w:t>
      </w:r>
      <w:r>
        <w:rPr>
          <w:rFonts w:hint="eastAsia" w:ascii="仿宋_GB2312" w:hAnsi="仿宋_GB2312" w:eastAsia="仿宋_GB2312" w:cs="仿宋_GB2312"/>
          <w:sz w:val="28"/>
          <w:szCs w:val="28"/>
          <w:highlight w:val="none"/>
        </w:rPr>
        <w:t>验收完工后，</w:t>
      </w:r>
      <w:r>
        <w:rPr>
          <w:rFonts w:hint="eastAsia" w:ascii="仿宋_GB2312" w:hAnsi="仿宋_GB2312" w:eastAsia="仿宋_GB2312" w:cs="仿宋_GB2312"/>
          <w:sz w:val="28"/>
          <w:szCs w:val="28"/>
          <w:highlight w:val="none"/>
          <w:lang w:val="en-US" w:eastAsia="zh-CN"/>
        </w:rPr>
        <w:t>乙方</w:t>
      </w:r>
      <w:r>
        <w:rPr>
          <w:rFonts w:hint="eastAsia" w:ascii="仿宋_GB2312" w:hAnsi="仿宋_GB2312" w:eastAsia="仿宋_GB2312" w:cs="仿宋_GB2312"/>
          <w:sz w:val="28"/>
          <w:szCs w:val="28"/>
          <w:highlight w:val="none"/>
        </w:rPr>
        <w:t>可以申请退还履约保证金或留作下一次竞价使用。</w:t>
      </w:r>
    </w:p>
    <w:p w14:paraId="4B72922B">
      <w:pPr>
        <w:spacing w:line="600" w:lineRule="exact"/>
        <w:ind w:firstLine="562" w:firstLineChars="200"/>
        <w:rPr>
          <w:rFonts w:hint="eastAsia" w:ascii="仿宋_GB2312" w:hAnsi="仿宋_GB2312" w:eastAsia="仿宋_GB2312" w:cs="仿宋_GB2312"/>
          <w:b/>
          <w:bCs w:val="0"/>
          <w:spacing w:val="20"/>
          <w:sz w:val="28"/>
          <w:szCs w:val="28"/>
          <w:highlight w:val="none"/>
        </w:rPr>
      </w:pPr>
      <w:r>
        <w:rPr>
          <w:rFonts w:hint="eastAsia" w:ascii="仿宋_GB2312" w:hAnsi="仿宋_GB2312" w:eastAsia="仿宋_GB2312" w:cs="仿宋_GB2312"/>
          <w:b/>
          <w:bCs w:val="0"/>
          <w:sz w:val="28"/>
          <w:szCs w:val="28"/>
          <w:highlight w:val="none"/>
        </w:rPr>
        <w:t>六、违约责任</w:t>
      </w:r>
    </w:p>
    <w:p w14:paraId="69183BD5">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双方应严格履行本合同的约定，不得违约。否则，应承担违约责任。</w:t>
      </w:r>
    </w:p>
    <w:p w14:paraId="5BB5023C">
      <w:pPr>
        <w:spacing w:line="560" w:lineRule="exact"/>
        <w:ind w:right="18" w:rightChars="0"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（一）自中标公告发布之日起，若乙方无正当理由超过5个工作日未全额缴清本合同项下林木款项，</w:t>
      </w:r>
      <w:r>
        <w:rPr>
          <w:rFonts w:hint="eastAsia" w:ascii="仿宋_GB2312" w:hAnsi="仿宋_GB2312" w:eastAsia="仿宋_GB2312" w:cs="仿宋_GB2312"/>
          <w:sz w:val="28"/>
          <w:szCs w:val="28"/>
          <w:highlight w:val="none"/>
        </w:rPr>
        <w:t>视为自动放弃</w:t>
      </w:r>
      <w:r>
        <w:rPr>
          <w:rFonts w:hint="eastAsia" w:ascii="仿宋_GB2312" w:hAnsi="仿宋_GB2312" w:eastAsia="仿宋_GB2312" w:cs="仿宋_GB2312"/>
          <w:sz w:val="28"/>
          <w:szCs w:val="28"/>
          <w:highlight w:val="none"/>
          <w:lang w:val="en-US" w:eastAsia="zh-CN"/>
        </w:rPr>
        <w:t>该标的</w:t>
      </w:r>
      <w:r>
        <w:rPr>
          <w:rFonts w:hint="eastAsia" w:ascii="仿宋_GB2312" w:hAnsi="仿宋_GB2312" w:eastAsia="仿宋_GB2312" w:cs="仿宋_GB2312"/>
          <w:sz w:val="28"/>
          <w:szCs w:val="28"/>
          <w:highlight w:val="none"/>
        </w:rPr>
        <w:t>权属，</w:t>
      </w:r>
      <w:r>
        <w:rPr>
          <w:rFonts w:hint="eastAsia" w:ascii="仿宋_GB2312" w:hAnsi="仿宋_GB2312" w:eastAsia="仿宋_GB2312" w:cs="仿宋_GB2312"/>
          <w:sz w:val="28"/>
          <w:szCs w:val="28"/>
          <w:highlight w:val="none"/>
          <w:lang w:val="en-US" w:eastAsia="zh-CN"/>
        </w:rPr>
        <w:t>甲方有权单方解除本合同，乙方已交付的投标保证金不予退还</w:t>
      </w:r>
      <w:r>
        <w:rPr>
          <w:rFonts w:hint="eastAsia" w:ascii="仿宋_GB2312" w:hAnsi="仿宋_GB2312" w:eastAsia="仿宋_GB2312" w:cs="仿宋_GB2312"/>
          <w:sz w:val="28"/>
          <w:szCs w:val="28"/>
          <w:highlight w:val="none"/>
        </w:rPr>
        <w:t>。</w:t>
      </w:r>
    </w:p>
    <w:p w14:paraId="227ACA28">
      <w:pPr>
        <w:tabs>
          <w:tab w:val="left" w:pos="7980"/>
          <w:tab w:val="left" w:pos="8820"/>
        </w:tabs>
        <w:spacing w:line="560" w:lineRule="exact"/>
        <w:ind w:right="18" w:rightChars="0" w:firstLine="560" w:firstLineChars="200"/>
        <w:textAlignment w:val="baseline"/>
        <w:rPr>
          <w:rFonts w:hint="eastAsia" w:ascii="仿宋_GB2312" w:hAnsi="仿宋_GB2312" w:cs="仿宋_GB2312" w:eastAsiaTheme="minorEastAsia"/>
          <w:sz w:val="28"/>
          <w:szCs w:val="28"/>
          <w:highlight w:val="none"/>
          <w:lang w:eastAsia="zh-CN"/>
        </w:rPr>
      </w:pPr>
      <w:r>
        <w:rPr>
          <w:rFonts w:hint="eastAsia" w:ascii="仿宋_GB2312" w:hAnsi="仿宋_GB2312" w:eastAsia="仿宋_GB2312" w:cs="仿宋_GB2312"/>
          <w:sz w:val="28"/>
          <w:szCs w:val="28"/>
          <w:highlight w:val="none"/>
          <w:lang w:val="en-US" w:eastAsia="zh-CN"/>
        </w:rPr>
        <w:t xml:space="preserve"> 本合同签订且林木款全额缴清后，若乙方无正当理由超过10个日历天未进场开展林木采伐作业，</w:t>
      </w:r>
      <w:r>
        <w:rPr>
          <w:rFonts w:hint="default" w:ascii="仿宋_GB2312" w:hAnsi="仿宋_GB2312" w:eastAsia="仿宋_GB2312" w:cs="仿宋_GB2312"/>
          <w:sz w:val="28"/>
          <w:szCs w:val="28"/>
          <w:highlight w:val="none"/>
        </w:rPr>
        <w:t>视为自动放弃林木权属</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甲方有权</w:t>
      </w:r>
      <w:r>
        <w:rPr>
          <w:rFonts w:hint="eastAsia" w:ascii="仿宋_GB2312" w:hAnsi="仿宋_GB2312" w:eastAsia="仿宋_GB2312" w:cs="仿宋_GB2312"/>
          <w:sz w:val="28"/>
          <w:szCs w:val="28"/>
          <w:highlight w:val="none"/>
        </w:rPr>
        <w:t>单方</w:t>
      </w:r>
      <w:r>
        <w:rPr>
          <w:rFonts w:hint="eastAsia" w:ascii="仿宋_GB2312" w:hAnsi="仿宋_GB2312" w:eastAsia="仿宋_GB2312" w:cs="仿宋_GB2312"/>
          <w:sz w:val="28"/>
          <w:szCs w:val="28"/>
          <w:highlight w:val="none"/>
          <w:lang w:val="en-US" w:eastAsia="zh-CN"/>
        </w:rPr>
        <w:t>解除本合同，</w:t>
      </w:r>
      <w:r>
        <w:rPr>
          <w:rFonts w:hint="eastAsia" w:ascii="仿宋_GB2312" w:hAnsi="仿宋_GB2312" w:eastAsia="仿宋_GB2312" w:cs="仿宋_GB2312"/>
          <w:sz w:val="28"/>
          <w:szCs w:val="28"/>
          <w:highlight w:val="none"/>
          <w:lang w:eastAsia="zh-CN"/>
        </w:rPr>
        <w:t>乙方已交付的履约保证金不予退还。标的中标价超过10万元的</w:t>
      </w:r>
      <w:r>
        <w:rPr>
          <w:rFonts w:hint="eastAsia" w:ascii="仿宋_GB2312" w:hAnsi="仿宋_GB2312" w:eastAsia="仿宋_GB2312" w:cs="仿宋_GB2312"/>
          <w:sz w:val="28"/>
          <w:szCs w:val="28"/>
          <w:highlight w:val="none"/>
          <w:lang w:val="en-US" w:eastAsia="zh-CN"/>
        </w:rPr>
        <w:t>将</w:t>
      </w:r>
      <w:r>
        <w:rPr>
          <w:rFonts w:hint="eastAsia" w:ascii="仿宋_GB2312" w:hAnsi="仿宋_GB2312" w:eastAsia="仿宋_GB2312" w:cs="仿宋_GB2312"/>
          <w:sz w:val="28"/>
          <w:szCs w:val="28"/>
          <w:highlight w:val="none"/>
          <w:lang w:eastAsia="zh-CN"/>
        </w:rPr>
        <w:t>扣除已缴交</w:t>
      </w:r>
      <w:r>
        <w:rPr>
          <w:rFonts w:hint="eastAsia" w:ascii="仿宋_GB2312" w:hAnsi="仿宋_GB2312" w:eastAsia="仿宋_GB2312" w:cs="仿宋_GB2312"/>
          <w:sz w:val="28"/>
          <w:szCs w:val="28"/>
          <w:highlight w:val="none"/>
          <w:lang w:val="en-US" w:eastAsia="zh-CN"/>
        </w:rPr>
        <w:t>全额</w:t>
      </w:r>
      <w:r>
        <w:rPr>
          <w:rFonts w:hint="eastAsia" w:ascii="仿宋_GB2312" w:hAnsi="仿宋_GB2312" w:eastAsia="仿宋_GB2312" w:cs="仿宋_GB2312"/>
          <w:sz w:val="28"/>
          <w:szCs w:val="28"/>
          <w:highlight w:val="none"/>
          <w:lang w:eastAsia="zh-CN"/>
        </w:rPr>
        <w:t>林木款的30%作为违约</w:t>
      </w:r>
      <w:r>
        <w:rPr>
          <w:rFonts w:hint="eastAsia" w:ascii="仿宋_GB2312" w:hAnsi="仿宋_GB2312" w:eastAsia="仿宋_GB2312" w:cs="仿宋_GB2312"/>
          <w:sz w:val="28"/>
          <w:szCs w:val="28"/>
          <w:highlight w:val="none"/>
          <w:lang w:val="en-US" w:eastAsia="zh-CN"/>
        </w:rPr>
        <w:t>金，</w:t>
      </w:r>
      <w:r>
        <w:rPr>
          <w:rFonts w:hint="eastAsia" w:ascii="仿宋_GB2312" w:hAnsi="仿宋_GB2312" w:eastAsia="仿宋_GB2312" w:cs="仿宋_GB2312"/>
          <w:sz w:val="28"/>
          <w:szCs w:val="28"/>
          <w:highlight w:val="none"/>
          <w:lang w:eastAsia="zh-CN"/>
        </w:rPr>
        <w:t>剩余林木款由甲方予以退还；</w:t>
      </w:r>
      <w:r>
        <w:rPr>
          <w:rFonts w:hint="eastAsia" w:ascii="仿宋_GB2312" w:hAnsi="仿宋_GB2312" w:eastAsia="仿宋_GB2312" w:cs="仿宋_GB2312"/>
          <w:sz w:val="28"/>
          <w:szCs w:val="28"/>
          <w:highlight w:val="none"/>
          <w:lang w:val="en-US" w:eastAsia="zh-CN"/>
        </w:rPr>
        <w:t>标的中标价不超过10万元的，所有林木款由甲方全额退还</w:t>
      </w:r>
      <w:r>
        <w:rPr>
          <w:rFonts w:hint="default" w:ascii="仿宋_GB2312" w:hAnsi="仿宋_GB2312" w:eastAsia="仿宋_GB2312" w:cs="仿宋_GB2312"/>
          <w:sz w:val="28"/>
          <w:szCs w:val="28"/>
          <w:highlight w:val="none"/>
        </w:rPr>
        <w:t>。</w:t>
      </w:r>
    </w:p>
    <w:p w14:paraId="620C9BFA">
      <w:pPr>
        <w:spacing w:line="560" w:lineRule="exact"/>
        <w:ind w:right="18" w:rightChars="0"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除乙方已按本合同约定履行了不可抗力通知与证明义务的情形外，若乙方无正当理由超过本合同约定期限未完成全部林木采伐作业，视为自动放弃林木权属，</w:t>
      </w:r>
      <w:r>
        <w:rPr>
          <w:rFonts w:hint="eastAsia" w:ascii="仿宋_GB2312" w:hAnsi="仿宋_GB2312" w:eastAsia="仿宋_GB2312" w:cs="仿宋_GB2312"/>
          <w:sz w:val="28"/>
          <w:szCs w:val="28"/>
          <w:highlight w:val="none"/>
          <w:lang w:val="en-US" w:eastAsia="zh-CN"/>
        </w:rPr>
        <w:t>甲方有权</w:t>
      </w:r>
      <w:r>
        <w:rPr>
          <w:rFonts w:hint="eastAsia" w:ascii="仿宋_GB2312" w:hAnsi="仿宋_GB2312" w:eastAsia="仿宋_GB2312" w:cs="仿宋_GB2312"/>
          <w:sz w:val="28"/>
          <w:szCs w:val="28"/>
          <w:highlight w:val="none"/>
        </w:rPr>
        <w:t>单方</w:t>
      </w:r>
      <w:r>
        <w:rPr>
          <w:rFonts w:hint="eastAsia" w:ascii="仿宋_GB2312" w:hAnsi="仿宋_GB2312" w:eastAsia="仿宋_GB2312" w:cs="仿宋_GB2312"/>
          <w:sz w:val="28"/>
          <w:szCs w:val="28"/>
          <w:highlight w:val="none"/>
          <w:lang w:val="en-US" w:eastAsia="zh-CN"/>
        </w:rPr>
        <w:t>解除本合同，</w:t>
      </w:r>
      <w:r>
        <w:rPr>
          <w:rFonts w:hint="eastAsia" w:ascii="仿宋_GB2312" w:hAnsi="仿宋_GB2312" w:eastAsia="仿宋_GB2312" w:cs="仿宋_GB2312"/>
          <w:sz w:val="28"/>
          <w:szCs w:val="28"/>
          <w:highlight w:val="none"/>
        </w:rPr>
        <w:t>乙方交付的</w:t>
      </w:r>
      <w:r>
        <w:rPr>
          <w:rFonts w:hint="eastAsia" w:ascii="仿宋_GB2312" w:hAnsi="仿宋_GB2312" w:eastAsia="仿宋_GB2312" w:cs="仿宋_GB2312"/>
          <w:sz w:val="28"/>
          <w:szCs w:val="28"/>
          <w:highlight w:val="none"/>
          <w:lang w:val="en-US" w:eastAsia="zh-CN"/>
        </w:rPr>
        <w:t>履约保证金</w:t>
      </w:r>
      <w:r>
        <w:rPr>
          <w:rFonts w:hint="eastAsia" w:ascii="仿宋_GB2312" w:hAnsi="仿宋_GB2312" w:eastAsia="仿宋_GB2312" w:cs="仿宋_GB2312"/>
          <w:sz w:val="28"/>
          <w:szCs w:val="28"/>
          <w:highlight w:val="none"/>
        </w:rPr>
        <w:t>不予退还</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并扣除未采伐部分林木款的30%作为违约金，</w:t>
      </w:r>
      <w:r>
        <w:rPr>
          <w:rFonts w:hint="eastAsia" w:ascii="仿宋_GB2312" w:hAnsi="仿宋_GB2312" w:eastAsia="仿宋_GB2312" w:cs="仿宋_GB2312"/>
          <w:sz w:val="28"/>
          <w:szCs w:val="28"/>
          <w:highlight w:val="none"/>
          <w:lang w:eastAsia="zh-CN"/>
        </w:rPr>
        <w:t>剩余林木款由甲方予以退还。</w:t>
      </w:r>
    </w:p>
    <w:p w14:paraId="6F25CD5B">
      <w:pPr>
        <w:tabs>
          <w:tab w:val="left" w:pos="8820"/>
        </w:tabs>
        <w:spacing w:line="560" w:lineRule="exact"/>
        <w:ind w:right="18" w:rightChars="0" w:firstLine="560" w:firstLineChars="200"/>
        <w:textAlignment w:val="baseline"/>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对</w:t>
      </w:r>
      <w:r>
        <w:rPr>
          <w:rFonts w:hint="default" w:ascii="仿宋_GB2312" w:hAnsi="仿宋_GB2312" w:eastAsia="仿宋_GB2312" w:cs="仿宋_GB2312"/>
          <w:sz w:val="28"/>
          <w:szCs w:val="28"/>
          <w:highlight w:val="none"/>
          <w:lang w:val="en-US" w:eastAsia="zh-CN"/>
        </w:rPr>
        <w:t>未履约</w:t>
      </w:r>
      <w:r>
        <w:rPr>
          <w:rFonts w:hint="eastAsia" w:ascii="仿宋_GB2312" w:hAnsi="仿宋_GB2312" w:eastAsia="仿宋_GB2312" w:cs="仿宋_GB2312"/>
          <w:sz w:val="28"/>
          <w:szCs w:val="28"/>
          <w:highlight w:val="none"/>
          <w:lang w:val="en-US" w:eastAsia="zh-CN"/>
        </w:rPr>
        <w:t>的林木标的，甲方有权</w:t>
      </w:r>
      <w:r>
        <w:rPr>
          <w:rFonts w:hint="eastAsia" w:ascii="仿宋_GB2312" w:hAnsi="仿宋_GB2312" w:eastAsia="仿宋_GB2312" w:cs="仿宋_GB2312"/>
          <w:sz w:val="28"/>
          <w:szCs w:val="28"/>
          <w:highlight w:val="none"/>
        </w:rPr>
        <w:t>单方</w:t>
      </w:r>
      <w:r>
        <w:rPr>
          <w:rFonts w:hint="eastAsia" w:ascii="仿宋_GB2312" w:hAnsi="仿宋_GB2312" w:eastAsia="仿宋_GB2312" w:cs="仿宋_GB2312"/>
          <w:sz w:val="28"/>
          <w:szCs w:val="28"/>
          <w:highlight w:val="none"/>
          <w:lang w:val="en-US" w:eastAsia="zh-CN"/>
        </w:rPr>
        <w:t>解除本合同，将标的再次进行挂网拍卖。</w:t>
      </w:r>
    </w:p>
    <w:p w14:paraId="48B5057E">
      <w:pPr>
        <w:tabs>
          <w:tab w:val="left" w:pos="7980"/>
        </w:tabs>
        <w:spacing w:line="560" w:lineRule="exact"/>
        <w:ind w:right="18" w:rightChars="0" w:firstLine="560" w:firstLineChars="200"/>
        <w:textAlignment w:val="baseline"/>
        <w:rPr>
          <w:rFonts w:hint="default" w:ascii="仿宋_GB2312" w:hAnsi="仿宋_GB2312" w:eastAsia="仿宋_GB2312" w:cs="仿宋_GB2312"/>
          <w:sz w:val="28"/>
          <w:szCs w:val="28"/>
          <w:highlight w:val="none"/>
          <w:lang w:val="en-US"/>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二</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采伐期满，乙方未清理树头的，应按每个树头贰拾元整(￥20.00元)向</w:t>
      </w:r>
      <w:r>
        <w:rPr>
          <w:rFonts w:hint="eastAsia" w:ascii="仿宋_GB2312" w:hAnsi="仿宋_GB2312" w:eastAsia="仿宋_GB2312" w:cs="仿宋_GB2312"/>
          <w:sz w:val="28"/>
          <w:szCs w:val="28"/>
          <w:highlight w:val="none"/>
          <w:lang w:val="en-US" w:eastAsia="zh-CN"/>
        </w:rPr>
        <w:t>甲方</w:t>
      </w:r>
      <w:r>
        <w:rPr>
          <w:rFonts w:hint="eastAsia" w:ascii="仿宋_GB2312" w:hAnsi="仿宋_GB2312" w:eastAsia="仿宋_GB2312" w:cs="仿宋_GB2312"/>
          <w:sz w:val="28"/>
          <w:szCs w:val="28"/>
          <w:highlight w:val="none"/>
        </w:rPr>
        <w:t>支付树头清理费</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并直接支付给甲方</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若乙方拒绝支付，甲方有权将该项费用</w:t>
      </w:r>
      <w:bookmarkStart w:id="5" w:name="OLE_LINK1"/>
      <w:r>
        <w:rPr>
          <w:rFonts w:hint="eastAsia" w:ascii="仿宋_GB2312" w:hAnsi="仿宋_GB2312" w:eastAsia="仿宋_GB2312" w:cs="仿宋_GB2312"/>
          <w:sz w:val="28"/>
          <w:szCs w:val="28"/>
          <w:highlight w:val="none"/>
          <w:lang w:val="en-US" w:eastAsia="zh-CN"/>
        </w:rPr>
        <w:t>从</w:t>
      </w:r>
      <w:bookmarkEnd w:id="5"/>
      <w:r>
        <w:rPr>
          <w:rFonts w:hint="eastAsia" w:ascii="仿宋_GB2312" w:hAnsi="仿宋_GB2312" w:eastAsia="仿宋_GB2312" w:cs="仿宋_GB2312"/>
          <w:sz w:val="28"/>
          <w:szCs w:val="28"/>
          <w:highlight w:val="none"/>
          <w:lang w:val="en-US" w:eastAsia="zh-CN"/>
        </w:rPr>
        <w:t>履约保证金中扣除。</w:t>
      </w:r>
    </w:p>
    <w:p w14:paraId="472A3421">
      <w:pPr>
        <w:spacing w:line="560" w:lineRule="exact"/>
        <w:ind w:right="18" w:rightChars="0"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（三）乙方越界采伐的，应立即停止侵害行为，按每株伍佰元整（￥500.00元）</w:t>
      </w:r>
      <w:r>
        <w:rPr>
          <w:rFonts w:hint="eastAsia" w:ascii="仿宋_GB2312" w:hAnsi="仿宋_GB2312" w:eastAsia="仿宋_GB2312" w:cs="仿宋_GB2312"/>
          <w:sz w:val="28"/>
          <w:szCs w:val="28"/>
          <w:highlight w:val="none"/>
          <w:lang w:val="en-US" w:eastAsia="zh-CN"/>
        </w:rPr>
        <w:t>支付给甲方</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若乙方拒绝支付，甲方有权将该项费用从履约保证金中扣除</w:t>
      </w:r>
      <w:r>
        <w:rPr>
          <w:rFonts w:hint="eastAsia" w:ascii="仿宋_GB2312" w:hAnsi="仿宋_GB2312" w:eastAsia="仿宋_GB2312" w:cs="仿宋_GB2312"/>
          <w:sz w:val="28"/>
          <w:szCs w:val="28"/>
          <w:highlight w:val="none"/>
        </w:rPr>
        <w:t>。若该赔偿金不足以弥补甲方实际损失的（包括但不限于林木价值损失、生态修复费用、土地复垦费用、行政处罚及因处理此事件产生的律师费、评估费等），甲方有权继续向乙方追偿。</w:t>
      </w:r>
    </w:p>
    <w:p w14:paraId="167616C0">
      <w:pPr>
        <w:tabs>
          <w:tab w:val="left" w:pos="7980"/>
        </w:tabs>
        <w:spacing w:line="560" w:lineRule="exact"/>
        <w:ind w:right="18" w:rightChars="0"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（四）因甲方原因无法办理《林木采伐许可证》等相关采伐手续，或者因林木产权纠纷等原因导致乙方无法实施采伐的林木，乙方可申请甲方退还该部分林木款。</w:t>
      </w:r>
    </w:p>
    <w:p w14:paraId="66F9101C">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五）除本合同另有约定外，任何一方违反本合同约定的义务，即构成违约。如因为一方违约给另一方造成损失的，守约方有权向违约方要求其赔偿因违约行为给守约方所造成的实际损失，以及守约方为维护自身权益而支出的费用，包括但不限于诉讼费、律师费、</w:t>
      </w:r>
      <w:r>
        <w:rPr>
          <w:rFonts w:hint="eastAsia" w:ascii="仿宋_GB2312" w:hAnsi="仿宋_GB2312" w:eastAsia="仿宋_GB2312" w:cs="仿宋_GB2312"/>
          <w:sz w:val="28"/>
          <w:szCs w:val="28"/>
          <w:highlight w:val="none"/>
          <w:lang w:val="en-US" w:eastAsia="zh-CN"/>
        </w:rPr>
        <w:t>保全费、</w:t>
      </w:r>
      <w:r>
        <w:rPr>
          <w:rFonts w:hint="eastAsia" w:ascii="仿宋_GB2312" w:hAnsi="仿宋_GB2312" w:eastAsia="仿宋_GB2312" w:cs="仿宋_GB2312"/>
          <w:sz w:val="28"/>
          <w:szCs w:val="28"/>
          <w:highlight w:val="none"/>
        </w:rPr>
        <w:t>评估费、鉴定费、差旅费等。</w:t>
      </w:r>
    </w:p>
    <w:p w14:paraId="20131AAC">
      <w:pPr>
        <w:spacing w:line="600" w:lineRule="exact"/>
        <w:ind w:firstLine="562" w:firstLineChars="200"/>
        <w:rPr>
          <w:rFonts w:hint="eastAsia" w:ascii="仿宋_GB2312" w:hAnsi="仿宋_GB2312" w:eastAsia="仿宋_GB2312" w:cs="仿宋_GB2312"/>
          <w:b/>
          <w:bCs w:val="0"/>
          <w:spacing w:val="20"/>
          <w:sz w:val="28"/>
          <w:szCs w:val="28"/>
          <w:highlight w:val="none"/>
        </w:rPr>
      </w:pPr>
      <w:r>
        <w:rPr>
          <w:rFonts w:hint="eastAsia" w:ascii="仿宋_GB2312" w:hAnsi="仿宋_GB2312" w:eastAsia="仿宋_GB2312" w:cs="仿宋_GB2312"/>
          <w:b/>
          <w:bCs w:val="0"/>
          <w:sz w:val="28"/>
          <w:szCs w:val="28"/>
          <w:highlight w:val="none"/>
        </w:rPr>
        <w:t>七、合同变更、解除和终止</w:t>
      </w:r>
    </w:p>
    <w:p w14:paraId="5D09083C">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（一）本合同自双方签字盖章之日起生效。</w:t>
      </w:r>
    </w:p>
    <w:p w14:paraId="46817B99">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（二）本合同未尽事宜或对本合同的修改、补充，由甲、乙双方共同协商，并签订书面补充协议。补充协议和与本合同有关的一切附件均为本合同不可分割的重要组成部分，与本合同具有同等的法律效力。</w:t>
      </w:r>
    </w:p>
    <w:p w14:paraId="628D2BBC">
      <w:pPr>
        <w:spacing w:line="600" w:lineRule="exact"/>
        <w:ind w:firstLine="560" w:firstLineChars="200"/>
        <w:rPr>
          <w:rFonts w:hint="eastAsia" w:ascii="仿宋_GB2312" w:hAnsi="仿宋_GB2312" w:eastAsia="仿宋_GB2312" w:cs="仿宋_GB2312"/>
          <w:spacing w:val="20"/>
          <w:sz w:val="28"/>
          <w:szCs w:val="28"/>
          <w:highlight w:val="none"/>
        </w:rPr>
      </w:pPr>
      <w:r>
        <w:rPr>
          <w:rFonts w:hint="eastAsia" w:ascii="仿宋_GB2312" w:hAnsi="仿宋_GB2312" w:eastAsia="仿宋_GB2312" w:cs="仿宋_GB2312"/>
          <w:sz w:val="28"/>
          <w:szCs w:val="28"/>
          <w:highlight w:val="none"/>
        </w:rPr>
        <w:t>（三）由于不可抗力致使本合同无法履行，甲乙双方经协商可暂缓执行或解除合同。</w:t>
      </w:r>
    </w:p>
    <w:p w14:paraId="3029A1B6">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（四）甲、乙双方履行完本合同全部义务，合同自动终止</w:t>
      </w:r>
      <w:r>
        <w:rPr>
          <w:rFonts w:hint="eastAsia" w:ascii="仿宋_GB2312" w:hAnsi="仿宋_GB2312" w:eastAsia="仿宋_GB2312" w:cs="仿宋_GB2312"/>
          <w:sz w:val="28"/>
          <w:szCs w:val="28"/>
          <w:highlight w:val="none"/>
          <w:lang w:eastAsia="zh-CN"/>
        </w:rPr>
        <w:t>。</w:t>
      </w:r>
    </w:p>
    <w:p w14:paraId="5BD3DCEB">
      <w:pPr>
        <w:spacing w:line="600" w:lineRule="exact"/>
        <w:ind w:firstLine="560" w:firstLineChars="200"/>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z w:val="28"/>
          <w:szCs w:val="28"/>
          <w:highlight w:val="none"/>
        </w:rPr>
        <w:t>（五）乙方有下列情形之一的，甲方有权单方解除合同，收回合同标的，重新组织竞价和销售，合同自解除通知书送达之日起解除，履约保证金不予退还：</w:t>
      </w:r>
    </w:p>
    <w:p w14:paraId="0E2FF701">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 未在规定期限内支付全部木</w:t>
      </w:r>
      <w:r>
        <w:rPr>
          <w:rFonts w:hint="eastAsia" w:ascii="仿宋_GB2312" w:hAnsi="仿宋_GB2312" w:eastAsia="仿宋_GB2312" w:cs="仿宋_GB2312"/>
          <w:sz w:val="28"/>
          <w:szCs w:val="28"/>
          <w:highlight w:val="none"/>
          <w:lang w:val="en-US" w:eastAsia="zh-CN"/>
        </w:rPr>
        <w:t>林木</w:t>
      </w:r>
      <w:r>
        <w:rPr>
          <w:rFonts w:hint="eastAsia" w:ascii="仿宋_GB2312" w:hAnsi="仿宋_GB2312" w:eastAsia="仿宋_GB2312" w:cs="仿宋_GB2312"/>
          <w:sz w:val="28"/>
          <w:szCs w:val="28"/>
          <w:highlight w:val="none"/>
        </w:rPr>
        <w:t>款的。</w:t>
      </w:r>
    </w:p>
    <w:p w14:paraId="55C2EB73">
      <w:pPr>
        <w:spacing w:line="60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2.未按规定在</w:t>
      </w:r>
      <w:r>
        <w:rPr>
          <w:rFonts w:hint="eastAsia" w:ascii="仿宋_GB2312" w:hAnsi="仿宋_GB2312" w:eastAsia="仿宋_GB2312" w:cs="仿宋_GB2312"/>
          <w:b w:val="0"/>
          <w:bCs w:val="0"/>
          <w:w w:val="100"/>
          <w:sz w:val="28"/>
          <w:szCs w:val="28"/>
          <w:highlight w:val="none"/>
          <w:lang w:val="en-US" w:eastAsia="zh-CN"/>
        </w:rPr>
        <w:t>10</w:t>
      </w:r>
      <w:r>
        <w:rPr>
          <w:rFonts w:hint="eastAsia" w:ascii="仿宋_GB2312" w:hAnsi="仿宋_GB2312" w:eastAsia="仿宋_GB2312" w:cs="仿宋_GB2312"/>
          <w:sz w:val="28"/>
          <w:szCs w:val="28"/>
          <w:highlight w:val="none"/>
          <w:lang w:val="en-US" w:eastAsia="zh-CN"/>
        </w:rPr>
        <w:t>个日历天内进场采伐的。</w:t>
      </w:r>
    </w:p>
    <w:p w14:paraId="08F657A0">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3</w:t>
      </w:r>
      <w:r>
        <w:rPr>
          <w:rFonts w:hint="eastAsia" w:ascii="仿宋_GB2312" w:hAnsi="仿宋_GB2312" w:eastAsia="仿宋_GB2312" w:cs="仿宋_GB2312"/>
          <w:sz w:val="28"/>
          <w:szCs w:val="28"/>
          <w:highlight w:val="none"/>
        </w:rPr>
        <w:t>.未按采伐许可证规定的范围、期限或方式作业，导致生态破坏或法律追责的。</w:t>
      </w:r>
    </w:p>
    <w:p w14:paraId="0E798183">
      <w:pPr>
        <w:spacing w:line="600" w:lineRule="exact"/>
        <w:ind w:firstLine="560" w:firstLineChars="200"/>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z w:val="28"/>
          <w:szCs w:val="28"/>
          <w:highlight w:val="none"/>
          <w:lang w:eastAsia="zh-CN"/>
        </w:rPr>
        <w:t>4</w:t>
      </w:r>
      <w:r>
        <w:rPr>
          <w:rFonts w:hint="eastAsia" w:ascii="仿宋_GB2312" w:hAnsi="仿宋_GB2312" w:eastAsia="仿宋_GB2312" w:cs="仿宋_GB2312"/>
          <w:sz w:val="28"/>
          <w:szCs w:val="28"/>
          <w:highlight w:val="none"/>
        </w:rPr>
        <w:t>.采伐、运输等施工过程中发生安全事故的。</w:t>
      </w:r>
    </w:p>
    <w:p w14:paraId="2F0B9850">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5</w:t>
      </w:r>
      <w:r>
        <w:rPr>
          <w:rFonts w:hint="eastAsia" w:ascii="仿宋_GB2312" w:hAnsi="仿宋_GB2312" w:eastAsia="仿宋_GB2312" w:cs="仿宋_GB2312"/>
          <w:sz w:val="28"/>
          <w:szCs w:val="28"/>
          <w:highlight w:val="none"/>
        </w:rPr>
        <w:t>.擅自转让合同权利义务的。</w:t>
      </w:r>
    </w:p>
    <w:p w14:paraId="5CEA7722">
      <w:pPr>
        <w:spacing w:line="60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6.未经甲方书面同意，将本合同项下的权利义务转让给第三方，或将采伐工作分包、转包给第三方的。</w:t>
      </w:r>
    </w:p>
    <w:p w14:paraId="4A8ECD81">
      <w:pPr>
        <w:spacing w:line="600" w:lineRule="exact"/>
        <w:ind w:firstLine="560" w:firstLineChars="200"/>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八、不可抗力</w:t>
      </w:r>
    </w:p>
    <w:p w14:paraId="36D8A09B">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一）由于地震、火灾、天灾、战争、电讯或交通中断、紧急状态、国家政策、法律法规变化以及其他不能预见并且对其发生和后果不能防止和避免的事件(以上事件统称“不可抗力事件”)，致使直接影响本合同无法履行或者不能按合同的条件履行时，遭遇上述不可抗力事件的一方应立即将不可抗力事件情况通知另一方，并应在合理期间内尽快提供不可抗力事件详情及本合同不能履行、或部分不能履行或需要延期履行的理由的有效证明文件。双方应按照其对履行本合同的影响程度，协商决定是否解除本合同，或部分免除履行本合同的责任，或延期履行本合同，或修改本合同责任等事宜。</w:t>
      </w:r>
    </w:p>
    <w:p w14:paraId="24D54362">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（二）对单纯由于不可抗力事件所造成的损失部分，任何一方不得向另一方提出赔偿要求。</w:t>
      </w:r>
    </w:p>
    <w:p w14:paraId="381FBAE7">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（三）不可抗力事件消失后，除非双方已达成其他的协议，否则受到不可抗力事件影响的一方应立即采取有效措施，尽快恢复履行本合同。</w:t>
      </w:r>
    </w:p>
    <w:p w14:paraId="0918135A">
      <w:pPr>
        <w:spacing w:line="6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（四）但因不可抗力</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林木产权纠纷</w:t>
      </w:r>
      <w:r>
        <w:rPr>
          <w:rFonts w:hint="eastAsia" w:ascii="仿宋_GB2312" w:hAnsi="仿宋_GB2312" w:eastAsia="仿宋_GB2312" w:cs="仿宋_GB2312"/>
          <w:sz w:val="28"/>
          <w:szCs w:val="28"/>
          <w:highlight w:val="none"/>
          <w:lang w:eastAsia="zh-CN"/>
        </w:rPr>
        <w:t>等</w:t>
      </w:r>
      <w:r>
        <w:rPr>
          <w:rFonts w:hint="eastAsia" w:ascii="仿宋_GB2312" w:hAnsi="仿宋_GB2312" w:eastAsia="仿宋_GB2312" w:cs="仿宋_GB2312"/>
          <w:sz w:val="28"/>
          <w:szCs w:val="28"/>
          <w:highlight w:val="none"/>
        </w:rPr>
        <w:t>因素导致中标林木无法实施采伐的，乙方有权向甲方出具书面退标申请函。</w:t>
      </w:r>
    </w:p>
    <w:p w14:paraId="27D5D1AA">
      <w:pPr>
        <w:spacing w:line="600" w:lineRule="exact"/>
        <w:ind w:firstLine="562" w:firstLineChars="200"/>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九、</w:t>
      </w:r>
      <w:r>
        <w:rPr>
          <w:rFonts w:hint="eastAsia" w:ascii="仿宋_GB2312" w:hAnsi="仿宋_GB2312" w:eastAsia="仿宋_GB2312" w:cs="仿宋_GB2312"/>
          <w:b/>
          <w:bCs/>
          <w:sz w:val="28"/>
          <w:szCs w:val="24"/>
          <w:highlight w:val="none"/>
        </w:rPr>
        <w:t>纠纷解决方式</w:t>
      </w:r>
    </w:p>
    <w:p w14:paraId="4695D648">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rPr>
        <w:t>因履行本合同及合同有关事项发生争议的，由甲、乙双方友</w:t>
      </w:r>
      <w:r>
        <w:rPr>
          <w:rFonts w:hint="eastAsia" w:ascii="仿宋_GB2312" w:hAnsi="仿宋_GB2312" w:eastAsia="仿宋_GB2312" w:cs="仿宋_GB2312"/>
          <w:sz w:val="28"/>
          <w:szCs w:val="28"/>
        </w:rPr>
        <w:t>好协商解决，协商不成，任何一方均可向甲方所在地有管辖权的人民法院提起诉讼。</w:t>
      </w:r>
    </w:p>
    <w:p w14:paraId="0C405D12">
      <w:pPr>
        <w:spacing w:line="60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十、通知与送达</w:t>
      </w:r>
    </w:p>
    <w:p w14:paraId="4A0C8E92">
      <w:pPr>
        <w:spacing w:line="600" w:lineRule="exact"/>
        <w:ind w:firstLine="560" w:firstLineChars="200"/>
        <w:rPr>
          <w:rFonts w:hint="eastAsia" w:ascii="仿宋_GB2312" w:hAnsi="仿宋_GB2312" w:eastAsia="仿宋_GB2312" w:cs="仿宋_GB2312"/>
          <w:spacing w:val="20"/>
          <w:sz w:val="28"/>
          <w:szCs w:val="28"/>
        </w:rPr>
      </w:pPr>
      <w:r>
        <w:rPr>
          <w:rFonts w:hint="eastAsia" w:ascii="仿宋_GB2312" w:hAnsi="仿宋_GB2312" w:eastAsia="仿宋_GB2312" w:cs="仿宋_GB2312"/>
          <w:sz w:val="28"/>
          <w:szCs w:val="28"/>
        </w:rPr>
        <w:t>（一）本合同项下的任何文件往来、通讯和通知均应按如下地址、电传号或其他联系方法送达对方：</w:t>
      </w:r>
    </w:p>
    <w:p w14:paraId="037856F6">
      <w:pPr>
        <w:pStyle w:val="4"/>
        <w:spacing w:line="560" w:lineRule="exact"/>
        <w:ind w:left="0" w:right="0"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甲方联系人：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en-US" w:eastAsia="zh-CN"/>
        </w:rPr>
        <w:t>王康锦</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rPr>
        <w:t>联系电话：</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en-US" w:eastAsia="zh-CN"/>
        </w:rPr>
        <w:t>13138915872</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rPr>
        <w:t xml:space="preserve">                    </w:t>
      </w:r>
    </w:p>
    <w:p w14:paraId="42294F97">
      <w:pPr>
        <w:pStyle w:val="4"/>
        <w:spacing w:line="560" w:lineRule="exact"/>
        <w:ind w:left="0" w:right="0"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通讯地址：海南省琼中黎族苗族自治县湾岭镇乌石农场机关办</w:t>
      </w:r>
      <w:r>
        <w:rPr>
          <w:rFonts w:hint="eastAsia" w:ascii="仿宋_GB2312" w:hAnsi="仿宋_GB2312" w:eastAsia="仿宋_GB2312" w:cs="仿宋_GB2312"/>
          <w:kern w:val="2"/>
          <w:sz w:val="28"/>
          <w:szCs w:val="28"/>
          <w:lang w:val="en-US" w:eastAsia="zh-CN"/>
        </w:rPr>
        <w:t>公楼</w:t>
      </w:r>
      <w:r>
        <w:rPr>
          <w:rFonts w:hint="eastAsia" w:ascii="仿宋_GB2312" w:hAnsi="仿宋_GB2312" w:eastAsia="仿宋_GB2312" w:cs="仿宋_GB2312"/>
          <w:kern w:val="2"/>
          <w:sz w:val="28"/>
          <w:szCs w:val="28"/>
          <w:u w:val="none"/>
        </w:rPr>
        <w:t xml:space="preserve">      </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rPr>
        <w:t xml:space="preserve">                                                                                             </w:t>
      </w:r>
    </w:p>
    <w:p w14:paraId="13A8EC9B">
      <w:pPr>
        <w:pStyle w:val="4"/>
        <w:spacing w:line="560" w:lineRule="exact"/>
        <w:ind w:left="0" w:right="0"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乙方联系人：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rPr>
        <w:t xml:space="preserve"> 联系电话：</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rPr>
        <w:t xml:space="preserve">                                             </w:t>
      </w:r>
    </w:p>
    <w:p w14:paraId="773FFC29">
      <w:pPr>
        <w:pStyle w:val="4"/>
        <w:spacing w:line="560" w:lineRule="exact"/>
        <w:ind w:left="0" w:right="0"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通讯地址：</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rPr>
        <w:t xml:space="preserve">                                          </w:t>
      </w:r>
    </w:p>
    <w:p w14:paraId="046C999C">
      <w:pPr>
        <w:pStyle w:val="4"/>
        <w:spacing w:line="560" w:lineRule="exact"/>
        <w:ind w:left="0" w:right="0"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（二）如本合同任何一方的上述联系方式发生变化，应在变更后3日内以书面方式通知对方。否则，视为本合同前述联系方式继续有效。</w:t>
      </w:r>
    </w:p>
    <w:p w14:paraId="3C707FAB">
      <w:pPr>
        <w:pStyle w:val="4"/>
        <w:spacing w:line="560" w:lineRule="exact"/>
        <w:ind w:left="0" w:right="0"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（三）甲乙双方一致确认前述联系方式亦为各方解决协议争议时接收法院、仲裁机构的诉讼、仲裁文书之送达地址，适用至争议进入民事诉讼程序的一审、二审、再审和执行程序，以及仲裁程序。</w:t>
      </w:r>
    </w:p>
    <w:p w14:paraId="28D5E1A0">
      <w:pPr>
        <w:keepNext w:val="0"/>
        <w:keepLines w:val="0"/>
        <w:pageBreakBefore w:val="0"/>
        <w:kinsoku/>
        <w:wordWrap/>
        <w:overflowPunct/>
        <w:topLinePunct w:val="0"/>
        <w:autoSpaceDE/>
        <w:autoSpaceDN/>
        <w:bidi w:val="0"/>
        <w:adjustRightInd w:val="0"/>
        <w:snapToGrid w:val="0"/>
        <w:spacing w:line="560" w:lineRule="exact"/>
        <w:ind w:firstLine="562" w:firstLineChars="200"/>
        <w:rPr>
          <w:rFonts w:hint="eastAsia" w:ascii="仿宋_GB2312" w:hAnsi="仿宋_GB2312" w:eastAsia="仿宋_GB2312" w:cs="仿宋_GB2312"/>
          <w:b/>
          <w:sz w:val="28"/>
          <w:szCs w:val="28"/>
          <w:shd w:val="clear" w:color="auto" w:fill="FFFFFF"/>
        </w:rPr>
      </w:pPr>
      <w:r>
        <w:rPr>
          <w:rFonts w:hint="eastAsia" w:ascii="仿宋_GB2312" w:hAnsi="仿宋_GB2312" w:eastAsia="仿宋_GB2312" w:cs="仿宋_GB2312"/>
          <w:b/>
          <w:sz w:val="28"/>
          <w:szCs w:val="28"/>
          <w:shd w:val="clear" w:color="auto" w:fill="FFFFFF"/>
          <w:lang w:eastAsia="zh-CN"/>
        </w:rPr>
        <w:t>十一、</w:t>
      </w:r>
      <w:r>
        <w:rPr>
          <w:rFonts w:hint="eastAsia" w:ascii="仿宋_GB2312" w:hAnsi="仿宋_GB2312" w:eastAsia="仿宋_GB2312" w:cs="仿宋_GB2312"/>
          <w:b/>
          <w:sz w:val="28"/>
          <w:szCs w:val="28"/>
          <w:shd w:val="clear" w:color="auto" w:fill="FFFFFF"/>
        </w:rPr>
        <w:t>合规承诺条款</w:t>
      </w:r>
    </w:p>
    <w:p w14:paraId="3AD03BCA">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lang w:eastAsia="zh-CN"/>
        </w:rPr>
        <w:t>（</w:t>
      </w:r>
      <w:r>
        <w:rPr>
          <w:rFonts w:hint="eastAsia" w:ascii="仿宋_GB2312" w:hAnsi="仿宋_GB2312" w:eastAsia="仿宋_GB2312" w:cs="仿宋_GB2312"/>
          <w:sz w:val="28"/>
          <w:szCs w:val="28"/>
          <w:shd w:val="clear" w:color="auto" w:fill="FFFFFF"/>
          <w:lang w:val="en-US" w:eastAsia="zh-CN"/>
        </w:rPr>
        <w:t>一</w:t>
      </w:r>
      <w:r>
        <w:rPr>
          <w:rFonts w:hint="eastAsia" w:ascii="仿宋_GB2312" w:hAnsi="仿宋_GB2312" w:eastAsia="仿宋_GB2312" w:cs="仿宋_GB2312"/>
          <w:sz w:val="28"/>
          <w:szCs w:val="28"/>
          <w:shd w:val="clear" w:color="auto" w:fill="FFFFFF"/>
          <w:lang w:eastAsia="zh-CN"/>
        </w:rPr>
        <w:t>）</w:t>
      </w:r>
      <w:r>
        <w:rPr>
          <w:rFonts w:hint="eastAsia" w:ascii="仿宋_GB2312" w:hAnsi="仿宋_GB2312" w:eastAsia="仿宋_GB2312" w:cs="仿宋_GB2312"/>
          <w:sz w:val="28"/>
          <w:szCs w:val="28"/>
          <w:shd w:val="clear" w:color="auto" w:fill="FFFFFF"/>
        </w:rPr>
        <w:t>反商业贿赂：甲、乙双方不得为获得不正当利益或商业机会进行商业贿赂，不向对方及其员工和员工的家庭成员进行行贿或输送不当利益，包括但不限于提供现金、有价证券、支付凭证、物品及就业机会等，同时禁止给对方员工及其家庭成员不合适的商业礼仪或馈赠，包括但不限于贵重物品、高价值文化礼品、旅游、考察、高规格接待等。</w:t>
      </w:r>
    </w:p>
    <w:p w14:paraId="2FBFBB35">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lang w:eastAsia="zh-CN"/>
        </w:rPr>
        <w:t>（</w:t>
      </w:r>
      <w:r>
        <w:rPr>
          <w:rFonts w:hint="eastAsia" w:ascii="仿宋_GB2312" w:hAnsi="仿宋_GB2312" w:eastAsia="仿宋_GB2312" w:cs="仿宋_GB2312"/>
          <w:sz w:val="28"/>
          <w:szCs w:val="28"/>
          <w:shd w:val="clear" w:color="auto" w:fill="FFFFFF"/>
          <w:lang w:val="en-US" w:eastAsia="zh-CN"/>
        </w:rPr>
        <w:t>二</w:t>
      </w:r>
      <w:r>
        <w:rPr>
          <w:rFonts w:hint="eastAsia" w:ascii="仿宋_GB2312" w:hAnsi="仿宋_GB2312" w:eastAsia="仿宋_GB2312" w:cs="仿宋_GB2312"/>
          <w:sz w:val="28"/>
          <w:szCs w:val="28"/>
          <w:shd w:val="clear" w:color="auto" w:fill="FFFFFF"/>
          <w:lang w:eastAsia="zh-CN"/>
        </w:rPr>
        <w:t>）</w:t>
      </w:r>
      <w:r>
        <w:rPr>
          <w:rFonts w:hint="eastAsia" w:ascii="仿宋_GB2312" w:hAnsi="仿宋_GB2312" w:eastAsia="仿宋_GB2312" w:cs="仿宋_GB2312"/>
          <w:sz w:val="28"/>
          <w:szCs w:val="28"/>
          <w:shd w:val="clear" w:color="auto" w:fill="FFFFFF"/>
        </w:rPr>
        <w:t>举报机制：甲</w:t>
      </w:r>
      <w:r>
        <w:rPr>
          <w:rFonts w:hint="eastAsia" w:ascii="仿宋_GB2312" w:hAnsi="仿宋_GB2312" w:eastAsia="仿宋_GB2312" w:cs="仿宋_GB2312"/>
          <w:sz w:val="28"/>
          <w:szCs w:val="28"/>
          <w:shd w:val="clear" w:color="auto" w:fill="FFFFFF"/>
          <w:lang w:eastAsia="zh-CN"/>
        </w:rPr>
        <w:t>、</w:t>
      </w:r>
      <w:r>
        <w:rPr>
          <w:rFonts w:hint="eastAsia" w:ascii="仿宋_GB2312" w:hAnsi="仿宋_GB2312" w:eastAsia="仿宋_GB2312" w:cs="仿宋_GB2312"/>
          <w:sz w:val="28"/>
          <w:szCs w:val="28"/>
          <w:shd w:val="clear" w:color="auto" w:fill="FFFFFF"/>
          <w:lang w:val="en-US" w:eastAsia="zh-CN"/>
        </w:rPr>
        <w:t>乙双</w:t>
      </w:r>
      <w:r>
        <w:rPr>
          <w:rFonts w:hint="eastAsia" w:ascii="仿宋_GB2312" w:hAnsi="仿宋_GB2312" w:eastAsia="仿宋_GB2312" w:cs="仿宋_GB2312"/>
          <w:sz w:val="28"/>
          <w:szCs w:val="28"/>
          <w:shd w:val="clear" w:color="auto" w:fill="FFFFFF"/>
        </w:rPr>
        <w:t>方发现</w:t>
      </w:r>
      <w:r>
        <w:rPr>
          <w:rFonts w:hint="eastAsia" w:ascii="仿宋_GB2312" w:hAnsi="仿宋_GB2312" w:eastAsia="仿宋_GB2312" w:cs="仿宋_GB2312"/>
          <w:sz w:val="28"/>
          <w:szCs w:val="28"/>
          <w:shd w:val="clear" w:color="auto" w:fill="FFFFFF"/>
          <w:lang w:val="en-US" w:eastAsia="zh-CN"/>
        </w:rPr>
        <w:t>对方及</w:t>
      </w:r>
      <w:r>
        <w:rPr>
          <w:rFonts w:hint="eastAsia" w:ascii="仿宋_GB2312" w:hAnsi="仿宋_GB2312" w:eastAsia="仿宋_GB2312" w:cs="仿宋_GB2312"/>
          <w:sz w:val="28"/>
          <w:szCs w:val="28"/>
          <w:shd w:val="clear" w:color="auto" w:fill="FFFFFF"/>
        </w:rPr>
        <w:t>其员工违反前述合规承诺条款的，应当向乙方相关部门举报，且通过违法违规方式获得的不正当利益应全部退还给对方。</w:t>
      </w:r>
    </w:p>
    <w:p w14:paraId="001B44BF">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u w:val="single"/>
          <w:shd w:val="clear" w:color="auto" w:fill="FFFFFF"/>
          <w:lang w:val="en-US" w:eastAsia="zh-CN"/>
        </w:rPr>
      </w:pPr>
      <w:r>
        <w:rPr>
          <w:rFonts w:hint="eastAsia" w:ascii="仿宋_GB2312" w:hAnsi="仿宋_GB2312" w:eastAsia="仿宋_GB2312" w:cs="仿宋_GB2312"/>
          <w:sz w:val="28"/>
          <w:szCs w:val="28"/>
          <w:shd w:val="clear" w:color="auto" w:fill="FFFFFF"/>
          <w:lang w:val="en-US" w:eastAsia="zh-CN"/>
        </w:rPr>
        <w:t>甲方</w:t>
      </w:r>
      <w:r>
        <w:rPr>
          <w:rFonts w:hint="eastAsia" w:ascii="仿宋_GB2312" w:hAnsi="仿宋_GB2312" w:eastAsia="仿宋_GB2312" w:cs="仿宋_GB2312"/>
          <w:sz w:val="28"/>
          <w:szCs w:val="28"/>
          <w:shd w:val="clear" w:color="auto" w:fill="FFFFFF"/>
        </w:rPr>
        <w:t>举报电话：</w:t>
      </w:r>
      <w:r>
        <w:rPr>
          <w:rFonts w:hint="eastAsia" w:ascii="仿宋_GB2312" w:hAnsi="仿宋_GB2312" w:eastAsia="仿宋_GB2312" w:cs="仿宋_GB2312"/>
          <w:sz w:val="28"/>
          <w:szCs w:val="28"/>
          <w:u w:val="single"/>
          <w:shd w:val="clear" w:color="auto" w:fill="FFFFFF"/>
          <w:lang w:val="en-US" w:eastAsia="zh-CN"/>
        </w:rPr>
        <w:t xml:space="preserve">             </w:t>
      </w:r>
      <w:r>
        <w:rPr>
          <w:rFonts w:hint="eastAsia" w:ascii="仿宋_GB2312" w:hAnsi="仿宋_GB2312" w:eastAsia="仿宋_GB2312" w:cs="仿宋_GB2312"/>
          <w:sz w:val="28"/>
          <w:szCs w:val="28"/>
          <w:shd w:val="clear" w:color="auto" w:fill="FFFFFF"/>
        </w:rPr>
        <w:t>；举报邮箱：</w:t>
      </w:r>
      <w:r>
        <w:rPr>
          <w:rFonts w:hint="eastAsia" w:ascii="仿宋_GB2312" w:hAnsi="仿宋_GB2312" w:eastAsia="仿宋_GB2312" w:cs="仿宋_GB2312"/>
          <w:sz w:val="28"/>
          <w:szCs w:val="28"/>
          <w:u w:val="single"/>
          <w:shd w:val="clear" w:color="auto" w:fill="FFFFFF"/>
          <w:lang w:val="en-US" w:eastAsia="zh-CN"/>
        </w:rPr>
        <w:t xml:space="preserve">            </w:t>
      </w:r>
      <w:r>
        <w:rPr>
          <w:rFonts w:hint="eastAsia" w:ascii="仿宋_GB2312" w:hAnsi="仿宋_GB2312" w:eastAsia="仿宋_GB2312" w:cs="仿宋_GB2312"/>
          <w:sz w:val="28"/>
          <w:szCs w:val="28"/>
          <w:u w:val="none"/>
          <w:shd w:val="clear" w:color="auto" w:fill="FFFFFF"/>
          <w:lang w:val="en-US" w:eastAsia="zh-CN"/>
        </w:rPr>
        <w:t>。</w:t>
      </w:r>
    </w:p>
    <w:p w14:paraId="6E379159">
      <w:pPr>
        <w:pStyle w:val="2"/>
        <w:ind w:firstLine="560" w:firstLineChars="200"/>
        <w:rPr>
          <w:rFonts w:hint="eastAsia" w:ascii="仿宋_GB2312" w:hAnsi="仿宋_GB2312" w:eastAsia="仿宋_GB2312" w:cs="仿宋_GB2312"/>
          <w:b w:val="0"/>
          <w:bCs w:val="0"/>
          <w:w w:val="100"/>
          <w:sz w:val="28"/>
          <w:szCs w:val="28"/>
          <w:shd w:val="clear" w:color="auto" w:fill="FFFFFF"/>
          <w:lang w:val="en-US" w:eastAsia="zh-CN"/>
        </w:rPr>
      </w:pPr>
      <w:r>
        <w:rPr>
          <w:rFonts w:hint="eastAsia" w:ascii="仿宋_GB2312" w:hAnsi="仿宋_GB2312" w:eastAsia="仿宋_GB2312" w:cs="仿宋_GB2312"/>
          <w:b w:val="0"/>
          <w:bCs w:val="0"/>
          <w:w w:val="100"/>
          <w:sz w:val="28"/>
          <w:szCs w:val="28"/>
          <w:shd w:val="clear" w:color="auto" w:fill="FFFFFF"/>
        </w:rPr>
        <w:t>乙方举报电话：</w:t>
      </w:r>
      <w:r>
        <w:rPr>
          <w:rFonts w:hint="eastAsia" w:ascii="仿宋_GB2312" w:hAnsi="仿宋_GB2312" w:eastAsia="仿宋_GB2312" w:cs="仿宋_GB2312"/>
          <w:b w:val="0"/>
          <w:bCs w:val="0"/>
          <w:w w:val="100"/>
          <w:sz w:val="28"/>
          <w:szCs w:val="28"/>
          <w:u w:val="single"/>
          <w:shd w:val="clear" w:color="auto" w:fill="FFFFFF"/>
          <w:lang w:val="en-US" w:eastAsia="zh-CN"/>
        </w:rPr>
        <w:t xml:space="preserve">             </w:t>
      </w:r>
      <w:r>
        <w:rPr>
          <w:rFonts w:hint="eastAsia" w:ascii="仿宋_GB2312" w:hAnsi="仿宋_GB2312" w:eastAsia="仿宋_GB2312" w:cs="仿宋_GB2312"/>
          <w:b w:val="0"/>
          <w:bCs w:val="0"/>
          <w:w w:val="100"/>
          <w:sz w:val="28"/>
          <w:szCs w:val="28"/>
          <w:shd w:val="clear" w:color="auto" w:fill="FFFFFF"/>
        </w:rPr>
        <w:t>；举报邮箱：</w:t>
      </w:r>
      <w:r>
        <w:rPr>
          <w:rFonts w:hint="eastAsia" w:ascii="仿宋_GB2312" w:hAnsi="仿宋_GB2312" w:eastAsia="仿宋_GB2312" w:cs="仿宋_GB2312"/>
          <w:b w:val="0"/>
          <w:bCs w:val="0"/>
          <w:w w:val="100"/>
          <w:sz w:val="28"/>
          <w:szCs w:val="28"/>
          <w:u w:val="single"/>
          <w:shd w:val="clear" w:color="auto" w:fill="FFFFFF"/>
          <w:lang w:val="en-US" w:eastAsia="zh-CN"/>
        </w:rPr>
        <w:t xml:space="preserve">            </w:t>
      </w:r>
      <w:r>
        <w:rPr>
          <w:rFonts w:hint="eastAsia" w:ascii="仿宋_GB2312" w:hAnsi="仿宋_GB2312" w:eastAsia="仿宋_GB2312" w:cs="仿宋_GB2312"/>
          <w:b w:val="0"/>
          <w:bCs w:val="0"/>
          <w:w w:val="100"/>
          <w:sz w:val="28"/>
          <w:szCs w:val="28"/>
          <w:u w:val="none"/>
          <w:shd w:val="clear" w:color="auto" w:fill="FFFFFF"/>
          <w:lang w:val="en-US" w:eastAsia="zh-CN"/>
        </w:rPr>
        <w:t>。</w:t>
      </w:r>
    </w:p>
    <w:p w14:paraId="430FE027">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sz w:val="28"/>
          <w:szCs w:val="28"/>
          <w:shd w:val="clear" w:color="auto" w:fill="FFFFFF"/>
          <w:lang w:eastAsia="zh-CN"/>
        </w:rPr>
        <w:t>（</w:t>
      </w:r>
      <w:r>
        <w:rPr>
          <w:rFonts w:hint="eastAsia" w:ascii="仿宋_GB2312" w:hAnsi="仿宋_GB2312" w:eastAsia="仿宋_GB2312" w:cs="仿宋_GB2312"/>
          <w:sz w:val="28"/>
          <w:szCs w:val="28"/>
          <w:shd w:val="clear" w:color="auto" w:fill="FFFFFF"/>
          <w:lang w:val="en-US" w:eastAsia="zh-CN"/>
        </w:rPr>
        <w:t>三</w:t>
      </w:r>
      <w:r>
        <w:rPr>
          <w:rFonts w:hint="eastAsia" w:ascii="仿宋_GB2312" w:hAnsi="仿宋_GB2312" w:eastAsia="仿宋_GB2312" w:cs="仿宋_GB2312"/>
          <w:sz w:val="28"/>
          <w:szCs w:val="28"/>
          <w:shd w:val="clear" w:color="auto" w:fill="FFFFFF"/>
          <w:lang w:eastAsia="zh-CN"/>
        </w:rPr>
        <w:t>）</w:t>
      </w:r>
      <w:r>
        <w:rPr>
          <w:rFonts w:hint="eastAsia" w:ascii="仿宋_GB2312" w:hAnsi="仿宋_GB2312" w:eastAsia="仿宋_GB2312" w:cs="仿宋_GB2312"/>
          <w:sz w:val="28"/>
          <w:szCs w:val="28"/>
          <w:shd w:val="clear" w:color="auto" w:fill="FFFFFF"/>
        </w:rPr>
        <w:t>责任承担：如果</w:t>
      </w:r>
      <w:r>
        <w:rPr>
          <w:rFonts w:hint="eastAsia" w:ascii="仿宋_GB2312" w:hAnsi="仿宋_GB2312" w:eastAsia="仿宋_GB2312" w:cs="仿宋_GB2312"/>
          <w:sz w:val="28"/>
          <w:szCs w:val="28"/>
          <w:u w:val="single"/>
          <w:shd w:val="clear" w:color="auto" w:fill="FFFFFF"/>
        </w:rPr>
        <w:t>甲</w:t>
      </w:r>
      <w:r>
        <w:rPr>
          <w:rFonts w:hint="eastAsia" w:ascii="仿宋_GB2312" w:hAnsi="仿宋_GB2312" w:eastAsia="仿宋_GB2312" w:cs="仿宋_GB2312"/>
          <w:sz w:val="28"/>
          <w:szCs w:val="28"/>
          <w:u w:val="single"/>
          <w:shd w:val="clear" w:color="auto" w:fill="FFFFFF"/>
          <w:lang w:val="en-US" w:eastAsia="zh-CN"/>
        </w:rPr>
        <w:t>/乙</w:t>
      </w:r>
      <w:r>
        <w:rPr>
          <w:rFonts w:hint="eastAsia" w:ascii="仿宋_GB2312" w:hAnsi="仿宋_GB2312" w:eastAsia="仿宋_GB2312" w:cs="仿宋_GB2312"/>
          <w:sz w:val="28"/>
          <w:szCs w:val="28"/>
          <w:u w:val="single"/>
          <w:shd w:val="clear" w:color="auto" w:fill="FFFFFF"/>
        </w:rPr>
        <w:t>方</w:t>
      </w:r>
      <w:r>
        <w:rPr>
          <w:rFonts w:hint="eastAsia" w:ascii="仿宋_GB2312" w:hAnsi="仿宋_GB2312" w:eastAsia="仿宋_GB2312" w:cs="仿宋_GB2312"/>
          <w:sz w:val="28"/>
          <w:szCs w:val="28"/>
          <w:shd w:val="clear" w:color="auto" w:fill="FFFFFF"/>
        </w:rPr>
        <w:t>违反前述合规承诺条款，</w:t>
      </w:r>
      <w:r>
        <w:rPr>
          <w:rFonts w:hint="eastAsia" w:ascii="仿宋_GB2312" w:hAnsi="仿宋_GB2312" w:eastAsia="仿宋_GB2312" w:cs="仿宋_GB2312"/>
          <w:sz w:val="28"/>
          <w:szCs w:val="28"/>
          <w:u w:val="single"/>
          <w:shd w:val="clear" w:color="auto" w:fill="FFFFFF"/>
        </w:rPr>
        <w:t>甲</w:t>
      </w:r>
      <w:r>
        <w:rPr>
          <w:rFonts w:hint="eastAsia" w:ascii="仿宋_GB2312" w:hAnsi="仿宋_GB2312" w:eastAsia="仿宋_GB2312" w:cs="仿宋_GB2312"/>
          <w:sz w:val="28"/>
          <w:szCs w:val="28"/>
          <w:u w:val="single"/>
          <w:shd w:val="clear" w:color="auto" w:fill="FFFFFF"/>
          <w:lang w:val="en-US" w:eastAsia="zh-CN"/>
        </w:rPr>
        <w:t>/乙</w:t>
      </w:r>
      <w:r>
        <w:rPr>
          <w:rFonts w:hint="eastAsia" w:ascii="仿宋_GB2312" w:hAnsi="仿宋_GB2312" w:eastAsia="仿宋_GB2312" w:cs="仿宋_GB2312"/>
          <w:sz w:val="28"/>
          <w:szCs w:val="28"/>
          <w:u w:val="single"/>
          <w:shd w:val="clear" w:color="auto" w:fill="FFFFFF"/>
        </w:rPr>
        <w:t>方</w:t>
      </w:r>
      <w:r>
        <w:rPr>
          <w:rFonts w:hint="eastAsia" w:ascii="仿宋_GB2312" w:hAnsi="仿宋_GB2312" w:eastAsia="仿宋_GB2312" w:cs="仿宋_GB2312"/>
          <w:sz w:val="28"/>
          <w:szCs w:val="28"/>
          <w:shd w:val="clear" w:color="auto" w:fill="FFFFFF"/>
        </w:rPr>
        <w:t>将有权单方终止本合同，不承担任何责任，并有权要求</w:t>
      </w:r>
      <w:r>
        <w:rPr>
          <w:rFonts w:hint="eastAsia" w:ascii="仿宋_GB2312" w:hAnsi="仿宋_GB2312" w:eastAsia="仿宋_GB2312" w:cs="仿宋_GB2312"/>
          <w:sz w:val="28"/>
          <w:szCs w:val="28"/>
          <w:u w:val="single"/>
          <w:shd w:val="clear" w:color="auto" w:fill="FFFFFF"/>
        </w:rPr>
        <w:t>甲</w:t>
      </w:r>
      <w:r>
        <w:rPr>
          <w:rFonts w:hint="eastAsia" w:ascii="仿宋_GB2312" w:hAnsi="仿宋_GB2312" w:eastAsia="仿宋_GB2312" w:cs="仿宋_GB2312"/>
          <w:sz w:val="28"/>
          <w:szCs w:val="28"/>
          <w:u w:val="single"/>
          <w:shd w:val="clear" w:color="auto" w:fill="FFFFFF"/>
          <w:lang w:val="en-US" w:eastAsia="zh-CN"/>
        </w:rPr>
        <w:t>/乙</w:t>
      </w:r>
      <w:r>
        <w:rPr>
          <w:rFonts w:hint="eastAsia" w:ascii="仿宋_GB2312" w:hAnsi="仿宋_GB2312" w:eastAsia="仿宋_GB2312" w:cs="仿宋_GB2312"/>
          <w:sz w:val="28"/>
          <w:szCs w:val="28"/>
          <w:u w:val="single"/>
          <w:shd w:val="clear" w:color="auto" w:fill="FFFFFF"/>
        </w:rPr>
        <w:t>方</w:t>
      </w:r>
      <w:r>
        <w:rPr>
          <w:rFonts w:hint="eastAsia" w:ascii="仿宋_GB2312" w:hAnsi="仿宋_GB2312" w:eastAsia="仿宋_GB2312" w:cs="仿宋_GB2312"/>
          <w:sz w:val="28"/>
          <w:szCs w:val="28"/>
          <w:shd w:val="clear" w:color="auto" w:fill="FFFFFF"/>
        </w:rPr>
        <w:t>承担因此给乙方造成的全部损失。</w:t>
      </w:r>
    </w:p>
    <w:p w14:paraId="4B313554">
      <w:pPr>
        <w:pStyle w:val="4"/>
        <w:spacing w:line="560" w:lineRule="exact"/>
        <w:ind w:left="0" w:right="0"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十</w:t>
      </w: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rPr>
        <w:t>、附则</w:t>
      </w:r>
    </w:p>
    <w:p w14:paraId="16EC8E19">
      <w:pPr>
        <w:pStyle w:val="4"/>
        <w:spacing w:line="560" w:lineRule="exact"/>
        <w:ind w:left="0" w:right="0"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（一）本合同一式</w:t>
      </w:r>
      <w:r>
        <w:rPr>
          <w:rFonts w:hint="eastAsia" w:ascii="仿宋_GB2312" w:hAnsi="仿宋_GB2312" w:eastAsia="仿宋_GB2312" w:cs="仿宋_GB2312"/>
          <w:sz w:val="28"/>
          <w:szCs w:val="28"/>
          <w:u w:val="single"/>
        </w:rPr>
        <w:t>肆</w:t>
      </w:r>
      <w:r>
        <w:rPr>
          <w:rFonts w:hint="eastAsia" w:ascii="仿宋_GB2312" w:hAnsi="仿宋_GB2312" w:eastAsia="仿宋_GB2312" w:cs="仿宋_GB2312"/>
          <w:sz w:val="28"/>
          <w:szCs w:val="28"/>
        </w:rPr>
        <w:t>份，甲方执</w:t>
      </w:r>
      <w:r>
        <w:rPr>
          <w:rFonts w:hint="eastAsia" w:ascii="仿宋_GB2312" w:hAnsi="仿宋_GB2312" w:eastAsia="仿宋_GB2312" w:cs="仿宋_GB2312"/>
          <w:sz w:val="28"/>
          <w:szCs w:val="28"/>
          <w:u w:val="single"/>
        </w:rPr>
        <w:t>叁</w:t>
      </w:r>
      <w:r>
        <w:rPr>
          <w:rFonts w:hint="eastAsia" w:ascii="仿宋_GB2312" w:hAnsi="仿宋_GB2312" w:eastAsia="仿宋_GB2312" w:cs="仿宋_GB2312"/>
          <w:sz w:val="28"/>
          <w:szCs w:val="28"/>
        </w:rPr>
        <w:t>份，乙方执</w:t>
      </w:r>
      <w:r>
        <w:rPr>
          <w:rFonts w:hint="eastAsia" w:ascii="仿宋_GB2312" w:hAnsi="仿宋_GB2312" w:eastAsia="仿宋_GB2312" w:cs="仿宋_GB2312"/>
          <w:sz w:val="28"/>
          <w:szCs w:val="28"/>
          <w:u w:val="single"/>
        </w:rPr>
        <w:t>壹</w:t>
      </w:r>
      <w:r>
        <w:rPr>
          <w:rFonts w:hint="eastAsia" w:ascii="仿宋_GB2312" w:hAnsi="仿宋_GB2312" w:eastAsia="仿宋_GB2312" w:cs="仿宋_GB2312"/>
          <w:sz w:val="28"/>
          <w:szCs w:val="28"/>
        </w:rPr>
        <w:t>份，具有同等法律效力。</w:t>
      </w:r>
    </w:p>
    <w:p w14:paraId="2678B9BA">
      <w:pPr>
        <w:spacing w:line="600" w:lineRule="exact"/>
        <w:ind w:firstLine="560" w:firstLineChars="200"/>
        <w:rPr>
          <w:rFonts w:hint="eastAsia" w:ascii="仿宋_GB2312" w:hAnsi="仿宋_GB2312" w:eastAsia="仿宋_GB2312" w:cs="仿宋_GB2312"/>
          <w:sz w:val="28"/>
          <w:szCs w:val="28"/>
          <w:u w:val="single"/>
          <w:shd w:val="clear" w:color="auto" w:fill="FFFFFF"/>
        </w:rPr>
      </w:pPr>
      <w:r>
        <w:rPr>
          <w:rFonts w:hint="eastAsia" w:ascii="仿宋_GB2312" w:hAnsi="仿宋_GB2312" w:eastAsia="仿宋_GB2312" w:cs="仿宋_GB2312"/>
          <w:sz w:val="28"/>
          <w:szCs w:val="28"/>
        </w:rPr>
        <w:t>（二）双方约定的其他事项：因不可抗力等因素导致中标林木无法实施采伐的，乙方应向甲方出具书面退标申请函，由甲方出具书面证明并履行内部审批程序。根据甲方审批意见，甲方对未采伐林木的林木款办理退款手续。</w:t>
      </w:r>
    </w:p>
    <w:p w14:paraId="6943C5E8">
      <w:pPr>
        <w:spacing w:line="560" w:lineRule="exact"/>
        <w:ind w:left="0"/>
        <w:textAlignment w:val="baseline"/>
        <w:rPr>
          <w:rFonts w:hint="eastAsia" w:ascii="仿宋_GB2312" w:hAnsi="仿宋_GB2312" w:eastAsia="仿宋_GB2312" w:cs="仿宋_GB2312"/>
          <w:color w:val="000000"/>
          <w:sz w:val="28"/>
          <w:szCs w:val="28"/>
          <w:highlight w:val="yellow"/>
        </w:rPr>
      </w:pPr>
    </w:p>
    <w:p w14:paraId="68B5CF3C">
      <w:pPr>
        <w:spacing w:line="560" w:lineRule="exact"/>
        <w:ind w:firstLine="560" w:firstLineChars="200"/>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附件：1.《安全生产协议》</w:t>
      </w:r>
    </w:p>
    <w:p w14:paraId="37A4CF79">
      <w:pPr>
        <w:pStyle w:val="2"/>
        <w:rPr>
          <w:rFonts w:hint="eastAsia" w:ascii="仿宋_GB2312" w:hAnsi="仿宋_GB2312" w:eastAsia="仿宋_GB2312" w:cs="仿宋_GB2312"/>
          <w:sz w:val="24"/>
          <w:szCs w:val="24"/>
        </w:rPr>
      </w:pPr>
    </w:p>
    <w:p w14:paraId="10ABD515">
      <w:pPr>
        <w:spacing w:line="560" w:lineRule="exact"/>
        <w:ind w:firstLine="480" w:firstLineChars="200"/>
        <w:textAlignment w:val="baseline"/>
        <w:rPr>
          <w:rFonts w:hint="eastAsia" w:ascii="仿宋_GB2312" w:hAnsi="仿宋_GB2312" w:eastAsia="仿宋_GB2312" w:cs="仿宋_GB2312"/>
          <w:color w:val="000000"/>
          <w:sz w:val="24"/>
          <w:szCs w:val="24"/>
        </w:rPr>
      </w:pPr>
    </w:p>
    <w:p w14:paraId="1FACAC36">
      <w:pPr>
        <w:pStyle w:val="2"/>
        <w:rPr>
          <w:rFonts w:hint="eastAsia" w:ascii="仿宋_GB2312" w:hAnsi="仿宋_GB2312" w:eastAsia="仿宋_GB2312" w:cs="仿宋_GB2312"/>
          <w:color w:val="000000"/>
          <w:sz w:val="24"/>
          <w:szCs w:val="24"/>
        </w:rPr>
      </w:pPr>
    </w:p>
    <w:p w14:paraId="6449064D">
      <w:pPr>
        <w:pStyle w:val="2"/>
        <w:rPr>
          <w:rFonts w:hint="eastAsia" w:ascii="仿宋_GB2312" w:hAnsi="仿宋_GB2312" w:eastAsia="仿宋_GB2312" w:cs="仿宋_GB2312"/>
          <w:color w:val="000000"/>
          <w:sz w:val="24"/>
          <w:szCs w:val="24"/>
        </w:rPr>
      </w:pPr>
    </w:p>
    <w:p w14:paraId="1BAF9E1D">
      <w:pPr>
        <w:spacing w:line="480" w:lineRule="auto"/>
        <w:ind w:firstLine="0" w:firstLineChars="0"/>
        <w:textAlignment w:val="baseline"/>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 xml:space="preserve">甲方 (盖章)：  </w:t>
      </w:r>
      <w:r>
        <w:rPr>
          <w:rFonts w:hint="eastAsia" w:ascii="仿宋_GB2312" w:hAnsi="仿宋_GB2312" w:eastAsia="仿宋_GB2312" w:cs="仿宋_GB2312"/>
          <w:b/>
          <w:bCs/>
          <w:color w:val="000000"/>
          <w:sz w:val="24"/>
          <w:szCs w:val="24"/>
          <w:lang w:val="en-US" w:eastAsia="zh-CN"/>
        </w:rPr>
        <w:t xml:space="preserve">                     </w:t>
      </w:r>
      <w:r>
        <w:rPr>
          <w:rFonts w:hint="eastAsia" w:ascii="仿宋_GB2312" w:hAnsi="仿宋_GB2312" w:eastAsia="仿宋_GB2312" w:cs="仿宋_GB2312"/>
          <w:b/>
          <w:bCs/>
          <w:color w:val="000000"/>
          <w:sz w:val="24"/>
          <w:szCs w:val="24"/>
        </w:rPr>
        <w:t xml:space="preserve"> 乙方 (盖章)： </w:t>
      </w:r>
    </w:p>
    <w:p w14:paraId="0B4B5280">
      <w:pPr>
        <w:spacing w:line="480" w:lineRule="auto"/>
        <w:ind w:firstLine="0" w:firstLineChars="0"/>
        <w:textAlignment w:val="baseline"/>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法定代表人：</w:t>
      </w:r>
      <w:r>
        <w:rPr>
          <w:rFonts w:hint="eastAsia" w:ascii="仿宋_GB2312" w:hAnsi="仿宋_GB2312" w:eastAsia="仿宋_GB2312" w:cs="仿宋_GB2312"/>
          <w:b/>
          <w:bCs/>
          <w:color w:val="000000"/>
          <w:sz w:val="24"/>
          <w:szCs w:val="24"/>
          <w:lang w:val="en-US" w:eastAsia="zh-CN"/>
        </w:rPr>
        <w:t xml:space="preserve">                         </w:t>
      </w:r>
      <w:r>
        <w:rPr>
          <w:rFonts w:hint="eastAsia" w:ascii="仿宋_GB2312" w:hAnsi="仿宋_GB2312" w:eastAsia="仿宋_GB2312" w:cs="仿宋_GB2312"/>
          <w:b/>
          <w:bCs/>
          <w:color w:val="000000"/>
          <w:sz w:val="24"/>
          <w:szCs w:val="24"/>
        </w:rPr>
        <w:t>法定代表人：</w:t>
      </w:r>
    </w:p>
    <w:p w14:paraId="7B971088">
      <w:pPr>
        <w:spacing w:line="480" w:lineRule="auto"/>
        <w:ind w:firstLine="0" w:firstLineChars="0"/>
        <w:textAlignment w:val="baseline"/>
        <w:rPr>
          <w:rFonts w:hint="eastAsia" w:ascii="仿宋_GB2312" w:hAnsi="仿宋_GB2312" w:eastAsia="仿宋_GB2312" w:cs="仿宋_GB2312"/>
          <w:b/>
          <w:bCs/>
          <w:sz w:val="24"/>
          <w:szCs w:val="24"/>
        </w:rPr>
      </w:pPr>
      <w:r>
        <w:rPr>
          <w:rFonts w:hint="eastAsia" w:ascii="仿宋_GB2312" w:hAnsi="仿宋_GB2312" w:eastAsia="仿宋_GB2312" w:cs="仿宋_GB2312"/>
          <w:b/>
          <w:bCs/>
          <w:color w:val="000000"/>
          <w:sz w:val="24"/>
          <w:szCs w:val="24"/>
        </w:rPr>
        <w:t xml:space="preserve">或授权代表：          </w:t>
      </w:r>
      <w:r>
        <w:rPr>
          <w:rFonts w:hint="eastAsia" w:ascii="仿宋_GB2312" w:hAnsi="仿宋_GB2312" w:eastAsia="仿宋_GB2312" w:cs="仿宋_GB2312"/>
          <w:b/>
          <w:bCs/>
          <w:color w:val="000000"/>
          <w:sz w:val="24"/>
          <w:szCs w:val="24"/>
          <w:lang w:val="en-US" w:eastAsia="zh-CN"/>
        </w:rPr>
        <w:t xml:space="preserve">               </w:t>
      </w:r>
      <w:r>
        <w:rPr>
          <w:rFonts w:hint="eastAsia" w:ascii="仿宋_GB2312" w:hAnsi="仿宋_GB2312" w:eastAsia="仿宋_GB2312" w:cs="仿宋_GB2312"/>
          <w:b/>
          <w:bCs/>
          <w:color w:val="000000"/>
          <w:sz w:val="24"/>
          <w:szCs w:val="24"/>
        </w:rPr>
        <w:t>或授权代表：</w:t>
      </w:r>
    </w:p>
    <w:p w14:paraId="0EC3E40F">
      <w:pPr>
        <w:spacing w:line="480" w:lineRule="auto"/>
        <w:ind w:firstLine="0" w:firstLineChars="0"/>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b/>
          <w:bCs/>
          <w:color w:val="000000"/>
          <w:sz w:val="24"/>
          <w:szCs w:val="24"/>
          <w:lang w:eastAsia="zh-CN"/>
        </w:rPr>
        <w:t>签订</w:t>
      </w:r>
      <w:r>
        <w:rPr>
          <w:rFonts w:hint="eastAsia" w:ascii="仿宋_GB2312" w:hAnsi="仿宋_GB2312" w:eastAsia="仿宋_GB2312" w:cs="仿宋_GB2312"/>
          <w:b/>
          <w:bCs/>
          <w:color w:val="000000"/>
          <w:sz w:val="24"/>
          <w:szCs w:val="24"/>
        </w:rPr>
        <w:t>日期： 年   月  日</w:t>
      </w:r>
      <w:r>
        <w:rPr>
          <w:rFonts w:hint="eastAsia" w:ascii="仿宋_GB2312" w:hAnsi="仿宋_GB2312" w:eastAsia="仿宋_GB2312" w:cs="仿宋_GB2312"/>
          <w:b/>
          <w:bCs/>
          <w:color w:val="000000"/>
          <w:sz w:val="24"/>
          <w:szCs w:val="24"/>
          <w:lang w:val="en-US" w:eastAsia="zh-CN"/>
        </w:rPr>
        <w:t xml:space="preserve">               </w:t>
      </w:r>
      <w:r>
        <w:rPr>
          <w:rFonts w:hint="eastAsia" w:ascii="仿宋_GB2312" w:hAnsi="仿宋_GB2312" w:eastAsia="仿宋_GB2312" w:cs="仿宋_GB2312"/>
          <w:b/>
          <w:bCs/>
          <w:color w:val="000000"/>
          <w:sz w:val="24"/>
          <w:szCs w:val="24"/>
          <w:lang w:eastAsia="zh-CN"/>
        </w:rPr>
        <w:t>签订</w:t>
      </w:r>
      <w:r>
        <w:rPr>
          <w:rFonts w:hint="eastAsia" w:ascii="仿宋_GB2312" w:hAnsi="仿宋_GB2312" w:eastAsia="仿宋_GB2312" w:cs="仿宋_GB2312"/>
          <w:b/>
          <w:bCs/>
          <w:color w:val="000000"/>
          <w:sz w:val="24"/>
          <w:szCs w:val="24"/>
        </w:rPr>
        <w:t xml:space="preserve">日期： 年  月  </w:t>
      </w:r>
      <w:r>
        <w:rPr>
          <w:rFonts w:hint="eastAsia" w:ascii="仿宋_GB2312" w:hAnsi="仿宋_GB2312" w:eastAsia="仿宋_GB2312" w:cs="仿宋_GB2312"/>
          <w:b/>
          <w:bCs/>
          <w:sz w:val="24"/>
          <w:szCs w:val="24"/>
        </w:rPr>
        <w:t>日</w:t>
      </w:r>
    </w:p>
    <w:p w14:paraId="5A80111F">
      <w:pPr>
        <w:spacing w:line="560" w:lineRule="exact"/>
        <w:ind w:firstLine="0" w:firstLineChars="0"/>
        <w:textAlignment w:val="baseline"/>
        <w:rPr>
          <w:rFonts w:hint="eastAsia" w:ascii="仿宋_GB2312" w:hAnsi="仿宋_GB2312" w:eastAsia="仿宋_GB2312" w:cs="仿宋_GB2312"/>
          <w:b/>
          <w:bCs/>
          <w:color w:val="000000"/>
          <w:sz w:val="24"/>
          <w:szCs w:val="24"/>
        </w:rPr>
      </w:pPr>
    </w:p>
    <w:p w14:paraId="46959959">
      <w:pPr>
        <w:spacing w:line="560" w:lineRule="exact"/>
        <w:ind w:firstLine="482" w:firstLineChars="200"/>
        <w:textAlignment w:val="baseline"/>
        <w:rPr>
          <w:rFonts w:hint="eastAsia" w:ascii="仿宋_GB2312" w:hAnsi="仿宋_GB2312" w:eastAsia="仿宋_GB2312" w:cs="仿宋_GB2312"/>
          <w:b/>
          <w:bCs/>
          <w:color w:val="000000"/>
          <w:sz w:val="24"/>
          <w:szCs w:val="24"/>
        </w:rPr>
      </w:pPr>
    </w:p>
    <w:p w14:paraId="7FC0B7DC">
      <w:pPr>
        <w:spacing w:line="560" w:lineRule="exact"/>
        <w:ind w:firstLine="482" w:firstLineChars="200"/>
        <w:textAlignment w:val="baseline"/>
        <w:rPr>
          <w:rFonts w:hint="eastAsia" w:ascii="仿宋_GB2312" w:hAnsi="仿宋_GB2312" w:eastAsia="仿宋_GB2312" w:cs="仿宋_GB2312"/>
          <w:b/>
          <w:bCs/>
          <w:color w:val="000000"/>
          <w:sz w:val="24"/>
          <w:szCs w:val="24"/>
        </w:rPr>
      </w:pPr>
    </w:p>
    <w:p w14:paraId="7441DE9F">
      <w:pPr>
        <w:spacing w:line="560" w:lineRule="exact"/>
        <w:ind w:firstLine="482" w:firstLineChars="200"/>
        <w:textAlignment w:val="baseline"/>
        <w:rPr>
          <w:rFonts w:hint="eastAsia" w:ascii="仿宋_GB2312" w:hAnsi="仿宋_GB2312" w:eastAsia="仿宋_GB2312" w:cs="仿宋_GB2312"/>
          <w:b/>
          <w:bCs/>
          <w:color w:val="000000"/>
          <w:sz w:val="24"/>
          <w:szCs w:val="24"/>
        </w:rPr>
      </w:pPr>
    </w:p>
    <w:p w14:paraId="600BF191">
      <w:pPr>
        <w:spacing w:line="560" w:lineRule="exact"/>
        <w:ind w:firstLine="482" w:firstLineChars="200"/>
        <w:textAlignment w:val="baseline"/>
        <w:rPr>
          <w:rFonts w:hint="eastAsia" w:ascii="仿宋_GB2312" w:hAnsi="仿宋_GB2312" w:eastAsia="仿宋_GB2312" w:cs="仿宋_GB2312"/>
          <w:b/>
          <w:bCs/>
          <w:color w:val="000000"/>
          <w:sz w:val="24"/>
          <w:szCs w:val="24"/>
        </w:rPr>
      </w:pPr>
    </w:p>
    <w:p w14:paraId="3D7CCB16">
      <w:pPr>
        <w:spacing w:line="560" w:lineRule="exact"/>
        <w:ind w:firstLine="482" w:firstLineChars="200"/>
        <w:textAlignment w:val="baseline"/>
        <w:rPr>
          <w:rFonts w:hint="eastAsia" w:ascii="仿宋_GB2312" w:hAnsi="仿宋_GB2312" w:eastAsia="仿宋_GB2312" w:cs="仿宋_GB2312"/>
          <w:b/>
          <w:bCs/>
          <w:color w:val="000000"/>
          <w:sz w:val="24"/>
          <w:szCs w:val="24"/>
        </w:rPr>
      </w:pPr>
    </w:p>
    <w:p w14:paraId="1A397CDC">
      <w:pPr>
        <w:pStyle w:val="2"/>
        <w:rPr>
          <w:rFonts w:hint="eastAsia" w:ascii="仿宋_GB2312" w:hAnsi="仿宋_GB2312" w:eastAsia="仿宋_GB2312" w:cs="仿宋_GB2312"/>
          <w:b/>
          <w:bCs/>
          <w:color w:val="000000"/>
          <w:sz w:val="24"/>
          <w:szCs w:val="24"/>
        </w:rPr>
      </w:pPr>
    </w:p>
    <w:p w14:paraId="37551433">
      <w:pPr>
        <w:pStyle w:val="2"/>
        <w:rPr>
          <w:rFonts w:hint="eastAsia" w:ascii="仿宋_GB2312" w:hAnsi="仿宋_GB2312" w:eastAsia="仿宋_GB2312" w:cs="仿宋_GB2312"/>
          <w:b/>
          <w:bCs/>
          <w:color w:val="000000"/>
          <w:sz w:val="24"/>
          <w:szCs w:val="24"/>
        </w:rPr>
      </w:pPr>
    </w:p>
    <w:p w14:paraId="21802E72">
      <w:pPr>
        <w:pStyle w:val="2"/>
        <w:rPr>
          <w:rFonts w:hint="eastAsia" w:ascii="仿宋_GB2312" w:hAnsi="仿宋_GB2312" w:eastAsia="仿宋_GB2312" w:cs="仿宋_GB2312"/>
          <w:b/>
          <w:bCs/>
          <w:color w:val="000000"/>
          <w:sz w:val="24"/>
          <w:szCs w:val="24"/>
        </w:rPr>
      </w:pPr>
    </w:p>
    <w:p w14:paraId="28470CE9">
      <w:pPr>
        <w:pStyle w:val="2"/>
        <w:rPr>
          <w:rFonts w:hint="eastAsia" w:ascii="仿宋_GB2312" w:hAnsi="仿宋_GB2312" w:eastAsia="仿宋_GB2312" w:cs="仿宋_GB2312"/>
          <w:b/>
          <w:bCs/>
          <w:color w:val="000000"/>
          <w:sz w:val="24"/>
          <w:szCs w:val="24"/>
        </w:rPr>
      </w:pPr>
    </w:p>
    <w:p w14:paraId="773B5ACF">
      <w:pPr>
        <w:pStyle w:val="2"/>
        <w:rPr>
          <w:rFonts w:hint="eastAsia" w:ascii="仿宋_GB2312" w:hAnsi="仿宋_GB2312" w:eastAsia="仿宋_GB2312" w:cs="仿宋_GB2312"/>
          <w:b/>
          <w:bCs/>
          <w:color w:val="000000"/>
          <w:sz w:val="24"/>
          <w:szCs w:val="24"/>
        </w:rPr>
      </w:pPr>
    </w:p>
    <w:p w14:paraId="46B55377">
      <w:pPr>
        <w:pStyle w:val="2"/>
        <w:rPr>
          <w:rFonts w:hint="eastAsia" w:ascii="仿宋_GB2312" w:hAnsi="仿宋_GB2312" w:eastAsia="仿宋_GB2312" w:cs="仿宋_GB2312"/>
          <w:b/>
          <w:bCs/>
          <w:color w:val="000000"/>
          <w:sz w:val="24"/>
          <w:szCs w:val="24"/>
        </w:rPr>
      </w:pPr>
    </w:p>
    <w:p w14:paraId="7F6AE3B6">
      <w:pPr>
        <w:spacing w:line="560" w:lineRule="exact"/>
        <w:ind w:firstLine="482" w:firstLineChars="200"/>
        <w:textAlignment w:val="baseline"/>
        <w:rPr>
          <w:rFonts w:hint="eastAsia" w:ascii="仿宋_GB2312" w:hAnsi="仿宋_GB2312" w:eastAsia="仿宋_GB2312" w:cs="仿宋_GB2312"/>
          <w:b/>
          <w:bCs/>
          <w:color w:val="000000"/>
          <w:sz w:val="24"/>
          <w:szCs w:val="24"/>
        </w:rPr>
      </w:pPr>
    </w:p>
    <w:p w14:paraId="3548DBF1">
      <w:pPr>
        <w:pStyle w:val="2"/>
        <w:rPr>
          <w:rFonts w:hint="eastAsia"/>
        </w:rPr>
      </w:pPr>
    </w:p>
    <w:p w14:paraId="15602A98">
      <w:pPr>
        <w:spacing w:line="560" w:lineRule="exact"/>
        <w:ind w:firstLine="0" w:firstLineChars="0"/>
        <w:textAlignment w:val="baseline"/>
        <w:rPr>
          <w:rFonts w:hint="eastAsia" w:ascii="仿宋_GB2312" w:hAnsi="仿宋_GB2312" w:eastAsia="仿宋_GB2312" w:cs="仿宋_GB2312"/>
          <w:b/>
          <w:bCs/>
          <w:sz w:val="24"/>
          <w:szCs w:val="24"/>
        </w:rPr>
      </w:pPr>
      <w:r>
        <w:rPr>
          <w:rFonts w:hint="eastAsia" w:ascii="仿宋_GB2312" w:hAnsi="仿宋_GB2312" w:eastAsia="仿宋_GB2312" w:cs="仿宋_GB2312"/>
          <w:b/>
          <w:bCs/>
          <w:color w:val="000000"/>
          <w:sz w:val="24"/>
          <w:szCs w:val="24"/>
        </w:rPr>
        <w:t xml:space="preserve">   </w:t>
      </w:r>
    </w:p>
    <w:p w14:paraId="4DB7F36E">
      <w:pPr>
        <w:spacing w:line="560" w:lineRule="exact"/>
        <w:textAlignment w:val="baseline"/>
        <w:rPr>
          <w:rFonts w:ascii="仿宋_GB2312" w:eastAsia="仿宋_GB2312"/>
          <w:sz w:val="32"/>
          <w:szCs w:val="32"/>
        </w:rPr>
      </w:pPr>
    </w:p>
    <w:p w14:paraId="5EAB478E">
      <w:pPr>
        <w:spacing w:line="560" w:lineRule="exact"/>
        <w:ind w:firstLine="640" w:firstLineChars="200"/>
        <w:jc w:val="left"/>
        <w:textAlignment w:val="baseline"/>
        <w:rPr>
          <w:rFonts w:ascii="仿宋_GB2312" w:eastAsia="仿宋_GB2312"/>
          <w:sz w:val="32"/>
          <w:szCs w:val="32"/>
        </w:rPr>
      </w:pPr>
    </w:p>
    <w:p w14:paraId="5102844B">
      <w:pPr>
        <w:spacing w:line="560" w:lineRule="exact"/>
        <w:ind w:firstLine="640" w:firstLineChars="200"/>
        <w:jc w:val="left"/>
        <w:textAlignment w:val="baseline"/>
        <w:rPr>
          <w:rFonts w:ascii="仿宋_GB2312" w:eastAsia="仿宋_GB2312"/>
          <w:sz w:val="32"/>
          <w:szCs w:val="32"/>
        </w:rPr>
      </w:pPr>
      <w:r>
        <w:rPr>
          <w:rFonts w:ascii="仿宋_GB2312" w:eastAsia="仿宋_GB2312"/>
          <w:sz w:val="32"/>
          <w:szCs w:val="32"/>
        </w:rPr>
        <w:t>附件</w:t>
      </w:r>
      <w:r>
        <w:rPr>
          <w:rFonts w:hint="eastAsia" w:ascii="仿宋_GB2312" w:eastAsia="仿宋_GB2312"/>
          <w:sz w:val="32"/>
          <w:szCs w:val="32"/>
          <w:lang w:val="en-US" w:eastAsia="zh-CN"/>
        </w:rPr>
        <w:t>1</w:t>
      </w:r>
      <w:r>
        <w:rPr>
          <w:rFonts w:hint="eastAsia" w:ascii="仿宋_GB2312" w:eastAsia="仿宋_GB2312"/>
          <w:sz w:val="32"/>
          <w:szCs w:val="32"/>
        </w:rPr>
        <w:t>：</w:t>
      </w:r>
    </w:p>
    <w:p w14:paraId="34E9916E">
      <w:pPr>
        <w:spacing w:line="560" w:lineRule="exact"/>
        <w:ind w:firstLine="743" w:firstLineChars="200"/>
        <w:jc w:val="center"/>
        <w:textAlignment w:val="baseline"/>
        <w:rPr>
          <w:rFonts w:ascii="黑体" w:hAnsi="黑体" w:eastAsia="黑体" w:cs="黑体"/>
          <w:b/>
          <w:color w:val="000000"/>
          <w:sz w:val="37"/>
        </w:rPr>
      </w:pPr>
      <w:r>
        <w:rPr>
          <w:rFonts w:hint="eastAsia" w:ascii="黑体" w:hAnsi="黑体" w:eastAsia="黑体" w:cs="黑体"/>
          <w:b/>
          <w:color w:val="000000"/>
          <w:sz w:val="37"/>
        </w:rPr>
        <w:t>安全生产协议</w:t>
      </w:r>
    </w:p>
    <w:p w14:paraId="421E44B5">
      <w:pPr>
        <w:spacing w:line="560" w:lineRule="exact"/>
        <w:ind w:firstLine="640" w:firstLineChars="200"/>
        <w:textAlignment w:val="baseline"/>
        <w:rPr>
          <w:rFonts w:ascii="仿宋_GB2312" w:eastAsia="仿宋_GB2312"/>
          <w:sz w:val="32"/>
          <w:szCs w:val="32"/>
        </w:rPr>
      </w:pPr>
    </w:p>
    <w:p w14:paraId="67DDA7C5">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甲方：海南农垦乌石农场有限公司</w:t>
      </w:r>
    </w:p>
    <w:p w14:paraId="15FC5D7F">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统一社会信用代码：91469036MA5RDMHE46</w:t>
      </w:r>
    </w:p>
    <w:p w14:paraId="565A452A">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法定代表人/负责人：</w:t>
      </w:r>
      <w:r>
        <w:rPr>
          <w:rFonts w:hint="eastAsia" w:ascii="仿宋_GB2312" w:hAnsi="仿宋_GB2312" w:eastAsia="仿宋_GB2312" w:cs="仿宋_GB2312"/>
          <w:sz w:val="32"/>
          <w:szCs w:val="32"/>
          <w:lang w:val="en-US" w:eastAsia="zh-CN"/>
        </w:rPr>
        <w:t>赵智</w:t>
      </w:r>
    </w:p>
    <w:p w14:paraId="56B73AF9">
      <w:pPr>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地址：海南省琼中黎族苗族自治县湾岭镇乌石农场机关办公楼</w:t>
      </w:r>
    </w:p>
    <w:p w14:paraId="6F70B113">
      <w:pPr>
        <w:spacing w:line="560" w:lineRule="exact"/>
        <w:ind w:firstLine="640" w:firstLineChars="200"/>
        <w:textAlignment w:val="baseline"/>
        <w:rPr>
          <w:rFonts w:hint="eastAsia" w:ascii="仿宋_GB2312" w:hAnsi="仿宋_GB2312" w:eastAsia="仿宋_GB2312" w:cs="仿宋_GB2312"/>
          <w:sz w:val="32"/>
          <w:szCs w:val="32"/>
        </w:rPr>
      </w:pPr>
    </w:p>
    <w:p w14:paraId="7900F01B">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w:t>
      </w:r>
    </w:p>
    <w:p w14:paraId="6A72503F">
      <w:pPr>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身份证号/统一社会信用代码：</w:t>
      </w:r>
    </w:p>
    <w:p w14:paraId="6ECD5358">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法定代表人/负责人：</w:t>
      </w:r>
    </w:p>
    <w:p w14:paraId="07A54A25">
      <w:pPr>
        <w:pStyle w:val="2"/>
        <w:ind w:firstLine="640" w:firstLineChars="200"/>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地址：</w:t>
      </w:r>
    </w:p>
    <w:p w14:paraId="4C8277C8">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鉴于甲</w:t>
      </w:r>
      <w:r>
        <w:rPr>
          <w:rFonts w:hint="eastAsia" w:ascii="仿宋_GB2312" w:hAnsi="仿宋_GB2312" w:eastAsia="仿宋_GB2312" w:cs="仿宋_GB2312"/>
          <w:sz w:val="32"/>
          <w:szCs w:val="32"/>
          <w:lang w:val="en-US" w:eastAsia="zh-CN"/>
        </w:rPr>
        <w:t>乙</w:t>
      </w:r>
      <w:r>
        <w:rPr>
          <w:rFonts w:hint="eastAsia" w:ascii="仿宋_GB2312" w:hAnsi="仿宋_GB2312" w:eastAsia="仿宋_GB2312" w:cs="仿宋_GB2312"/>
          <w:sz w:val="32"/>
          <w:szCs w:val="32"/>
        </w:rPr>
        <w:t>方</w:t>
      </w:r>
      <w:r>
        <w:rPr>
          <w:rFonts w:hint="eastAsia" w:ascii="仿宋_GB2312" w:hAnsi="仿宋_GB2312" w:eastAsia="仿宋_GB2312" w:cs="仿宋_GB2312"/>
          <w:sz w:val="32"/>
          <w:szCs w:val="32"/>
          <w:lang w:val="en-US" w:eastAsia="zh-CN"/>
        </w:rPr>
        <w:t>已签订</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lang w:val="en-US" w:eastAsia="zh-CN"/>
        </w:rPr>
        <w:t>活立木销售合同</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合同编号：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为确保采伐作业安全，明确双方安全生产责任，依据《中华人民共和国安全生产法》《森林法》《森林采伐更新管理办法》等法律法规，经双方协商一致，签订本协议。</w:t>
      </w:r>
    </w:p>
    <w:p w14:paraId="41E9C076">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一、甲方的安全责任</w:t>
      </w:r>
    </w:p>
    <w:p w14:paraId="21029500">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提供准确的采伐区域地形图、林权证明及相关审批文件。</w:t>
      </w:r>
    </w:p>
    <w:p w14:paraId="37B9340D">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三、乙方的安全责任</w:t>
      </w:r>
    </w:p>
    <w:p w14:paraId="2FE0252A">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1.人员管理。</w:t>
      </w:r>
      <w:r>
        <w:rPr>
          <w:rFonts w:hint="eastAsia" w:ascii="仿宋_GB2312" w:hAnsi="仿宋_GB2312" w:eastAsia="仿宋_GB2312" w:cs="仿宋_GB2312"/>
          <w:sz w:val="32"/>
          <w:szCs w:val="32"/>
        </w:rPr>
        <w:t>确保所有作业人员持证上岗（如特种作业操作证、健康证明等）。对作业人员进行安全培训，使其熟悉采伐作业安全规程。未经安全生产教育和培训合格的从业人员，不得上岗作业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为作业人员配备必要的劳动防护用品（如安全帽、防护手套、防滑鞋等）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购买安全生产责任险及人身意外伤亡保险</w:t>
      </w:r>
      <w:r>
        <w:rPr>
          <w:rFonts w:hint="eastAsia" w:ascii="仿宋_GB2312" w:hAnsi="仿宋_GB2312" w:eastAsia="仿宋_GB2312" w:cs="仿宋_GB2312"/>
          <w:sz w:val="32"/>
          <w:szCs w:val="32"/>
        </w:rPr>
        <w:t>。</w:t>
      </w:r>
    </w:p>
    <w:p w14:paraId="2811020E">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2.作业安全</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val="0"/>
          <w:bCs/>
          <w:sz w:val="32"/>
          <w:szCs w:val="32"/>
        </w:rPr>
        <w:t>严</w:t>
      </w:r>
      <w:r>
        <w:rPr>
          <w:rFonts w:hint="eastAsia" w:ascii="仿宋_GB2312" w:hAnsi="仿宋_GB2312" w:eastAsia="仿宋_GB2312" w:cs="仿宋_GB2312"/>
          <w:sz w:val="32"/>
          <w:szCs w:val="32"/>
        </w:rPr>
        <w:t>格按照采伐方案和安全操作规程作业，禁止违规操作（如超范围采伐、冒险作业等）。在陡坡、悬崖、高压线附近等危险区域作业时，采取必要的安全防护措施。严禁酒后作业、疲劳作业，严禁使用不合格的机械设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严禁雷雨天和夜间作业</w:t>
      </w:r>
      <w:r>
        <w:rPr>
          <w:rFonts w:hint="eastAsia" w:ascii="仿宋_GB2312" w:hAnsi="仿宋_GB2312" w:eastAsia="仿宋_GB2312" w:cs="仿宋_GB2312"/>
          <w:sz w:val="32"/>
          <w:szCs w:val="32"/>
        </w:rPr>
        <w:t>。</w:t>
      </w:r>
    </w:p>
    <w:p w14:paraId="1C85AEC7">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3.防火防爆。</w:t>
      </w:r>
      <w:r>
        <w:rPr>
          <w:rFonts w:hint="eastAsia" w:ascii="仿宋_GB2312" w:hAnsi="仿宋_GB2312" w:eastAsia="仿宋_GB2312" w:cs="仿宋_GB2312"/>
          <w:sz w:val="32"/>
          <w:szCs w:val="32"/>
        </w:rPr>
        <w:t>作业期间严禁吸烟、明火，配备灭火器材，防止森林火灾。作业车辆、机械应符合安全标准，防止漏油、漏电等安全隐患。</w:t>
      </w:r>
    </w:p>
    <w:p w14:paraId="710574B6">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4.环境保护与野生动物保护。</w:t>
      </w:r>
      <w:r>
        <w:rPr>
          <w:rFonts w:hint="eastAsia" w:ascii="仿宋_GB2312" w:hAnsi="仿宋_GB2312" w:eastAsia="仿宋_GB2312" w:cs="仿宋_GB2312"/>
          <w:sz w:val="32"/>
          <w:szCs w:val="32"/>
        </w:rPr>
        <w:t>采伐过程中注意保护生态环境，避免破坏水土保持设施。遇到野生动物栖息地或保护物种，应及时停止作业并报告甲方或林业部门。</w:t>
      </w:r>
    </w:p>
    <w:p w14:paraId="61711CF3">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5.事故应急处理。</w:t>
      </w:r>
      <w:r>
        <w:rPr>
          <w:rFonts w:hint="eastAsia" w:ascii="仿宋_GB2312" w:hAnsi="仿宋_GB2312" w:eastAsia="仿宋_GB2312" w:cs="仿宋_GB2312"/>
          <w:sz w:val="32"/>
          <w:szCs w:val="32"/>
        </w:rPr>
        <w:t>乙方制定安全作业措施及安全生产应急救援预案，消除安全隐患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发生安全事故时立即组织救援，并</w:t>
      </w:r>
      <w:r>
        <w:rPr>
          <w:rFonts w:hint="eastAsia" w:ascii="仿宋_GB2312" w:hAnsi="仿宋_GB2312" w:eastAsia="仿宋_GB2312" w:cs="仿宋_GB2312"/>
          <w:sz w:val="32"/>
          <w:szCs w:val="32"/>
          <w:lang w:val="en-US" w:eastAsia="zh-CN"/>
        </w:rPr>
        <w:t>于24小时内</w:t>
      </w:r>
      <w:r>
        <w:rPr>
          <w:rFonts w:hint="eastAsia" w:ascii="仿宋_GB2312" w:hAnsi="仿宋_GB2312" w:eastAsia="仿宋_GB2312" w:cs="仿宋_GB2312"/>
          <w:sz w:val="32"/>
          <w:szCs w:val="32"/>
        </w:rPr>
        <w:t>报告甲方及相关部门。配合事故调查，承担相应的法律责任。</w:t>
      </w:r>
    </w:p>
    <w:p w14:paraId="3C3EC0BC">
      <w:pPr>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6.设置警戒标志。</w:t>
      </w:r>
      <w:r>
        <w:rPr>
          <w:rFonts w:hint="eastAsia" w:ascii="仿宋_GB2312" w:hAnsi="仿宋_GB2312" w:eastAsia="仿宋_GB2312" w:cs="仿宋_GB2312"/>
          <w:sz w:val="32"/>
          <w:szCs w:val="32"/>
          <w:lang w:val="en-US" w:eastAsia="zh-CN"/>
        </w:rPr>
        <w:t>乙方</w:t>
      </w:r>
      <w:r>
        <w:rPr>
          <w:rFonts w:hint="eastAsia" w:ascii="仿宋_GB2312" w:hAnsi="仿宋_GB2312" w:eastAsia="仿宋_GB2312" w:cs="仿宋_GB2312"/>
          <w:sz w:val="32"/>
          <w:szCs w:val="32"/>
        </w:rPr>
        <w:t>采伐作业前要勘察好现场，清楚整个林段的地形情况，清理障碍物，标记危险区域，如陡坡、高压线附近、易倒伏树木、枯树等，设置</w:t>
      </w:r>
      <w:r>
        <w:rPr>
          <w:rFonts w:hint="eastAsia" w:ascii="仿宋_GB2312" w:hAnsi="仿宋_GB2312" w:eastAsia="仿宋_GB2312" w:cs="仿宋_GB2312"/>
          <w:sz w:val="32"/>
          <w:szCs w:val="32"/>
          <w:lang w:val="en-US" w:eastAsia="zh-CN"/>
        </w:rPr>
        <w:t>明显的安全</w:t>
      </w:r>
      <w:r>
        <w:rPr>
          <w:rFonts w:hint="eastAsia" w:ascii="仿宋_GB2312" w:hAnsi="仿宋_GB2312" w:eastAsia="仿宋_GB2312" w:cs="仿宋_GB2312"/>
          <w:sz w:val="32"/>
          <w:szCs w:val="32"/>
        </w:rPr>
        <w:t>警示标志，划定好安全作业警戒线，进入伐区的作业人员应戴好安全帽，穿好防护服、防护靴(鞋)，配备医疗小药箱等个体防护用品</w:t>
      </w:r>
      <w:r>
        <w:rPr>
          <w:rFonts w:hint="eastAsia" w:ascii="仿宋_GB2312" w:hAnsi="仿宋_GB2312" w:eastAsia="仿宋_GB2312" w:cs="仿宋_GB2312"/>
          <w:sz w:val="32"/>
          <w:szCs w:val="32"/>
          <w:lang w:eastAsia="zh-CN"/>
        </w:rPr>
        <w:t>。</w:t>
      </w:r>
    </w:p>
    <w:p w14:paraId="4123AB49">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四、违约责任</w:t>
      </w:r>
    </w:p>
    <w:p w14:paraId="34AC2A72">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若因乙方违反本协议任何约定</w:t>
      </w:r>
      <w:r>
        <w:rPr>
          <w:rFonts w:hint="eastAsia" w:ascii="仿宋_GB2312" w:hAnsi="仿宋_GB2312" w:eastAsia="仿宋_GB2312" w:cs="仿宋_GB2312"/>
          <w:sz w:val="32"/>
          <w:szCs w:val="32"/>
          <w:lang w:val="en-US" w:eastAsia="zh-CN"/>
        </w:rPr>
        <w:t>或违反安全生产规定</w:t>
      </w:r>
      <w:r>
        <w:rPr>
          <w:rFonts w:hint="eastAsia" w:ascii="仿宋_GB2312" w:hAnsi="仿宋_GB2312" w:eastAsia="仿宋_GB2312" w:cs="仿宋_GB2312"/>
          <w:sz w:val="32"/>
          <w:szCs w:val="32"/>
        </w:rPr>
        <w:t>，或因自身过错（包括但不限于违反安全生产规定、管理失职、设备缺陷等）导致发生安全事故、行政处罚、第三方索赔或造成甲方任何损失的，乙方应承担全部赔偿责任（包括人身伤害、财产损失、行政处罚等）。如甲方因此对外承担赔偿责任的，有权向乙方追偿。</w:t>
      </w:r>
    </w:p>
    <w:p w14:paraId="414BE7B8">
      <w:pPr>
        <w:spacing w:line="560" w:lineRule="exact"/>
        <w:ind w:firstLine="640" w:firstLineChars="200"/>
        <w:textAlignment w:val="baseline"/>
        <w:rPr>
          <w:rFonts w:hint="eastAsia" w:ascii="仿宋_GB2312" w:hAnsi="仿宋_GB2312" w:eastAsia="仿宋_GB2312" w:cs="仿宋_GB2312"/>
          <w:b w:val="0"/>
          <w:bCs w:val="0"/>
          <w:w w:val="100"/>
          <w:sz w:val="32"/>
          <w:szCs w:val="32"/>
        </w:rPr>
      </w:pPr>
      <w:r>
        <w:rPr>
          <w:rFonts w:hint="eastAsia" w:ascii="仿宋_GB2312" w:hAnsi="仿宋_GB2312" w:eastAsia="仿宋_GB2312" w:cs="仿宋_GB2312"/>
          <w:b w:val="0"/>
          <w:bCs w:val="0"/>
          <w:w w:val="100"/>
          <w:sz w:val="32"/>
          <w:szCs w:val="32"/>
          <w:lang w:val="en-US" w:eastAsia="zh-CN"/>
        </w:rPr>
        <w:t>2、</w:t>
      </w:r>
      <w:r>
        <w:rPr>
          <w:rFonts w:hint="eastAsia" w:ascii="仿宋_GB2312" w:hAnsi="仿宋_GB2312" w:eastAsia="仿宋_GB2312" w:cs="仿宋_GB2312"/>
          <w:b w:val="0"/>
          <w:bCs w:val="0"/>
          <w:w w:val="100"/>
          <w:sz w:val="32"/>
          <w:szCs w:val="32"/>
        </w:rPr>
        <w:t>本协议约定的违约责任，不影响甲方依据原合同及法律规定享有的要求乙方赔偿损失、支付违约金乃至解除合同的权利。</w:t>
      </w:r>
    </w:p>
    <w:p w14:paraId="163AED8A">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五、其他条款</w:t>
      </w:r>
    </w:p>
    <w:p w14:paraId="54F0FE76">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1.本协议自双方签字盖章之日起生效，</w:t>
      </w:r>
      <w:r>
        <w:rPr>
          <w:rFonts w:hint="eastAsia" w:ascii="仿宋_GB2312" w:hAnsi="仿宋_GB2312" w:eastAsia="仿宋_GB2312" w:cs="仿宋_GB2312"/>
          <w:sz w:val="32"/>
          <w:szCs w:val="32"/>
          <w:lang w:val="en-US" w:eastAsia="zh-CN"/>
        </w:rPr>
        <w:t>有效期与</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lang w:val="en-US" w:eastAsia="zh-CN"/>
        </w:rPr>
        <w:t>活立木销售合同</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合作期限一致</w:t>
      </w:r>
      <w:r>
        <w:rPr>
          <w:rFonts w:hint="eastAsia" w:ascii="仿宋_GB2312" w:hAnsi="仿宋_GB2312" w:eastAsia="仿宋_GB2312" w:cs="仿宋_GB2312"/>
          <w:sz w:val="32"/>
          <w:szCs w:val="32"/>
        </w:rPr>
        <w:t>。</w:t>
      </w:r>
    </w:p>
    <w:p w14:paraId="574F188C">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2.本协议一式</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份，甲乙双方各执</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份，具有同等法律效力。</w:t>
      </w:r>
    </w:p>
    <w:p w14:paraId="6C4A0BA7">
      <w:pPr>
        <w:pStyle w:val="2"/>
        <w:rPr>
          <w:rFonts w:hint="eastAsia" w:ascii="仿宋_GB2312" w:hAnsi="仿宋_GB2312" w:eastAsia="仿宋_GB2312" w:cs="仿宋_GB2312"/>
          <w:sz w:val="32"/>
          <w:szCs w:val="32"/>
        </w:rPr>
      </w:pPr>
    </w:p>
    <w:p w14:paraId="345873C8">
      <w:pPr>
        <w:pStyle w:val="2"/>
        <w:rPr>
          <w:rFonts w:hint="eastAsia"/>
        </w:rPr>
      </w:pPr>
    </w:p>
    <w:p w14:paraId="0A2A3CEB">
      <w:pPr>
        <w:spacing w:line="560" w:lineRule="exact"/>
        <w:ind w:firstLine="0" w:firstLineChars="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乙方（盖章）：</w:t>
      </w:r>
    </w:p>
    <w:p w14:paraId="00355271">
      <w:pPr>
        <w:spacing w:line="560" w:lineRule="exact"/>
        <w:ind w:firstLine="0" w:firstLineChars="0"/>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法定代表签字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法定代表签字</w:t>
      </w:r>
    </w:p>
    <w:p w14:paraId="7E49D247">
      <w:pPr>
        <w:spacing w:line="560" w:lineRule="exact"/>
        <w:ind w:firstLine="0" w:firstLineChars="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rPr>
        <w:t>负责人签字：</w:t>
      </w:r>
      <w:r>
        <w:rPr>
          <w:rFonts w:hint="eastAsia" w:ascii="仿宋_GB2312" w:hAnsi="仿宋_GB2312" w:eastAsia="仿宋_GB2312" w:cs="仿宋_GB2312"/>
          <w:sz w:val="32"/>
          <w:szCs w:val="32"/>
          <w:lang w:val="en-US" w:eastAsia="zh-CN"/>
        </w:rPr>
        <w:t xml:space="preserve">                 或</w:t>
      </w:r>
      <w:r>
        <w:rPr>
          <w:rFonts w:hint="eastAsia" w:ascii="仿宋_GB2312" w:hAnsi="仿宋_GB2312" w:eastAsia="仿宋_GB2312" w:cs="仿宋_GB2312"/>
          <w:sz w:val="32"/>
          <w:szCs w:val="32"/>
        </w:rPr>
        <w:t>负责人签字：</w:t>
      </w:r>
    </w:p>
    <w:p w14:paraId="557C4C6D">
      <w:pPr>
        <w:spacing w:line="560" w:lineRule="exact"/>
        <w:ind w:firstLine="0" w:firstLineChars="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64450F00">
      <w:pPr>
        <w:spacing w:line="560" w:lineRule="exact"/>
        <w:ind w:firstLine="0" w:firstLineChars="0"/>
        <w:textAlignment w:val="baseline"/>
        <w:rPr>
          <w:rFonts w:hint="eastAsia" w:ascii="仿宋_GB2312" w:hAnsi="仿宋_GB2312" w:eastAsia="仿宋_GB2312" w:cs="仿宋_GB2312"/>
          <w:sz w:val="32"/>
          <w:szCs w:val="32"/>
        </w:rPr>
      </w:pPr>
    </w:p>
    <w:p w14:paraId="35A154D8">
      <w:pPr>
        <w:spacing w:line="560" w:lineRule="exact"/>
        <w:ind w:firstLine="0" w:firstLineChars="0"/>
        <w:textAlignment w:val="baseline"/>
        <w:rPr>
          <w:rFonts w:hint="eastAsia" w:ascii="仿宋_GB2312" w:hAnsi="仿宋_GB2312" w:eastAsia="仿宋_GB2312" w:cs="仿宋_GB2312"/>
          <w:sz w:val="24"/>
          <w:szCs w:val="24"/>
        </w:rPr>
      </w:pPr>
      <w:bookmarkStart w:id="6" w:name="_GoBack"/>
      <w:bookmarkEnd w:id="6"/>
    </w:p>
    <w:sectPr>
      <w:footerReference r:id="rId3" w:type="default"/>
      <w:pgSz w:w="11900" w:h="16840"/>
      <w:pgMar w:top="1814" w:right="1474" w:bottom="1814" w:left="1588" w:header="720"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细黑">
    <w:altName w:val="微软雅黑"/>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30BF0E6E">
        <w:pPr>
          <w:pStyle w:val="5"/>
          <w:jc w:val="center"/>
        </w:pPr>
        <w:r>
          <w:fldChar w:fldCharType="begin"/>
        </w:r>
        <w:r>
          <w:instrText xml:space="preserve">PAGE   \* MERGEFORMAT</w:instrText>
        </w:r>
        <w:r>
          <w:fldChar w:fldCharType="separate"/>
        </w:r>
        <w:r>
          <w:rPr>
            <w:lang w:val="zh-CN"/>
          </w:rPr>
          <w:t>14</w:t>
        </w:r>
        <w:r>
          <w:fldChar w:fldCharType="end"/>
        </w:r>
      </w:p>
    </w:sdtContent>
  </w:sdt>
  <w:p w14:paraId="3B19972A">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6A0"/>
    <w:rsid w:val="00023BD7"/>
    <w:rsid w:val="000501CE"/>
    <w:rsid w:val="000A3456"/>
    <w:rsid w:val="000B1F0E"/>
    <w:rsid w:val="000B242A"/>
    <w:rsid w:val="000F0028"/>
    <w:rsid w:val="0015044E"/>
    <w:rsid w:val="001609D3"/>
    <w:rsid w:val="00167D93"/>
    <w:rsid w:val="00185D34"/>
    <w:rsid w:val="00195554"/>
    <w:rsid w:val="001D236D"/>
    <w:rsid w:val="001F1E55"/>
    <w:rsid w:val="00212CA8"/>
    <w:rsid w:val="002C69E6"/>
    <w:rsid w:val="002D0887"/>
    <w:rsid w:val="002D5E1F"/>
    <w:rsid w:val="002F390C"/>
    <w:rsid w:val="00315980"/>
    <w:rsid w:val="00337D01"/>
    <w:rsid w:val="00341EFD"/>
    <w:rsid w:val="0034442F"/>
    <w:rsid w:val="00352B65"/>
    <w:rsid w:val="003710CA"/>
    <w:rsid w:val="003B04DB"/>
    <w:rsid w:val="003D3B2C"/>
    <w:rsid w:val="003D4B7A"/>
    <w:rsid w:val="003F707F"/>
    <w:rsid w:val="00400E82"/>
    <w:rsid w:val="0041206C"/>
    <w:rsid w:val="00444B3B"/>
    <w:rsid w:val="00472DC1"/>
    <w:rsid w:val="004B16A0"/>
    <w:rsid w:val="004C0E4D"/>
    <w:rsid w:val="004C28B2"/>
    <w:rsid w:val="004C7152"/>
    <w:rsid w:val="004E4AF8"/>
    <w:rsid w:val="0050169A"/>
    <w:rsid w:val="00545AF6"/>
    <w:rsid w:val="00555DD0"/>
    <w:rsid w:val="005718DE"/>
    <w:rsid w:val="0057383C"/>
    <w:rsid w:val="00581B6A"/>
    <w:rsid w:val="00585599"/>
    <w:rsid w:val="005A3707"/>
    <w:rsid w:val="005A53AE"/>
    <w:rsid w:val="005B0D92"/>
    <w:rsid w:val="006122D6"/>
    <w:rsid w:val="006326B3"/>
    <w:rsid w:val="00652722"/>
    <w:rsid w:val="006B4F71"/>
    <w:rsid w:val="006C462A"/>
    <w:rsid w:val="006F26BF"/>
    <w:rsid w:val="00705E72"/>
    <w:rsid w:val="007240F0"/>
    <w:rsid w:val="0073774B"/>
    <w:rsid w:val="00737751"/>
    <w:rsid w:val="007454AF"/>
    <w:rsid w:val="00756F1B"/>
    <w:rsid w:val="00782BC5"/>
    <w:rsid w:val="007C47C0"/>
    <w:rsid w:val="007D1B1F"/>
    <w:rsid w:val="007E3E6F"/>
    <w:rsid w:val="00803537"/>
    <w:rsid w:val="00876E7B"/>
    <w:rsid w:val="00880B41"/>
    <w:rsid w:val="00883B9F"/>
    <w:rsid w:val="008D4E11"/>
    <w:rsid w:val="00901446"/>
    <w:rsid w:val="00911CE8"/>
    <w:rsid w:val="00913824"/>
    <w:rsid w:val="00942808"/>
    <w:rsid w:val="00946E7D"/>
    <w:rsid w:val="00964084"/>
    <w:rsid w:val="00967EC2"/>
    <w:rsid w:val="009A1B4E"/>
    <w:rsid w:val="009B31FC"/>
    <w:rsid w:val="009C2C92"/>
    <w:rsid w:val="009D1DB4"/>
    <w:rsid w:val="009E130A"/>
    <w:rsid w:val="009E4FBE"/>
    <w:rsid w:val="009F468F"/>
    <w:rsid w:val="00A303CC"/>
    <w:rsid w:val="00AC088E"/>
    <w:rsid w:val="00AC3BFD"/>
    <w:rsid w:val="00AD0BC7"/>
    <w:rsid w:val="00B059A3"/>
    <w:rsid w:val="00B104F1"/>
    <w:rsid w:val="00B461B6"/>
    <w:rsid w:val="00C46EF7"/>
    <w:rsid w:val="00C62984"/>
    <w:rsid w:val="00CF5DFA"/>
    <w:rsid w:val="00D04500"/>
    <w:rsid w:val="00D23F78"/>
    <w:rsid w:val="00D339FB"/>
    <w:rsid w:val="00D53B47"/>
    <w:rsid w:val="00DC5A2E"/>
    <w:rsid w:val="00DD5EA2"/>
    <w:rsid w:val="00DE271B"/>
    <w:rsid w:val="00E36BE9"/>
    <w:rsid w:val="00E71033"/>
    <w:rsid w:val="00E773C0"/>
    <w:rsid w:val="00E77C8E"/>
    <w:rsid w:val="00E82BD6"/>
    <w:rsid w:val="00E92938"/>
    <w:rsid w:val="00EF588A"/>
    <w:rsid w:val="00EF7E60"/>
    <w:rsid w:val="00F30634"/>
    <w:rsid w:val="00F410A9"/>
    <w:rsid w:val="00F41509"/>
    <w:rsid w:val="00F52058"/>
    <w:rsid w:val="00F708EB"/>
    <w:rsid w:val="00F8008C"/>
    <w:rsid w:val="00FF5656"/>
    <w:rsid w:val="02961789"/>
    <w:rsid w:val="02D05127"/>
    <w:rsid w:val="039E6F81"/>
    <w:rsid w:val="04986CE4"/>
    <w:rsid w:val="068911BA"/>
    <w:rsid w:val="0A1934C7"/>
    <w:rsid w:val="0A5A6688"/>
    <w:rsid w:val="0E867A74"/>
    <w:rsid w:val="0EB75FF6"/>
    <w:rsid w:val="18011881"/>
    <w:rsid w:val="186913CA"/>
    <w:rsid w:val="1A01655D"/>
    <w:rsid w:val="1ABD70FA"/>
    <w:rsid w:val="1B020965"/>
    <w:rsid w:val="1CE645C1"/>
    <w:rsid w:val="1DBF1741"/>
    <w:rsid w:val="1E71240D"/>
    <w:rsid w:val="1E767188"/>
    <w:rsid w:val="21B6145E"/>
    <w:rsid w:val="22BF1030"/>
    <w:rsid w:val="24830636"/>
    <w:rsid w:val="24972E16"/>
    <w:rsid w:val="260C55AC"/>
    <w:rsid w:val="263514A7"/>
    <w:rsid w:val="28B24A9C"/>
    <w:rsid w:val="2AFC34A2"/>
    <w:rsid w:val="2F7A0CB8"/>
    <w:rsid w:val="31303725"/>
    <w:rsid w:val="32AD6AE8"/>
    <w:rsid w:val="349962D3"/>
    <w:rsid w:val="35432623"/>
    <w:rsid w:val="35A221BB"/>
    <w:rsid w:val="35FB40C6"/>
    <w:rsid w:val="36222278"/>
    <w:rsid w:val="380B66A5"/>
    <w:rsid w:val="38591578"/>
    <w:rsid w:val="3AC35FA4"/>
    <w:rsid w:val="3E341ADF"/>
    <w:rsid w:val="41150C03"/>
    <w:rsid w:val="437D265B"/>
    <w:rsid w:val="43BC1544"/>
    <w:rsid w:val="47D02E6E"/>
    <w:rsid w:val="48F073C8"/>
    <w:rsid w:val="498373DA"/>
    <w:rsid w:val="4A3C301C"/>
    <w:rsid w:val="4A4B4A65"/>
    <w:rsid w:val="4ACE33D1"/>
    <w:rsid w:val="4C324162"/>
    <w:rsid w:val="54FB1595"/>
    <w:rsid w:val="57194ABB"/>
    <w:rsid w:val="581F1B70"/>
    <w:rsid w:val="58C77A92"/>
    <w:rsid w:val="59005AEC"/>
    <w:rsid w:val="596D67DA"/>
    <w:rsid w:val="5D2004AD"/>
    <w:rsid w:val="5EAF0D20"/>
    <w:rsid w:val="5F6D2E65"/>
    <w:rsid w:val="62DA0FFC"/>
    <w:rsid w:val="631F7CAE"/>
    <w:rsid w:val="637B3D4A"/>
    <w:rsid w:val="670D6309"/>
    <w:rsid w:val="6A903B1F"/>
    <w:rsid w:val="6BBA6846"/>
    <w:rsid w:val="6D6D5995"/>
    <w:rsid w:val="6E1133CD"/>
    <w:rsid w:val="6E9515FE"/>
    <w:rsid w:val="6EE87434"/>
    <w:rsid w:val="6FBB3A57"/>
    <w:rsid w:val="71C346B5"/>
    <w:rsid w:val="71E679A6"/>
    <w:rsid w:val="745673CA"/>
    <w:rsid w:val="773D3330"/>
    <w:rsid w:val="775766A7"/>
    <w:rsid w:val="779F1DFC"/>
    <w:rsid w:val="79666BBE"/>
    <w:rsid w:val="7B990153"/>
    <w:rsid w:val="7BEB8A72"/>
    <w:rsid w:val="7C67068F"/>
    <w:rsid w:val="7DF72C19"/>
    <w:rsid w:val="7DFA5264"/>
    <w:rsid w:val="7F211A12"/>
    <w:rsid w:val="7FA54E83"/>
    <w:rsid w:val="BF7E14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unhideWhenUsed/>
    <w:qFormat/>
    <w:uiPriority w:val="99"/>
    <w:pPr>
      <w:spacing w:line="440" w:lineRule="exact"/>
    </w:pPr>
    <w:rPr>
      <w:rFonts w:ascii="华文细黑" w:hAnsi="华文细黑" w:eastAsia="华文细黑" w:cs="Times New Roman"/>
      <w:b/>
      <w:bCs/>
      <w:w w:val="90"/>
      <w:sz w:val="24"/>
      <w:szCs w:val="20"/>
    </w:rPr>
  </w:style>
  <w:style w:type="paragraph" w:styleId="3">
    <w:name w:val="annotation text"/>
    <w:basedOn w:val="1"/>
    <w:semiHidden/>
    <w:unhideWhenUsed/>
    <w:qFormat/>
    <w:uiPriority w:val="99"/>
    <w:pPr>
      <w:jc w:val="left"/>
    </w:pPr>
  </w:style>
  <w:style w:type="paragraph" w:styleId="4">
    <w:name w:val="Block Text"/>
    <w:basedOn w:val="1"/>
    <w:qFormat/>
    <w:uiPriority w:val="0"/>
    <w:pPr>
      <w:tabs>
        <w:tab w:val="left" w:pos="9960"/>
      </w:tabs>
      <w:adjustRightInd w:val="0"/>
      <w:spacing w:line="360" w:lineRule="auto"/>
      <w:ind w:left="240" w:right="454" w:firstLine="480"/>
      <w:textAlignment w:val="baseline"/>
    </w:pPr>
    <w:rPr>
      <w:rFonts w:ascii="宋体" w:hAnsi="Times New Roman" w:eastAsia="宋体" w:cs="Times New Roman"/>
      <w:kern w:val="0"/>
      <w:sz w:val="24"/>
      <w:szCs w:val="20"/>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正文文本 Char"/>
    <w:basedOn w:val="9"/>
    <w:link w:val="2"/>
    <w:qFormat/>
    <w:uiPriority w:val="99"/>
    <w:rPr>
      <w:rFonts w:ascii="华文细黑" w:hAnsi="华文细黑" w:eastAsia="华文细黑" w:cs="Times New Roman"/>
      <w:b/>
      <w:bCs/>
      <w:w w:val="90"/>
      <w:sz w:val="24"/>
      <w:szCs w:val="20"/>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5942</Words>
  <Characters>6071</Characters>
  <Lines>39</Lines>
  <Paragraphs>11</Paragraphs>
  <TotalTime>46</TotalTime>
  <ScaleCrop>false</ScaleCrop>
  <LinksUpToDate>false</LinksUpToDate>
  <CharactersWithSpaces>6877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2025-05-20T18:12:00Z</dcterms:created>
  <dc:creator>Apache POI</dc:creator>
  <cp:lastModifiedBy>LIU</cp:lastModifiedBy>
  <dcterms:modified xsi:type="dcterms:W3CDTF">2026-10-14T08:22:48Z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eyJoZGlkIjoiZTBkNTVkZGZhN2MyNWRmYzllOGE0YWRlOWVhYmMwNWQiLCJ1c2VySWQiOiI3NzU3NjY5NDcifQ==</vt:lpwstr>
  </property>
  <property fmtid="{D5CDD505-2E9C-101B-9397-08002B2CF9AE}" pid="3" name="KSOProductBuildVer">
    <vt:lpwstr>2052-12.1.0.23542</vt:lpwstr>
  </property>
  <property fmtid="{D5CDD505-2E9C-101B-9397-08002B2CF9AE}" pid="4" name="ICV">
    <vt:lpwstr>0206DF6AF89B4FD7AE91548C28E8FDE2_13</vt:lpwstr>
  </property>
</Properties>
</file>