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DDC1D7">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ascii="方正小标宋简体" w:hAnsi="方正小标宋简体" w:eastAsia="方正小标宋简体" w:cs="方正小标宋简体"/>
          <w:sz w:val="96"/>
          <w:szCs w:val="96"/>
          <w:lang w:val="en-US" w:eastAsia="zh-CN"/>
        </w:rPr>
      </w:pPr>
      <w:r>
        <w:rPr>
          <w:rFonts w:hint="eastAsia" w:ascii="方正小标宋简体" w:hAnsi="方正小标宋简体" w:eastAsia="方正小标宋简体" w:cs="方正小标宋简体"/>
          <w:sz w:val="96"/>
          <w:szCs w:val="96"/>
          <w:lang w:val="en-US" w:eastAsia="zh-CN"/>
        </w:rPr>
        <w:t>报</w:t>
      </w:r>
    </w:p>
    <w:p w14:paraId="356B9AC8">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ascii="方正小标宋简体" w:hAnsi="方正小标宋简体" w:eastAsia="方正小标宋简体" w:cs="方正小标宋简体"/>
          <w:sz w:val="96"/>
          <w:szCs w:val="96"/>
          <w:lang w:val="en-US" w:eastAsia="zh-CN"/>
        </w:rPr>
      </w:pPr>
      <w:r>
        <w:rPr>
          <w:rFonts w:hint="eastAsia" w:ascii="方正小标宋简体" w:hAnsi="方正小标宋简体" w:eastAsia="方正小标宋简体" w:cs="方正小标宋简体"/>
          <w:sz w:val="96"/>
          <w:szCs w:val="96"/>
          <w:lang w:val="en-US" w:eastAsia="zh-CN"/>
        </w:rPr>
        <w:t>名</w:t>
      </w:r>
    </w:p>
    <w:p w14:paraId="4CB94F86">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ascii="方正小标宋简体" w:hAnsi="方正小标宋简体" w:eastAsia="方正小标宋简体" w:cs="方正小标宋简体"/>
          <w:sz w:val="96"/>
          <w:szCs w:val="96"/>
          <w:lang w:val="en-US" w:eastAsia="zh-CN"/>
        </w:rPr>
      </w:pPr>
      <w:r>
        <w:rPr>
          <w:rFonts w:hint="eastAsia" w:ascii="方正小标宋简体" w:hAnsi="方正小标宋简体" w:eastAsia="方正小标宋简体" w:cs="方正小标宋简体"/>
          <w:sz w:val="96"/>
          <w:szCs w:val="96"/>
          <w:lang w:val="en-US" w:eastAsia="zh-CN"/>
        </w:rPr>
        <w:t>材</w:t>
      </w:r>
    </w:p>
    <w:p w14:paraId="1C1D608D">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ascii="Calibri" w:hAnsi="Calibri" w:eastAsia="宋体" w:cs="Times New Roman"/>
          <w:b/>
          <w:bCs/>
          <w:sz w:val="72"/>
          <w:szCs w:val="72"/>
          <w:lang w:val="en-US" w:eastAsia="zh-CN"/>
        </w:rPr>
      </w:pPr>
      <w:r>
        <w:rPr>
          <w:rFonts w:hint="eastAsia" w:ascii="方正小标宋简体" w:hAnsi="方正小标宋简体" w:eastAsia="方正小标宋简体" w:cs="方正小标宋简体"/>
          <w:sz w:val="96"/>
          <w:szCs w:val="96"/>
          <w:lang w:val="en-US" w:eastAsia="zh-CN"/>
        </w:rPr>
        <w:t>料</w:t>
      </w:r>
    </w:p>
    <w:p w14:paraId="2541F672">
      <w:pPr>
        <w:jc w:val="left"/>
        <w:rPr>
          <w:rFonts w:hint="eastAsia" w:asciiTheme="minorEastAsia" w:hAnsiTheme="minorEastAsia" w:eastAsiaTheme="minorEastAsia" w:cstheme="minorEastAsia"/>
          <w:b w:val="0"/>
          <w:bCs w:val="0"/>
          <w:spacing w:val="-1"/>
          <w:sz w:val="30"/>
          <w:szCs w:val="30"/>
          <w:u w:val="none"/>
          <w:lang w:val="en-US" w:eastAsia="zh-CN"/>
        </w:rPr>
      </w:pPr>
    </w:p>
    <w:p w14:paraId="3E66E5B8">
      <w:pPr>
        <w:jc w:val="left"/>
        <w:rPr>
          <w:rFonts w:hint="eastAsia" w:asciiTheme="minorEastAsia" w:hAnsiTheme="minorEastAsia" w:eastAsiaTheme="minorEastAsia" w:cstheme="minorEastAsia"/>
          <w:b w:val="0"/>
          <w:bCs w:val="0"/>
          <w:spacing w:val="-1"/>
          <w:sz w:val="30"/>
          <w:szCs w:val="30"/>
          <w:u w:val="none"/>
          <w:lang w:val="en-US" w:eastAsia="zh-CN"/>
        </w:rPr>
      </w:pPr>
    </w:p>
    <w:p w14:paraId="7B72A420">
      <w:pPr>
        <w:jc w:val="left"/>
        <w:rPr>
          <w:rFonts w:hint="eastAsia" w:asciiTheme="minorEastAsia" w:hAnsiTheme="minorEastAsia" w:eastAsiaTheme="minorEastAsia" w:cstheme="minorEastAsia"/>
          <w:b w:val="0"/>
          <w:bCs w:val="0"/>
          <w:spacing w:val="-1"/>
          <w:sz w:val="30"/>
          <w:szCs w:val="30"/>
          <w:u w:val="none"/>
          <w:lang w:val="en-US" w:eastAsia="zh-CN"/>
        </w:rPr>
      </w:pPr>
    </w:p>
    <w:p w14:paraId="1D1F6677">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意向竞价方报名材料</w:t>
      </w:r>
    </w:p>
    <w:p w14:paraId="1C77AF43">
      <w:pPr>
        <w:jc w:val="left"/>
        <w:rPr>
          <w:rFonts w:hint="eastAsia" w:asciiTheme="minorEastAsia" w:hAnsiTheme="minorEastAsia" w:eastAsiaTheme="minorEastAsia" w:cstheme="minorEastAsia"/>
          <w:b w:val="0"/>
          <w:bCs w:val="0"/>
          <w:spacing w:val="-1"/>
          <w:sz w:val="30"/>
          <w:szCs w:val="30"/>
          <w:u w:val="none"/>
          <w:lang w:val="en-US" w:eastAsia="zh-CN"/>
        </w:rPr>
      </w:pPr>
    </w:p>
    <w:p w14:paraId="1F11827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意向竞价方须向安远县农村产权交易中心提供意向项目的材料审核表，其中包括：</w:t>
      </w:r>
    </w:p>
    <w:p w14:paraId="743C812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14:paraId="099B487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1.营业执照扫描件（加盖公章）</w:t>
      </w:r>
    </w:p>
    <w:p w14:paraId="17B782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2.法人身份证复印件（加盖公章）</w:t>
      </w:r>
    </w:p>
    <w:p w14:paraId="27C1290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lang w:val="en-US" w:eastAsia="zh-CN"/>
        </w:rPr>
        <w:t>资格承诺函（附件1）（法人签字并加盖公章）</w:t>
      </w:r>
    </w:p>
    <w:p w14:paraId="67B87C1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4.实地踏勘承诺函（附件2）（法人签字并加盖公章）</w:t>
      </w:r>
    </w:p>
    <w:p w14:paraId="675B583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5.网络竞价承诺函（附件3）（签字并加盖公章）</w:t>
      </w:r>
    </w:p>
    <w:p w14:paraId="39524D8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b w:val="0"/>
          <w:bCs w:val="0"/>
          <w:sz w:val="32"/>
          <w:szCs w:val="32"/>
          <w:lang w:val="en-US" w:eastAsia="zh-CN"/>
        </w:rPr>
      </w:pPr>
    </w:p>
    <w:p w14:paraId="26A4897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b w:val="0"/>
          <w:bCs w:val="0"/>
          <w:sz w:val="32"/>
          <w:szCs w:val="32"/>
          <w:lang w:val="en-US" w:eastAsia="zh-CN"/>
        </w:rPr>
      </w:pPr>
    </w:p>
    <w:p w14:paraId="5CDDCB4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b w:val="0"/>
          <w:bCs w:val="0"/>
          <w:sz w:val="32"/>
          <w:szCs w:val="32"/>
          <w:lang w:val="en-US" w:eastAsia="zh-CN"/>
        </w:rPr>
      </w:pPr>
    </w:p>
    <w:p w14:paraId="7CC9E4E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distribute"/>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注：以上1-5项材料需以邮件的形式发送至</w:t>
      </w:r>
    </w:p>
    <w:p w14:paraId="6AADF6F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（3977426169</w:t>
      </w:r>
      <w:r>
        <w:rPr>
          <w:rFonts w:hint="eastAsia" w:ascii="宋体" w:hAnsi="宋体" w:eastAsia="宋体" w:cs="宋体"/>
          <w:b w:val="0"/>
          <w:bCs w:val="0"/>
          <w:sz w:val="32"/>
          <w:szCs w:val="32"/>
          <w:lang w:val="en-US" w:eastAsia="zh-CN"/>
        </w:rPr>
        <w:t>＠</w:t>
      </w:r>
      <w:r>
        <w:rPr>
          <w:rFonts w:hint="eastAsia" w:ascii="仿宋_GB2312" w:hAnsi="仿宋_GB2312" w:eastAsia="仿宋_GB2312" w:cs="仿宋_GB2312"/>
          <w:b w:val="0"/>
          <w:bCs w:val="0"/>
          <w:sz w:val="32"/>
          <w:szCs w:val="32"/>
          <w:lang w:val="en-US" w:eastAsia="zh-CN"/>
        </w:rPr>
        <w:t>qq.com）邮箱当中，由农交中心工作人员审核通过后方视为报名成功。</w:t>
      </w:r>
    </w:p>
    <w:p w14:paraId="48D0D9D1">
      <w:pPr>
        <w:numPr>
          <w:ilvl w:val="0"/>
          <w:numId w:val="0"/>
        </w:numPr>
        <w:rPr>
          <w:rFonts w:hint="default"/>
          <w:sz w:val="30"/>
          <w:szCs w:val="30"/>
          <w:lang w:val="en-US" w:eastAsia="zh-CN"/>
        </w:rPr>
      </w:pPr>
    </w:p>
    <w:p w14:paraId="65A534F7">
      <w:pPr>
        <w:numPr>
          <w:ilvl w:val="0"/>
          <w:numId w:val="0"/>
        </w:numPr>
        <w:rPr>
          <w:rFonts w:hint="default"/>
          <w:sz w:val="30"/>
          <w:szCs w:val="30"/>
          <w:lang w:val="en-US" w:eastAsia="zh-CN"/>
        </w:rPr>
      </w:pPr>
    </w:p>
    <w:p w14:paraId="75C36A84">
      <w:pPr>
        <w:numPr>
          <w:ilvl w:val="0"/>
          <w:numId w:val="0"/>
        </w:numPr>
        <w:rPr>
          <w:rFonts w:hint="default"/>
          <w:sz w:val="30"/>
          <w:szCs w:val="30"/>
          <w:lang w:val="en-US" w:eastAsia="zh-CN"/>
        </w:rPr>
      </w:pPr>
    </w:p>
    <w:p w14:paraId="49EEE2EB">
      <w:pPr>
        <w:numPr>
          <w:ilvl w:val="0"/>
          <w:numId w:val="0"/>
        </w:numPr>
        <w:rPr>
          <w:rFonts w:hint="default"/>
          <w:sz w:val="30"/>
          <w:szCs w:val="30"/>
          <w:lang w:val="en-US" w:eastAsia="zh-CN"/>
        </w:rPr>
      </w:pPr>
    </w:p>
    <w:p w14:paraId="0FAA8D35">
      <w:pPr>
        <w:numPr>
          <w:ilvl w:val="0"/>
          <w:numId w:val="0"/>
        </w:numPr>
        <w:rPr>
          <w:rFonts w:hint="default"/>
          <w:sz w:val="30"/>
          <w:szCs w:val="30"/>
          <w:lang w:val="en-US" w:eastAsia="zh-CN"/>
        </w:rPr>
      </w:pPr>
    </w:p>
    <w:p w14:paraId="3F065A6B">
      <w:pPr>
        <w:numPr>
          <w:ilvl w:val="0"/>
          <w:numId w:val="0"/>
        </w:numPr>
        <w:rPr>
          <w:rFonts w:hint="default"/>
          <w:sz w:val="30"/>
          <w:szCs w:val="30"/>
          <w:lang w:val="en-US" w:eastAsia="zh-CN"/>
        </w:rPr>
      </w:pPr>
    </w:p>
    <w:p w14:paraId="134AE1FA">
      <w:pPr>
        <w:keepNext w:val="0"/>
        <w:keepLines w:val="0"/>
        <w:widowControl/>
        <w:suppressLineNumbers w:val="0"/>
        <w:jc w:val="both"/>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附件1</w:t>
      </w:r>
    </w:p>
    <w:p w14:paraId="5F517910">
      <w:pPr>
        <w:keepNext w:val="0"/>
        <w:keepLines w:val="0"/>
        <w:widowControl/>
        <w:suppressLineNumbers w:val="0"/>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color w:val="000000"/>
          <w:kern w:val="0"/>
          <w:sz w:val="44"/>
          <w:szCs w:val="44"/>
          <w:lang w:val="en-US" w:eastAsia="zh-CN" w:bidi="ar"/>
        </w:rPr>
        <w:t>竞价方资格承诺函</w:t>
      </w:r>
    </w:p>
    <w:p w14:paraId="619301C0">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我方作为</w:t>
      </w:r>
      <w:r>
        <w:rPr>
          <w:rFonts w:hint="eastAsia" w:asciiTheme="minorEastAsia" w:hAnsiTheme="minorEastAsia" w:cstheme="minorEastAsia"/>
          <w:color w:val="000000"/>
          <w:kern w:val="0"/>
          <w:sz w:val="28"/>
          <w:szCs w:val="28"/>
          <w:lang w:val="en-US" w:eastAsia="zh-CN" w:bidi="ar"/>
        </w:rPr>
        <w:t>竞价方</w:t>
      </w:r>
      <w:r>
        <w:rPr>
          <w:rFonts w:hint="eastAsia" w:asciiTheme="minorEastAsia" w:hAnsiTheme="minorEastAsia" w:eastAsiaTheme="minorEastAsia" w:cstheme="minorEastAsia"/>
          <w:color w:val="000000"/>
          <w:kern w:val="0"/>
          <w:sz w:val="28"/>
          <w:szCs w:val="28"/>
          <w:lang w:val="en-US" w:eastAsia="zh-CN" w:bidi="ar"/>
        </w:rPr>
        <w:t xml:space="preserve">，现郑重承诺如下： </w:t>
      </w:r>
    </w:p>
    <w:p w14:paraId="30DC7E44">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一、参考《中华人民共和国政府采购法》第二十二条规定的</w:t>
      </w:r>
      <w:r>
        <w:rPr>
          <w:rFonts w:hint="eastAsia" w:asciiTheme="minorEastAsia" w:hAnsiTheme="minorEastAsia" w:cstheme="minorEastAsia"/>
          <w:color w:val="000000"/>
          <w:kern w:val="0"/>
          <w:sz w:val="28"/>
          <w:szCs w:val="28"/>
          <w:lang w:val="en-US" w:eastAsia="zh-CN" w:bidi="ar"/>
        </w:rPr>
        <w:t>竞价方</w:t>
      </w:r>
      <w:r>
        <w:rPr>
          <w:rFonts w:hint="eastAsia" w:asciiTheme="minorEastAsia" w:hAnsiTheme="minorEastAsia" w:eastAsiaTheme="minorEastAsia" w:cstheme="minorEastAsia"/>
          <w:color w:val="000000"/>
          <w:kern w:val="0"/>
          <w:sz w:val="28"/>
          <w:szCs w:val="28"/>
          <w:lang w:val="en-US" w:eastAsia="zh-CN" w:bidi="ar"/>
        </w:rPr>
        <w:t xml:space="preserve">条件： </w:t>
      </w:r>
    </w:p>
    <w:p w14:paraId="2EE83387">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（一）具有独立承担民事责任的能力。</w:t>
      </w:r>
      <w:r>
        <w:rPr>
          <w:rFonts w:hint="eastAsia" w:asciiTheme="minorEastAsia" w:hAnsiTheme="minorEastAsia" w:cstheme="minorEastAsia"/>
          <w:color w:val="000000"/>
          <w:kern w:val="0"/>
          <w:sz w:val="28"/>
          <w:szCs w:val="28"/>
          <w:lang w:val="en-US" w:eastAsia="zh-CN" w:bidi="ar"/>
        </w:rPr>
        <w:t>竞价方</w:t>
      </w:r>
      <w:r>
        <w:rPr>
          <w:rFonts w:hint="eastAsia" w:asciiTheme="minorEastAsia" w:hAnsiTheme="minorEastAsia" w:eastAsiaTheme="minorEastAsia" w:cstheme="minorEastAsia"/>
          <w:color w:val="000000"/>
          <w:kern w:val="0"/>
          <w:sz w:val="28"/>
          <w:szCs w:val="28"/>
          <w:lang w:val="en-US" w:eastAsia="zh-CN" w:bidi="ar"/>
        </w:rPr>
        <w:t>承诺通过“国家企业信用信息公示系统”</w:t>
      </w:r>
      <w:r>
        <w:rPr>
          <w:rFonts w:hint="eastAsia" w:asciiTheme="minorEastAsia" w:hAnsiTheme="minorEastAsia" w:eastAsiaTheme="minorEastAsia" w:cstheme="minorEastAsia"/>
          <w:color w:val="000000" w:themeColor="text1"/>
          <w:kern w:val="0"/>
          <w:sz w:val="28"/>
          <w:szCs w:val="28"/>
          <w:lang w:val="en-US" w:eastAsia="zh-CN" w:bidi="ar"/>
          <w14:textFill>
            <w14:solidFill>
              <w14:schemeClr w14:val="tx1"/>
            </w14:solidFill>
          </w14:textFill>
        </w:rPr>
        <w:t>（https://www.gsxt.gov.cn）</w:t>
      </w:r>
      <w:r>
        <w:rPr>
          <w:rFonts w:hint="eastAsia" w:asciiTheme="minorEastAsia" w:hAnsiTheme="minorEastAsia" w:eastAsiaTheme="minorEastAsia" w:cstheme="minorEastAsia"/>
          <w:color w:val="000000"/>
          <w:kern w:val="0"/>
          <w:sz w:val="28"/>
          <w:szCs w:val="28"/>
          <w:lang w:val="en-US" w:eastAsia="zh-CN" w:bidi="ar"/>
        </w:rPr>
        <w:t>等合法渠道可查证的信息为：</w:t>
      </w:r>
    </w:p>
    <w:p w14:paraId="3CADB241">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1.“登记状态”为“存续（在营、开业、在册）”。</w:t>
      </w:r>
    </w:p>
    <w:p w14:paraId="68F39713">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2.“经营期限”不早于投标截止日期，或长期有效。 </w:t>
      </w:r>
    </w:p>
    <w:p w14:paraId="6E60AC55">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（二）具有良好的商业信誉和健全的财务会计制度。承诺通过“信用中国”</w:t>
      </w:r>
      <w:r>
        <w:rPr>
          <w:rFonts w:hint="eastAsia" w:asciiTheme="minorEastAsia" w:hAnsiTheme="minorEastAsia" w:eastAsiaTheme="minorEastAsia" w:cstheme="minorEastAsia"/>
          <w:color w:val="000000" w:themeColor="text1"/>
          <w:kern w:val="0"/>
          <w:sz w:val="28"/>
          <w:szCs w:val="28"/>
          <w:lang w:val="en-US" w:eastAsia="zh-CN" w:bidi="ar"/>
          <w14:textFill>
            <w14:solidFill>
              <w14:schemeClr w14:val="tx1"/>
            </w14:solidFill>
          </w14:textFill>
        </w:rPr>
        <w:t>（https://www.creditchina.gov.cn）</w:t>
      </w:r>
      <w:r>
        <w:rPr>
          <w:rFonts w:hint="eastAsia" w:asciiTheme="minorEastAsia" w:hAnsiTheme="minorEastAsia" w:eastAsiaTheme="minorEastAsia" w:cstheme="minorEastAsia"/>
          <w:color w:val="000000"/>
          <w:kern w:val="0"/>
          <w:sz w:val="28"/>
          <w:szCs w:val="28"/>
          <w:lang w:val="en-US" w:eastAsia="zh-CN" w:bidi="ar"/>
        </w:rPr>
        <w:t xml:space="preserve">等合法渠道可查证的信息为： </w:t>
      </w:r>
    </w:p>
    <w:p w14:paraId="701FB2E3">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1.未被列入失信被执行人。 </w:t>
      </w:r>
    </w:p>
    <w:p w14:paraId="723C3C3B">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2.未被列入税收违法黑名单。 </w:t>
      </w:r>
    </w:p>
    <w:p w14:paraId="0D892B93">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（三）具有履行合同所必需的设备和专业技术能力。</w:t>
      </w:r>
    </w:p>
    <w:p w14:paraId="0BA955A4">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（四）有依法缴纳税收的良好记录。承诺在纳税所在地的税务机关可查证的信息为： </w:t>
      </w:r>
    </w:p>
    <w:p w14:paraId="0701B8D1">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1.不存在欠税信息。 </w:t>
      </w:r>
    </w:p>
    <w:p w14:paraId="37905B0E">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2.不存在重大税收违法。 </w:t>
      </w:r>
    </w:p>
    <w:p w14:paraId="6B762AE7">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3.不属于纳税“非正常户”。 </w:t>
      </w:r>
    </w:p>
    <w:p w14:paraId="50171E2B">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（五）参加本次活动前三年内，在经营活动中没有重大违法记录。</w:t>
      </w:r>
      <w:r>
        <w:rPr>
          <w:rFonts w:hint="eastAsia" w:asciiTheme="minorEastAsia" w:hAnsiTheme="minorEastAsia" w:cstheme="minorEastAsia"/>
          <w:color w:val="000000"/>
          <w:kern w:val="0"/>
          <w:sz w:val="28"/>
          <w:szCs w:val="28"/>
          <w:lang w:val="en-US" w:eastAsia="zh-CN" w:bidi="ar"/>
        </w:rPr>
        <w:t>竞价方</w:t>
      </w:r>
      <w:r>
        <w:rPr>
          <w:rFonts w:hint="eastAsia" w:asciiTheme="minorEastAsia" w:hAnsiTheme="minorEastAsia" w:eastAsiaTheme="minorEastAsia" w:cstheme="minorEastAsia"/>
          <w:color w:val="000000"/>
          <w:kern w:val="0"/>
          <w:sz w:val="28"/>
          <w:szCs w:val="28"/>
          <w:lang w:val="en-US" w:eastAsia="zh-CN" w:bidi="ar"/>
        </w:rPr>
        <w:t>需承诺通过“国家企业信用信息公示系统”</w:t>
      </w:r>
      <w:r>
        <w:rPr>
          <w:rFonts w:hint="eastAsia" w:asciiTheme="minorEastAsia" w:hAnsiTheme="minorEastAsia" w:eastAsiaTheme="minorEastAsia" w:cstheme="minorEastAsia"/>
          <w:color w:val="000000" w:themeColor="text1"/>
          <w:kern w:val="0"/>
          <w:sz w:val="28"/>
          <w:szCs w:val="28"/>
          <w:lang w:val="en-US" w:eastAsia="zh-CN" w:bidi="ar"/>
          <w14:textFill>
            <w14:solidFill>
              <w14:schemeClr w14:val="tx1"/>
            </w14:solidFill>
          </w14:textFill>
        </w:rPr>
        <w:t>（https://www.gsxt.gov.cn）</w:t>
      </w:r>
      <w:r>
        <w:rPr>
          <w:rFonts w:hint="eastAsia" w:asciiTheme="minorEastAsia" w:hAnsiTheme="minorEastAsia" w:eastAsiaTheme="minorEastAsia" w:cstheme="minorEastAsia"/>
          <w:color w:val="000000"/>
          <w:kern w:val="0"/>
          <w:sz w:val="28"/>
          <w:szCs w:val="28"/>
          <w:lang w:val="en-US" w:eastAsia="zh-CN" w:bidi="ar"/>
        </w:rPr>
        <w:t>、“中国执行信息公开网”</w:t>
      </w:r>
      <w:r>
        <w:rPr>
          <w:rFonts w:hint="eastAsia" w:asciiTheme="minorEastAsia" w:hAnsiTheme="minorEastAsia" w:eastAsiaTheme="minorEastAsia" w:cstheme="minorEastAsia"/>
          <w:color w:val="000000" w:themeColor="text1"/>
          <w:kern w:val="0"/>
          <w:sz w:val="28"/>
          <w:szCs w:val="28"/>
          <w:lang w:val="en-US" w:eastAsia="zh-CN" w:bidi="ar"/>
          <w14:textFill>
            <w14:solidFill>
              <w14:schemeClr w14:val="tx1"/>
            </w14:solidFill>
          </w14:textFill>
        </w:rPr>
        <w:t>（http://zxgk.court.gov.cn）、“中国裁判文书网”（https://wenshu.court.gov.cn）</w:t>
      </w:r>
      <w:r>
        <w:rPr>
          <w:rFonts w:hint="eastAsia" w:asciiTheme="minorEastAsia" w:hAnsiTheme="minorEastAsia" w:eastAsiaTheme="minorEastAsia" w:cstheme="minorEastAsia"/>
          <w:color w:val="000000"/>
          <w:kern w:val="0"/>
          <w:sz w:val="28"/>
          <w:szCs w:val="28"/>
          <w:lang w:val="en-US" w:eastAsia="zh-CN" w:bidi="ar"/>
        </w:rPr>
        <w:t>等合法渠道可查证的信息为：</w:t>
      </w:r>
    </w:p>
    <w:p w14:paraId="7268FB02">
      <w:pPr>
        <w:keepNext w:val="0"/>
        <w:keepLines w:val="0"/>
        <w:widowControl/>
        <w:suppressLineNumbers w:val="0"/>
        <w:jc w:val="left"/>
        <w:rPr>
          <w:rFonts w:hint="default" w:asciiTheme="minorEastAsia" w:hAnsiTheme="minorEastAsia" w:eastAsiaTheme="minorEastAsia" w:cstheme="minorEastAsia"/>
          <w:color w:val="auto"/>
          <w:sz w:val="28"/>
          <w:szCs w:val="28"/>
          <w:lang w:val="en-US"/>
        </w:rPr>
      </w:pPr>
      <w:r>
        <w:rPr>
          <w:rFonts w:hint="eastAsia" w:asciiTheme="minorEastAsia" w:hAnsiTheme="minorEastAsia" w:eastAsiaTheme="minorEastAsia" w:cstheme="minorEastAsia"/>
          <w:color w:val="000000"/>
          <w:kern w:val="0"/>
          <w:sz w:val="28"/>
          <w:szCs w:val="28"/>
          <w:lang w:val="en-US" w:eastAsia="zh-CN" w:bidi="ar"/>
        </w:rPr>
        <w:t>1.</w:t>
      </w:r>
      <w:r>
        <w:rPr>
          <w:rFonts w:hint="eastAsia" w:asciiTheme="minorEastAsia" w:hAnsiTheme="minorEastAsia" w:eastAsiaTheme="minorEastAsia" w:cstheme="minorEastAsia"/>
          <w:color w:val="auto"/>
          <w:kern w:val="0"/>
          <w:sz w:val="28"/>
          <w:szCs w:val="28"/>
          <w:lang w:val="en-US" w:eastAsia="zh-CN" w:bidi="ar"/>
        </w:rPr>
        <w:t>在报名截止日期前三年内未因违法经营受到刑事处</w:t>
      </w:r>
      <w:r>
        <w:rPr>
          <w:rFonts w:hint="eastAsia" w:asciiTheme="minorEastAsia" w:hAnsiTheme="minorEastAsia" w:cstheme="minorEastAsia"/>
          <w:color w:val="auto"/>
          <w:kern w:val="0"/>
          <w:sz w:val="28"/>
          <w:szCs w:val="28"/>
          <w:lang w:val="en-US" w:eastAsia="zh-CN" w:bidi="ar"/>
        </w:rPr>
        <w:t>罚。</w:t>
      </w:r>
    </w:p>
    <w:p w14:paraId="33F35E12">
      <w:pPr>
        <w:keepNext w:val="0"/>
        <w:keepLines w:val="0"/>
        <w:widowControl/>
        <w:suppressLineNumbers w:val="0"/>
        <w:ind w:right="0" w:rightChars="0"/>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 xml:space="preserve">2.在报名截止日期前三年内未因违法经营受到县级以上行政机关做出的警告和较大金额罚款（二百万元以上）的行政处罚。 </w:t>
      </w:r>
    </w:p>
    <w:p w14:paraId="6C79E66C">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auto"/>
          <w:kern w:val="0"/>
          <w:sz w:val="28"/>
          <w:szCs w:val="28"/>
          <w:lang w:val="en-US" w:eastAsia="zh-CN" w:bidi="ar"/>
        </w:rPr>
        <w:t>3.在报名截止</w:t>
      </w:r>
      <w:r>
        <w:rPr>
          <w:rFonts w:hint="eastAsia" w:asciiTheme="minorEastAsia" w:hAnsiTheme="minorEastAsia" w:eastAsiaTheme="minorEastAsia" w:cstheme="minorEastAsia"/>
          <w:color w:val="000000"/>
          <w:kern w:val="0"/>
          <w:sz w:val="28"/>
          <w:szCs w:val="28"/>
          <w:lang w:val="en-US" w:eastAsia="zh-CN" w:bidi="ar"/>
        </w:rPr>
        <w:t xml:space="preserve">日期前三年内未因违法经营受到县级以上行政机关做出的责令停产停业、吊销许可证或者执照等行政处罚。 </w:t>
      </w:r>
    </w:p>
    <w:p w14:paraId="59BEE7E1">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4.虽因违法经营被禁止在一定期限内参加政府采购活动，但期限已经届满。</w:t>
      </w:r>
    </w:p>
    <w:p w14:paraId="00DFD93C">
      <w:pPr>
        <w:keepNext w:val="0"/>
        <w:keepLines w:val="0"/>
        <w:widowControl/>
        <w:suppressLineNumbers w:val="0"/>
        <w:ind w:firstLine="560" w:firstLineChars="200"/>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二、符合其他法律法规规定的采购</w:t>
      </w:r>
      <w:r>
        <w:rPr>
          <w:rFonts w:hint="eastAsia" w:asciiTheme="minorEastAsia" w:hAnsiTheme="minorEastAsia" w:cstheme="minorEastAsia"/>
          <w:color w:val="auto"/>
          <w:kern w:val="0"/>
          <w:sz w:val="28"/>
          <w:szCs w:val="28"/>
          <w:lang w:val="en-US" w:eastAsia="zh-CN" w:bidi="ar"/>
        </w:rPr>
        <w:t>竞价方</w:t>
      </w:r>
      <w:r>
        <w:rPr>
          <w:rFonts w:hint="eastAsia" w:asciiTheme="minorEastAsia" w:hAnsiTheme="minorEastAsia" w:eastAsiaTheme="minorEastAsia" w:cstheme="minorEastAsia"/>
          <w:color w:val="auto"/>
          <w:kern w:val="0"/>
          <w:sz w:val="28"/>
          <w:szCs w:val="28"/>
          <w:lang w:val="en-US" w:eastAsia="zh-CN" w:bidi="ar"/>
        </w:rPr>
        <w:t xml:space="preserve">条件： </w:t>
      </w:r>
    </w:p>
    <w:p w14:paraId="68ADCAC2">
      <w:pPr>
        <w:keepNext w:val="0"/>
        <w:keepLines w:val="0"/>
        <w:widowControl/>
        <w:suppressLineNumbers w:val="0"/>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（一）承诺通过合法渠道，可查证不存在违反《中华人民共和国政府采购法实施条例》第十八条“单位负责人为同一人或者存在直接控股、管理关系的不同</w:t>
      </w:r>
      <w:r>
        <w:rPr>
          <w:rFonts w:hint="eastAsia" w:asciiTheme="minorEastAsia" w:hAnsiTheme="minorEastAsia" w:cstheme="minorEastAsia"/>
          <w:color w:val="auto"/>
          <w:kern w:val="0"/>
          <w:sz w:val="28"/>
          <w:szCs w:val="28"/>
          <w:lang w:val="en-US" w:eastAsia="zh-CN" w:bidi="ar"/>
        </w:rPr>
        <w:t>竞价方</w:t>
      </w:r>
      <w:r>
        <w:rPr>
          <w:rFonts w:hint="eastAsia" w:asciiTheme="minorEastAsia" w:hAnsiTheme="minorEastAsia" w:eastAsiaTheme="minorEastAsia" w:cstheme="minorEastAsia"/>
          <w:color w:val="auto"/>
          <w:kern w:val="0"/>
          <w:sz w:val="28"/>
          <w:szCs w:val="28"/>
          <w:lang w:val="en-US" w:eastAsia="zh-CN" w:bidi="ar"/>
        </w:rPr>
        <w:t>，不得参加同一合同项下的活动。除单一来源采购项目外，为采购项目提供整体设计、规范编制或者项目管理、监理、检测等服务的</w:t>
      </w:r>
      <w:r>
        <w:rPr>
          <w:rFonts w:hint="eastAsia" w:asciiTheme="minorEastAsia" w:hAnsiTheme="minorEastAsia" w:cstheme="minorEastAsia"/>
          <w:color w:val="auto"/>
          <w:kern w:val="0"/>
          <w:sz w:val="28"/>
          <w:szCs w:val="28"/>
          <w:lang w:val="en-US" w:eastAsia="zh-CN" w:bidi="ar"/>
        </w:rPr>
        <w:t>竞价方</w:t>
      </w:r>
      <w:r>
        <w:rPr>
          <w:rFonts w:hint="eastAsia" w:asciiTheme="minorEastAsia" w:hAnsiTheme="minorEastAsia" w:eastAsiaTheme="minorEastAsia" w:cstheme="minorEastAsia"/>
          <w:color w:val="auto"/>
          <w:kern w:val="0"/>
          <w:sz w:val="28"/>
          <w:szCs w:val="28"/>
          <w:lang w:val="en-US" w:eastAsia="zh-CN" w:bidi="ar"/>
        </w:rPr>
        <w:t xml:space="preserve">，不得再参加该采购项目的其他采购活动。”规定的情形。 </w:t>
      </w:r>
    </w:p>
    <w:p w14:paraId="09245E53">
      <w:pPr>
        <w:keepNext w:val="0"/>
        <w:keepLines w:val="0"/>
        <w:widowControl/>
        <w:suppressLineNumbers w:val="0"/>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二）承诺通过“全国企业信用信息公示系统”（https://www.gsxt.gov.cn）、“中国执行信息公开网”（http://zxgk.court.gov.cn）、“中国裁判文书网”（https://wenshu.court.gov.cn）、“信用中国”（https://www.creditchina.gov.cn）、“中国政府采购网”（https://www.ccgp.gov.cn）等合法渠道</w:t>
      </w:r>
      <w:r>
        <w:rPr>
          <w:rFonts w:hint="eastAsia" w:asciiTheme="minorEastAsia" w:hAnsiTheme="minorEastAsia" w:cstheme="minorEastAsia"/>
          <w:color w:val="auto"/>
          <w:kern w:val="0"/>
          <w:sz w:val="28"/>
          <w:szCs w:val="28"/>
          <w:lang w:val="en-US" w:eastAsia="zh-CN" w:bidi="ar"/>
        </w:rPr>
        <w:t>，</w:t>
      </w:r>
      <w:r>
        <w:rPr>
          <w:rFonts w:hint="eastAsia" w:asciiTheme="minorEastAsia" w:hAnsiTheme="minorEastAsia" w:eastAsiaTheme="minorEastAsia" w:cstheme="minorEastAsia"/>
          <w:color w:val="auto"/>
          <w:kern w:val="0"/>
          <w:sz w:val="28"/>
          <w:szCs w:val="28"/>
          <w:lang w:val="en-US" w:eastAsia="zh-CN" w:bidi="ar"/>
        </w:rPr>
        <w:t>可查证在投标截止日期前未被列入失信被执行人名单、重大税收违法案件当事人名单、政府</w:t>
      </w:r>
    </w:p>
    <w:p w14:paraId="18E726FE">
      <w:pPr>
        <w:keepNext w:val="0"/>
        <w:keepLines w:val="0"/>
        <w:widowControl/>
        <w:suppressLineNumbers w:val="0"/>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采购严重违法失信行为记录名单</w:t>
      </w:r>
      <w:r>
        <w:rPr>
          <w:rFonts w:hint="eastAsia" w:asciiTheme="minorEastAsia" w:hAnsiTheme="minorEastAsia" w:cstheme="minorEastAsia"/>
          <w:color w:val="auto"/>
          <w:kern w:val="0"/>
          <w:sz w:val="28"/>
          <w:szCs w:val="28"/>
          <w:lang w:val="en-US" w:eastAsia="zh-CN" w:bidi="ar"/>
        </w:rPr>
        <w:t>。</w:t>
      </w:r>
    </w:p>
    <w:p w14:paraId="77F20B83">
      <w:pPr>
        <w:keepNext w:val="0"/>
        <w:keepLines w:val="0"/>
        <w:widowControl/>
        <w:suppressLineNumbers w:val="0"/>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 xml:space="preserve">（三）承诺通过“中国执行信息公开网”（http://zxgk.court.gov.cn）等合法渠道，可查证法定代表人和负责人近三年内无行贿犯罪记录。 </w:t>
      </w:r>
    </w:p>
    <w:p w14:paraId="6F719264">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FF"/>
          <w:kern w:val="0"/>
          <w:sz w:val="28"/>
          <w:szCs w:val="28"/>
          <w:lang w:val="en-US" w:eastAsia="zh-CN" w:bidi="ar"/>
        </w:rPr>
        <w:t xml:space="preserve">     </w:t>
      </w:r>
      <w:r>
        <w:rPr>
          <w:rFonts w:hint="eastAsia" w:asciiTheme="minorEastAsia" w:hAnsiTheme="minorEastAsia" w:eastAsiaTheme="minorEastAsia" w:cstheme="minorEastAsia"/>
          <w:color w:val="000000"/>
          <w:kern w:val="0"/>
          <w:sz w:val="28"/>
          <w:szCs w:val="28"/>
          <w:lang w:val="en-US" w:eastAsia="zh-CN" w:bidi="ar"/>
        </w:rPr>
        <w:t>我方对上述承诺事项的真实性负责，授权并配合采购人所在部门及其委托机构，对上述承诺事项进行查证。如不属实，属于</w:t>
      </w:r>
      <w:r>
        <w:rPr>
          <w:rFonts w:hint="eastAsia" w:asciiTheme="minorEastAsia" w:hAnsiTheme="minorEastAsia" w:cstheme="minorEastAsia"/>
          <w:color w:val="000000"/>
          <w:kern w:val="0"/>
          <w:sz w:val="28"/>
          <w:szCs w:val="28"/>
          <w:lang w:val="en-US" w:eastAsia="zh-CN" w:bidi="ar"/>
        </w:rPr>
        <w:t>竞价方</w:t>
      </w:r>
      <w:r>
        <w:rPr>
          <w:rFonts w:hint="eastAsia" w:asciiTheme="minorEastAsia" w:hAnsiTheme="minorEastAsia" w:eastAsiaTheme="minorEastAsia" w:cstheme="minorEastAsia"/>
          <w:color w:val="000000"/>
          <w:kern w:val="0"/>
          <w:sz w:val="28"/>
          <w:szCs w:val="28"/>
          <w:lang w:val="en-US" w:eastAsia="zh-CN" w:bidi="ar"/>
        </w:rPr>
        <w:t>提供虚假材料谋取中标、成交的情形，按照《中华人民共和国政府采购法》第七十七条第一款的规定，接受采购金额千分之五以上千分之十以下的罚款，列入不良行为记录名单，在一至三年内禁止参加采购活动等行政处罚。有违法所得的，并处没收违法所得，情节严重的，由市场监督管理部门吊销营业执照；构成犯罪的，依法追究刑事责任。</w:t>
      </w:r>
    </w:p>
    <w:p w14:paraId="5E064C05">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p>
    <w:p w14:paraId="14924A11">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p>
    <w:p w14:paraId="3B2B6351">
      <w:pPr>
        <w:keepNext w:val="0"/>
        <w:keepLines w:val="0"/>
        <w:widowControl/>
        <w:suppressLineNumbers w:val="0"/>
        <w:wordWrap w:val="0"/>
        <w:jc w:val="right"/>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color w:val="000000"/>
          <w:kern w:val="0"/>
          <w:sz w:val="28"/>
          <w:szCs w:val="28"/>
          <w:lang w:val="en-US" w:eastAsia="zh-CN" w:bidi="ar"/>
        </w:rPr>
        <w:t>承诺人（签字</w:t>
      </w:r>
      <w:r>
        <w:rPr>
          <w:rFonts w:hint="eastAsia" w:asciiTheme="minorEastAsia" w:hAnsiTheme="minorEastAsia" w:cstheme="minorEastAsia"/>
          <w:color w:val="000000"/>
          <w:kern w:val="0"/>
          <w:sz w:val="28"/>
          <w:szCs w:val="28"/>
          <w:lang w:val="en-US" w:eastAsia="zh-CN" w:bidi="ar"/>
        </w:rPr>
        <w:t>并</w:t>
      </w:r>
      <w:r>
        <w:rPr>
          <w:rFonts w:hint="eastAsia" w:asciiTheme="minorEastAsia" w:hAnsiTheme="minorEastAsia" w:eastAsiaTheme="minorEastAsia" w:cstheme="minorEastAsia"/>
          <w:color w:val="000000"/>
          <w:kern w:val="0"/>
          <w:sz w:val="28"/>
          <w:szCs w:val="28"/>
          <w:lang w:val="en-US" w:eastAsia="zh-CN" w:bidi="ar"/>
        </w:rPr>
        <w:t>盖章</w:t>
      </w:r>
      <w:r>
        <w:rPr>
          <w:rFonts w:hint="eastAsia" w:asciiTheme="minorEastAsia" w:hAnsiTheme="minorEastAsia" w:cstheme="minorEastAsia"/>
          <w:color w:val="000000"/>
          <w:kern w:val="0"/>
          <w:sz w:val="28"/>
          <w:szCs w:val="28"/>
          <w:lang w:val="en-US" w:eastAsia="zh-CN" w:bidi="ar"/>
        </w:rPr>
        <w:t>/按手印</w:t>
      </w:r>
      <w:r>
        <w:rPr>
          <w:rFonts w:hint="eastAsia" w:asciiTheme="minorEastAsia" w:hAnsiTheme="minorEastAsia" w:eastAsiaTheme="minorEastAsia" w:cstheme="minorEastAsia"/>
          <w:color w:val="000000"/>
          <w:kern w:val="0"/>
          <w:sz w:val="28"/>
          <w:szCs w:val="28"/>
          <w:lang w:val="en-US" w:eastAsia="zh-CN" w:bidi="ar"/>
        </w:rPr>
        <w:t xml:space="preserve">）： </w:t>
      </w:r>
      <w:r>
        <w:rPr>
          <w:rFonts w:hint="eastAsia" w:asciiTheme="minorEastAsia" w:hAnsiTheme="minorEastAsia" w:cstheme="minorEastAsia"/>
          <w:color w:val="000000"/>
          <w:kern w:val="0"/>
          <w:sz w:val="28"/>
          <w:szCs w:val="28"/>
          <w:lang w:val="en-US" w:eastAsia="zh-CN" w:bidi="ar"/>
        </w:rPr>
        <w:t xml:space="preserve">             </w:t>
      </w:r>
    </w:p>
    <w:p w14:paraId="57A3B29D">
      <w:pPr>
        <w:keepNext w:val="0"/>
        <w:keepLines w:val="0"/>
        <w:widowControl/>
        <w:suppressLineNumbers w:val="0"/>
        <w:ind w:firstLine="4480" w:firstLineChars="1600"/>
        <w:jc w:val="both"/>
        <w:rPr>
          <w:rFonts w:hint="default"/>
          <w:sz w:val="30"/>
          <w:szCs w:val="30"/>
          <w:lang w:val="en-US" w:eastAsia="zh-CN"/>
        </w:rPr>
        <w:sectPr>
          <w:pgSz w:w="11906" w:h="16838"/>
          <w:pgMar w:top="1440" w:right="1800" w:bottom="1440" w:left="1800" w:header="851" w:footer="992" w:gutter="0"/>
          <w:cols w:space="425" w:num="1"/>
          <w:docGrid w:type="lines" w:linePitch="312" w:charSpace="0"/>
        </w:sectPr>
      </w:pPr>
      <w:r>
        <w:rPr>
          <w:rFonts w:hint="eastAsia" w:asciiTheme="minorEastAsia" w:hAnsiTheme="minorEastAsia" w:eastAsiaTheme="minorEastAsia" w:cstheme="minorEastAsia"/>
          <w:color w:val="000000"/>
          <w:kern w:val="0"/>
          <w:sz w:val="28"/>
          <w:szCs w:val="28"/>
          <w:lang w:val="en-US" w:eastAsia="zh-CN" w:bidi="ar"/>
        </w:rPr>
        <w:t>年   月   日</w:t>
      </w:r>
    </w:p>
    <w:p w14:paraId="6C5BFBA6">
      <w:pPr>
        <w:keepNext w:val="0"/>
        <w:keepLines w:val="0"/>
        <w:widowControl/>
        <w:suppressLineNumbers w:val="0"/>
        <w:jc w:val="both"/>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附件2</w:t>
      </w:r>
    </w:p>
    <w:p w14:paraId="267A8556">
      <w:pPr>
        <w:spacing w:line="560" w:lineRule="exact"/>
        <w:ind w:left="0" w:leftChars="0" w:firstLine="0" w:firstLineChars="0"/>
        <w:jc w:val="center"/>
        <w:rPr>
          <w:rFonts w:ascii="仿宋_GB2312" w:hAnsi="Calibri" w:eastAsia="仿宋_GB2312" w:cs="Times New Roman"/>
          <w:color w:val="auto"/>
          <w:sz w:val="32"/>
          <w:szCs w:val="32"/>
        </w:rPr>
      </w:pPr>
      <w:r>
        <w:rPr>
          <w:rFonts w:hint="eastAsia" w:ascii="方正小标宋简体" w:hAnsi="Calibri" w:eastAsia="方正小标宋简体" w:cs="Times New Roman"/>
          <w:color w:val="auto"/>
          <w:sz w:val="44"/>
          <w:szCs w:val="44"/>
          <w:lang w:val="en-US" w:eastAsia="zh-CN"/>
        </w:rPr>
        <w:t>意向供应商实地踏勘承诺函</w:t>
      </w:r>
    </w:p>
    <w:p w14:paraId="27AFB420">
      <w:pPr>
        <w:spacing w:line="560" w:lineRule="exact"/>
        <w:ind w:firstLine="640" w:firstLineChars="200"/>
        <w:jc w:val="left"/>
        <w:rPr>
          <w:rFonts w:hint="eastAsia" w:ascii="仿宋_GB2312" w:hAnsi="Calibri" w:eastAsia="仿宋_GB2312" w:cs="Times New Roman"/>
          <w:color w:val="auto"/>
          <w:sz w:val="32"/>
          <w:szCs w:val="32"/>
        </w:rPr>
      </w:pPr>
    </w:p>
    <w:p w14:paraId="73ED547A">
      <w:pPr>
        <w:spacing w:line="560" w:lineRule="exact"/>
        <w:jc w:val="left"/>
        <w:rPr>
          <w:rFonts w:hint="eastAsia" w:ascii="仿宋_GB2312" w:hAnsi="Calibri" w:eastAsia="仿宋_GB2312" w:cs="Times New Roman"/>
          <w:color w:val="auto"/>
          <w:sz w:val="32"/>
          <w:szCs w:val="32"/>
        </w:rPr>
      </w:pPr>
      <w:r>
        <w:rPr>
          <w:rFonts w:hint="eastAsia" w:ascii="仿宋_GB2312" w:hAnsi="仿宋_GB2312" w:eastAsia="仿宋_GB2312" w:cs="仿宋_GB2312"/>
          <w:sz w:val="32"/>
          <w:szCs w:val="32"/>
          <w:lang w:val="en-US" w:eastAsia="zh-CN"/>
        </w:rPr>
        <w:t>安远县农村产权交易中心</w:t>
      </w:r>
      <w:r>
        <w:rPr>
          <w:rFonts w:hint="eastAsia" w:ascii="仿宋_GB2312" w:hAnsi="仿宋_GB2312" w:eastAsia="仿宋_GB2312" w:cs="仿宋_GB2312"/>
          <w:sz w:val="32"/>
          <w:szCs w:val="32"/>
        </w:rPr>
        <w:t>：</w:t>
      </w:r>
    </w:p>
    <w:p w14:paraId="4F71E62A">
      <w:pPr>
        <w:spacing w:line="560" w:lineRule="exact"/>
        <w:ind w:firstLine="640" w:firstLineChars="200"/>
        <w:jc w:val="left"/>
        <w:rPr>
          <w:rFonts w:ascii="仿宋_GB2312" w:hAnsi="Calibri" w:eastAsia="仿宋_GB2312" w:cs="Times New Roman"/>
          <w:color w:val="auto"/>
          <w:sz w:val="32"/>
          <w:szCs w:val="32"/>
        </w:rPr>
      </w:pPr>
      <w:r>
        <w:rPr>
          <w:rFonts w:hint="eastAsia" w:ascii="仿宋_GB2312" w:hAnsi="Calibri" w:eastAsia="仿宋_GB2312" w:cs="Times New Roman"/>
          <w:color w:val="auto"/>
          <w:sz w:val="32"/>
          <w:szCs w:val="32"/>
        </w:rPr>
        <w:t>本意向</w:t>
      </w:r>
      <w:r>
        <w:rPr>
          <w:rFonts w:hint="eastAsia" w:ascii="仿宋_GB2312" w:hAnsi="Calibri" w:eastAsia="仿宋_GB2312" w:cs="Times New Roman"/>
          <w:color w:val="auto"/>
          <w:sz w:val="32"/>
          <w:szCs w:val="32"/>
          <w:lang w:eastAsia="zh-CN"/>
        </w:rPr>
        <w:t>供应商/受让方</w:t>
      </w:r>
      <w:r>
        <w:rPr>
          <w:rFonts w:hint="eastAsia" w:ascii="仿宋_GB2312" w:hAnsi="Calibri" w:eastAsia="仿宋_GB2312" w:cs="Times New Roman"/>
          <w:color w:val="auto"/>
          <w:sz w:val="32"/>
          <w:szCs w:val="32"/>
        </w:rPr>
        <w:t>知悉</w:t>
      </w:r>
      <w:r>
        <w:rPr>
          <w:rFonts w:hint="eastAsia" w:ascii="仿宋_GB2312" w:hAnsi="Calibri" w:eastAsia="仿宋_GB2312" w:cs="Times New Roman"/>
          <w:color w:val="auto"/>
          <w:sz w:val="32"/>
          <w:szCs w:val="32"/>
          <w:u w:val="single"/>
          <w:lang w:val="en-US" w:eastAsia="zh-CN"/>
        </w:rPr>
        <w:t>2026</w:t>
      </w:r>
      <w:r>
        <w:rPr>
          <w:rFonts w:hint="eastAsia" w:ascii="仿宋_GB2312" w:hAnsi="Calibri" w:eastAsia="仿宋_GB2312" w:cs="Times New Roman"/>
          <w:color w:val="auto"/>
          <w:sz w:val="32"/>
          <w:szCs w:val="32"/>
        </w:rPr>
        <w:t>年</w:t>
      </w:r>
      <w:r>
        <w:rPr>
          <w:rFonts w:hint="eastAsia" w:ascii="仿宋_GB2312" w:hAnsi="Calibri" w:eastAsia="仿宋_GB2312" w:cs="Times New Roman"/>
          <w:color w:val="auto"/>
          <w:sz w:val="32"/>
          <w:szCs w:val="32"/>
          <w:u w:val="single"/>
        </w:rPr>
        <w:t xml:space="preserve"> </w:t>
      </w:r>
      <w:r>
        <w:rPr>
          <w:rFonts w:hint="eastAsia" w:ascii="仿宋_GB2312" w:hAnsi="Calibri" w:eastAsia="仿宋_GB2312" w:cs="Times New Roman"/>
          <w:color w:val="auto"/>
          <w:sz w:val="32"/>
          <w:szCs w:val="32"/>
          <w:u w:val="single"/>
          <w:lang w:val="en-US" w:eastAsia="zh-CN"/>
        </w:rPr>
        <w:t>10</w:t>
      </w:r>
      <w:r>
        <w:rPr>
          <w:rFonts w:hint="eastAsia" w:ascii="仿宋_GB2312" w:hAnsi="Calibri" w:eastAsia="仿宋_GB2312" w:cs="Times New Roman"/>
          <w:color w:val="auto"/>
          <w:sz w:val="32"/>
          <w:szCs w:val="32"/>
          <w:u w:val="single"/>
        </w:rPr>
        <w:t xml:space="preserve"> </w:t>
      </w:r>
      <w:r>
        <w:rPr>
          <w:rFonts w:hint="eastAsia" w:ascii="仿宋_GB2312" w:hAnsi="Calibri" w:eastAsia="仿宋_GB2312" w:cs="Times New Roman"/>
          <w:color w:val="auto"/>
          <w:sz w:val="32"/>
          <w:szCs w:val="32"/>
        </w:rPr>
        <w:t>月</w:t>
      </w:r>
      <w:r>
        <w:rPr>
          <w:rFonts w:hint="eastAsia" w:ascii="仿宋_GB2312" w:hAnsi="Calibri" w:eastAsia="仿宋_GB2312" w:cs="Times New Roman"/>
          <w:color w:val="auto"/>
          <w:sz w:val="32"/>
          <w:szCs w:val="32"/>
          <w:u w:val="single"/>
          <w:lang w:val="en-US" w:eastAsia="zh-CN"/>
        </w:rPr>
        <w:t xml:space="preserve"> 19 </w:t>
      </w:r>
      <w:r>
        <w:rPr>
          <w:rFonts w:hint="eastAsia" w:ascii="仿宋_GB2312" w:hAnsi="Calibri" w:eastAsia="仿宋_GB2312" w:cs="Times New Roman"/>
          <w:color w:val="auto"/>
          <w:sz w:val="32"/>
          <w:szCs w:val="32"/>
        </w:rPr>
        <w:t>日在</w:t>
      </w:r>
      <w:r>
        <w:rPr>
          <w:rFonts w:hint="eastAsia" w:ascii="仿宋_GB2312" w:hAnsi="Calibri" w:eastAsia="仿宋_GB2312" w:cs="Times New Roman"/>
          <w:color w:val="auto"/>
          <w:sz w:val="32"/>
          <w:szCs w:val="32"/>
          <w:lang w:eastAsia="zh-CN"/>
        </w:rPr>
        <w:t>安远县农村产权交易中心</w:t>
      </w:r>
      <w:r>
        <w:rPr>
          <w:rFonts w:hint="eastAsia" w:ascii="仿宋_GB2312" w:hAnsi="Calibri" w:eastAsia="仿宋_GB2312" w:cs="Times New Roman"/>
          <w:color w:val="auto"/>
          <w:sz w:val="32"/>
          <w:szCs w:val="32"/>
        </w:rPr>
        <w:t>公开挂牌交易的</w:t>
      </w:r>
      <w:r>
        <w:rPr>
          <w:rFonts w:hint="eastAsia" w:ascii="仿宋_GB2312" w:hAnsi="Calibri" w:eastAsia="仿宋_GB2312" w:cs="Times New Roman"/>
          <w:color w:val="auto"/>
          <w:sz w:val="32"/>
          <w:szCs w:val="32"/>
          <w:u w:val="single"/>
          <w:lang w:val="en-US" w:eastAsia="zh-CN"/>
        </w:rPr>
        <w:t>安远县镇岗乡龙安村电脑空调等采购</w:t>
      </w:r>
      <w:r>
        <w:rPr>
          <w:rFonts w:hint="eastAsia" w:ascii="仿宋_GB2312" w:hAnsi="Calibri" w:eastAsia="仿宋_GB2312" w:cs="Times New Roman"/>
          <w:color w:val="auto"/>
          <w:sz w:val="32"/>
          <w:szCs w:val="32"/>
          <w:u w:val="none"/>
          <w:lang w:val="en-US" w:eastAsia="zh-CN"/>
        </w:rPr>
        <w:t>项目</w:t>
      </w:r>
      <w:r>
        <w:rPr>
          <w:rFonts w:hint="eastAsia" w:ascii="仿宋_GB2312" w:hAnsi="Calibri" w:eastAsia="仿宋_GB2312" w:cs="Times New Roman"/>
          <w:color w:val="auto"/>
          <w:sz w:val="32"/>
          <w:szCs w:val="32"/>
        </w:rPr>
        <w:t>，本意向</w:t>
      </w:r>
      <w:r>
        <w:rPr>
          <w:rFonts w:hint="eastAsia" w:ascii="仿宋_GB2312" w:hAnsi="Calibri" w:eastAsia="仿宋_GB2312" w:cs="Times New Roman"/>
          <w:color w:val="auto"/>
          <w:sz w:val="32"/>
          <w:szCs w:val="32"/>
          <w:lang w:eastAsia="zh-CN"/>
        </w:rPr>
        <w:t>供应商</w:t>
      </w:r>
      <w:r>
        <w:rPr>
          <w:rFonts w:hint="eastAsia" w:ascii="仿宋_GB2312" w:hAnsi="Calibri" w:eastAsia="仿宋_GB2312" w:cs="Times New Roman"/>
          <w:color w:val="auto"/>
          <w:sz w:val="32"/>
          <w:szCs w:val="32"/>
        </w:rPr>
        <w:t>已认真阅读</w:t>
      </w:r>
      <w:r>
        <w:rPr>
          <w:rFonts w:hint="eastAsia" w:ascii="仿宋_GB2312" w:hAnsi="Calibri" w:eastAsia="仿宋_GB2312" w:cs="Times New Roman"/>
          <w:color w:val="auto"/>
          <w:sz w:val="32"/>
          <w:szCs w:val="32"/>
          <w:lang w:val="en-US" w:eastAsia="zh-CN"/>
        </w:rPr>
        <w:t>项目</w:t>
      </w:r>
      <w:r>
        <w:rPr>
          <w:rFonts w:hint="eastAsia" w:ascii="仿宋_GB2312" w:hAnsi="Calibri" w:eastAsia="仿宋_GB2312" w:cs="Times New Roman"/>
          <w:color w:val="auto"/>
          <w:sz w:val="32"/>
          <w:szCs w:val="32"/>
        </w:rPr>
        <w:t>信息及相关附件的全部内容，对本次交易的项目做出实质性响应，并做出如下承诺：</w:t>
      </w:r>
    </w:p>
    <w:p w14:paraId="45D19795">
      <w:pPr>
        <w:spacing w:line="560" w:lineRule="exact"/>
        <w:ind w:firstLine="640" w:firstLineChars="200"/>
        <w:rPr>
          <w:rFonts w:ascii="仿宋_GB2312" w:hAnsi="Calibri" w:eastAsia="仿宋_GB2312" w:cs="Times New Roman"/>
          <w:color w:val="auto"/>
          <w:sz w:val="32"/>
          <w:szCs w:val="32"/>
        </w:rPr>
      </w:pPr>
      <w:r>
        <w:rPr>
          <w:rFonts w:hint="eastAsia" w:ascii="仿宋_GB2312" w:hAnsi="Calibri" w:eastAsia="仿宋_GB2312" w:cs="Times New Roman"/>
          <w:color w:val="auto"/>
          <w:sz w:val="32"/>
          <w:szCs w:val="32"/>
        </w:rPr>
        <w:t>一、本意向</w:t>
      </w:r>
      <w:r>
        <w:rPr>
          <w:rFonts w:hint="eastAsia" w:ascii="仿宋_GB2312" w:hAnsi="Calibri" w:eastAsia="仿宋_GB2312" w:cs="Times New Roman"/>
          <w:color w:val="auto"/>
          <w:sz w:val="32"/>
          <w:szCs w:val="32"/>
          <w:lang w:eastAsia="zh-CN"/>
        </w:rPr>
        <w:t>供应商</w:t>
      </w:r>
      <w:r>
        <w:rPr>
          <w:rFonts w:hint="eastAsia" w:ascii="仿宋_GB2312" w:hAnsi="Calibri" w:eastAsia="仿宋_GB2312" w:cs="Times New Roman"/>
          <w:color w:val="auto"/>
          <w:sz w:val="32"/>
          <w:szCs w:val="32"/>
        </w:rPr>
        <w:t>承诺，已经认真阅读</w:t>
      </w:r>
      <w:r>
        <w:rPr>
          <w:rFonts w:hint="eastAsia" w:ascii="仿宋_GB2312" w:hAnsi="Calibri" w:eastAsia="仿宋_GB2312" w:cs="Times New Roman"/>
          <w:color w:val="auto"/>
          <w:sz w:val="32"/>
          <w:szCs w:val="32"/>
          <w:lang w:val="en-US" w:eastAsia="zh-CN"/>
        </w:rPr>
        <w:t>项目</w:t>
      </w:r>
      <w:r>
        <w:rPr>
          <w:rFonts w:hint="eastAsia" w:ascii="仿宋_GB2312" w:hAnsi="Calibri" w:eastAsia="仿宋_GB2312" w:cs="Times New Roman"/>
          <w:color w:val="auto"/>
          <w:sz w:val="32"/>
          <w:szCs w:val="32"/>
        </w:rPr>
        <w:t>信息，包括但不限于</w:t>
      </w:r>
      <w:r>
        <w:rPr>
          <w:rFonts w:hint="eastAsia" w:ascii="仿宋_GB2312" w:hAnsi="Calibri" w:eastAsia="仿宋_GB2312" w:cs="Times New Roman"/>
          <w:color w:val="auto"/>
          <w:sz w:val="32"/>
          <w:szCs w:val="32"/>
          <w:lang w:eastAsia="zh-CN"/>
        </w:rPr>
        <w:t>供应商</w:t>
      </w:r>
      <w:r>
        <w:rPr>
          <w:rFonts w:hint="eastAsia" w:ascii="仿宋_GB2312" w:hAnsi="Calibri" w:eastAsia="仿宋_GB2312" w:cs="Times New Roman"/>
          <w:color w:val="auto"/>
          <w:sz w:val="32"/>
          <w:szCs w:val="32"/>
        </w:rPr>
        <w:t>条件、交易相关其他条件及</w:t>
      </w:r>
      <w:r>
        <w:rPr>
          <w:rFonts w:hint="eastAsia" w:ascii="仿宋_GB2312" w:hAnsi="Calibri" w:eastAsia="仿宋_GB2312" w:cs="Times New Roman"/>
          <w:color w:val="auto"/>
          <w:sz w:val="32"/>
          <w:szCs w:val="32"/>
          <w:lang w:val="en-US" w:eastAsia="zh-CN"/>
        </w:rPr>
        <w:t>竞拍项目详情</w:t>
      </w:r>
      <w:r>
        <w:rPr>
          <w:rFonts w:hint="eastAsia" w:ascii="仿宋_GB2312" w:hAnsi="Calibri" w:eastAsia="仿宋_GB2312" w:cs="Times New Roman"/>
          <w:color w:val="auto"/>
          <w:sz w:val="32"/>
          <w:szCs w:val="32"/>
        </w:rPr>
        <w:t>的附件等内容，完全理解并同意上述的全部内容，无任何异议。</w:t>
      </w:r>
    </w:p>
    <w:p w14:paraId="7A14DCB1">
      <w:pPr>
        <w:spacing w:line="560" w:lineRule="exact"/>
        <w:ind w:firstLine="640" w:firstLineChars="200"/>
        <w:rPr>
          <w:rFonts w:ascii="仿宋_GB2312" w:hAnsi="Calibri" w:eastAsia="仿宋_GB2312" w:cs="Times New Roman"/>
          <w:color w:val="auto"/>
          <w:sz w:val="32"/>
          <w:szCs w:val="32"/>
        </w:rPr>
      </w:pPr>
      <w:r>
        <w:rPr>
          <w:rFonts w:hint="eastAsia" w:ascii="仿宋_GB2312" w:hAnsi="Calibri" w:eastAsia="仿宋_GB2312" w:cs="Times New Roman"/>
          <w:color w:val="auto"/>
          <w:sz w:val="32"/>
          <w:szCs w:val="32"/>
        </w:rPr>
        <w:t>二、本意向</w:t>
      </w:r>
      <w:r>
        <w:rPr>
          <w:rFonts w:hint="eastAsia" w:ascii="仿宋_GB2312" w:hAnsi="Calibri" w:eastAsia="仿宋_GB2312" w:cs="Times New Roman"/>
          <w:color w:val="auto"/>
          <w:sz w:val="32"/>
          <w:szCs w:val="32"/>
          <w:lang w:eastAsia="zh-CN"/>
        </w:rPr>
        <w:t>供应商</w:t>
      </w:r>
      <w:r>
        <w:rPr>
          <w:rFonts w:hint="eastAsia" w:ascii="仿宋_GB2312" w:hAnsi="Calibri" w:eastAsia="仿宋_GB2312" w:cs="Times New Roman"/>
          <w:color w:val="auto"/>
          <w:sz w:val="32"/>
          <w:szCs w:val="32"/>
        </w:rPr>
        <w:t>承诺，在</w:t>
      </w:r>
      <w:r>
        <w:rPr>
          <w:rFonts w:hint="eastAsia" w:ascii="仿宋_GB2312" w:hAnsi="Calibri" w:eastAsia="仿宋_GB2312" w:cs="Times New Roman"/>
          <w:color w:val="auto"/>
          <w:sz w:val="32"/>
          <w:szCs w:val="32"/>
          <w:lang w:val="en-US" w:eastAsia="zh-CN"/>
        </w:rPr>
        <w:t>项目报名</w:t>
      </w:r>
      <w:r>
        <w:rPr>
          <w:rFonts w:hint="eastAsia" w:ascii="仿宋_GB2312" w:hAnsi="Calibri" w:eastAsia="仿宋_GB2312" w:cs="Times New Roman"/>
          <w:color w:val="auto"/>
          <w:sz w:val="32"/>
          <w:szCs w:val="32"/>
        </w:rPr>
        <w:t>期间，已</w:t>
      </w:r>
      <w:r>
        <w:rPr>
          <w:rFonts w:hint="eastAsia" w:ascii="仿宋_GB2312" w:hAnsi="Calibri" w:eastAsia="仿宋_GB2312" w:cs="Times New Roman"/>
          <w:color w:val="auto"/>
          <w:sz w:val="32"/>
          <w:szCs w:val="32"/>
          <w:lang w:val="en-US" w:eastAsia="zh-CN"/>
        </w:rPr>
        <w:t>踏勘现场</w:t>
      </w:r>
      <w:r>
        <w:rPr>
          <w:rFonts w:hint="eastAsia" w:ascii="仿宋_GB2312" w:hAnsi="Calibri" w:eastAsia="仿宋_GB2312" w:cs="Times New Roman"/>
          <w:color w:val="auto"/>
          <w:sz w:val="32"/>
          <w:szCs w:val="32"/>
        </w:rPr>
        <w:t>，</w:t>
      </w:r>
      <w:r>
        <w:rPr>
          <w:rFonts w:hint="eastAsia" w:ascii="仿宋_GB2312" w:hAnsi="Calibri" w:eastAsia="仿宋_GB2312" w:cs="Times New Roman"/>
          <w:color w:val="auto"/>
          <w:sz w:val="32"/>
          <w:szCs w:val="32"/>
          <w:lang w:val="en-US" w:eastAsia="zh-CN"/>
        </w:rPr>
        <w:t>已对接采购方，对采购需求</w:t>
      </w:r>
      <w:r>
        <w:rPr>
          <w:rFonts w:hint="eastAsia" w:ascii="仿宋_GB2312" w:hAnsi="Calibri" w:eastAsia="仿宋_GB2312" w:cs="Times New Roman"/>
          <w:color w:val="auto"/>
          <w:sz w:val="32"/>
          <w:szCs w:val="32"/>
        </w:rPr>
        <w:t>予以认可，如相关材料与实物不一致的，以</w:t>
      </w:r>
      <w:r>
        <w:rPr>
          <w:rFonts w:hint="eastAsia" w:ascii="仿宋_GB2312" w:hAnsi="Calibri" w:eastAsia="仿宋_GB2312" w:cs="Times New Roman"/>
          <w:color w:val="auto"/>
          <w:sz w:val="32"/>
          <w:szCs w:val="32"/>
          <w:lang w:val="en-US" w:eastAsia="zh-CN"/>
        </w:rPr>
        <w:t>采购方需求</w:t>
      </w:r>
      <w:r>
        <w:rPr>
          <w:rFonts w:hint="eastAsia" w:ascii="仿宋_GB2312" w:hAnsi="Calibri" w:eastAsia="仿宋_GB2312" w:cs="Times New Roman"/>
          <w:color w:val="auto"/>
          <w:sz w:val="32"/>
          <w:szCs w:val="32"/>
        </w:rPr>
        <w:t>为准。如未履行</w:t>
      </w:r>
      <w:r>
        <w:rPr>
          <w:rFonts w:hint="eastAsia" w:ascii="仿宋_GB2312" w:hAnsi="Calibri" w:eastAsia="仿宋_GB2312" w:cs="Times New Roman"/>
          <w:color w:val="auto"/>
          <w:sz w:val="32"/>
          <w:szCs w:val="32"/>
          <w:lang w:val="en-US" w:eastAsia="zh-CN"/>
        </w:rPr>
        <w:t>踏勘现场</w:t>
      </w:r>
      <w:r>
        <w:rPr>
          <w:rFonts w:hint="eastAsia" w:ascii="仿宋_GB2312" w:hAnsi="Calibri" w:eastAsia="仿宋_GB2312" w:cs="Times New Roman"/>
          <w:color w:val="auto"/>
          <w:sz w:val="32"/>
          <w:szCs w:val="32"/>
        </w:rPr>
        <w:t>程序，本意向</w:t>
      </w:r>
      <w:r>
        <w:rPr>
          <w:rFonts w:hint="eastAsia" w:ascii="仿宋_GB2312" w:hAnsi="Calibri" w:eastAsia="仿宋_GB2312" w:cs="Times New Roman"/>
          <w:color w:val="auto"/>
          <w:sz w:val="32"/>
          <w:szCs w:val="32"/>
          <w:lang w:eastAsia="zh-CN"/>
        </w:rPr>
        <w:t>供应商</w:t>
      </w:r>
      <w:r>
        <w:rPr>
          <w:rFonts w:hint="eastAsia" w:ascii="仿宋_GB2312" w:hAnsi="Calibri" w:eastAsia="仿宋_GB2312" w:cs="Times New Roman"/>
          <w:color w:val="auto"/>
          <w:sz w:val="32"/>
          <w:szCs w:val="32"/>
        </w:rPr>
        <w:t>自愿承担因此产生的一切风险。</w:t>
      </w:r>
    </w:p>
    <w:p w14:paraId="6A7D67E1">
      <w:pPr>
        <w:spacing w:line="560" w:lineRule="exact"/>
        <w:ind w:firstLine="640" w:firstLineChars="200"/>
        <w:rPr>
          <w:rFonts w:hint="eastAsia" w:ascii="仿宋_GB2312" w:hAnsi="Calibri" w:eastAsia="仿宋_GB2312" w:cs="Times New Roman"/>
          <w:color w:val="auto"/>
          <w:sz w:val="32"/>
          <w:szCs w:val="32"/>
        </w:rPr>
      </w:pPr>
      <w:r>
        <w:rPr>
          <w:rFonts w:hint="eastAsia" w:ascii="仿宋_GB2312" w:hAnsi="Calibri" w:eastAsia="仿宋_GB2312" w:cs="Times New Roman"/>
          <w:color w:val="auto"/>
          <w:sz w:val="32"/>
          <w:szCs w:val="32"/>
        </w:rPr>
        <w:t>三、本意向</w:t>
      </w:r>
      <w:r>
        <w:rPr>
          <w:rFonts w:hint="eastAsia" w:ascii="仿宋_GB2312" w:hAnsi="Calibri" w:eastAsia="仿宋_GB2312" w:cs="Times New Roman"/>
          <w:color w:val="auto"/>
          <w:sz w:val="32"/>
          <w:szCs w:val="32"/>
          <w:lang w:eastAsia="zh-CN"/>
        </w:rPr>
        <w:t>供应商</w:t>
      </w:r>
      <w:r>
        <w:rPr>
          <w:rFonts w:hint="eastAsia" w:ascii="仿宋_GB2312" w:hAnsi="Calibri" w:eastAsia="仿宋_GB2312" w:cs="Times New Roman"/>
          <w:color w:val="auto"/>
          <w:sz w:val="32"/>
          <w:szCs w:val="32"/>
        </w:rPr>
        <w:t>承诺，如确认报名，即表明本意向</w:t>
      </w:r>
      <w:r>
        <w:rPr>
          <w:rFonts w:hint="eastAsia" w:ascii="仿宋_GB2312" w:hAnsi="Calibri" w:eastAsia="仿宋_GB2312" w:cs="Times New Roman"/>
          <w:color w:val="auto"/>
          <w:sz w:val="32"/>
          <w:szCs w:val="32"/>
          <w:lang w:eastAsia="zh-CN"/>
        </w:rPr>
        <w:t>供应商</w:t>
      </w:r>
      <w:r>
        <w:rPr>
          <w:rFonts w:hint="eastAsia" w:ascii="仿宋_GB2312" w:hAnsi="Calibri" w:eastAsia="仿宋_GB2312" w:cs="Times New Roman"/>
          <w:color w:val="auto"/>
          <w:sz w:val="32"/>
          <w:szCs w:val="32"/>
        </w:rPr>
        <w:t>对项目标的现状及相关信息、项目交易程序所述所有文件及相关内容已全部知晓并认可。因本项目标的而产生的一切风险、责任、费用均由本意向</w:t>
      </w:r>
      <w:r>
        <w:rPr>
          <w:rFonts w:hint="eastAsia" w:ascii="仿宋_GB2312" w:hAnsi="Calibri" w:eastAsia="仿宋_GB2312" w:cs="Times New Roman"/>
          <w:color w:val="auto"/>
          <w:sz w:val="32"/>
          <w:szCs w:val="32"/>
          <w:lang w:eastAsia="zh-CN"/>
        </w:rPr>
        <w:t>供应商</w:t>
      </w:r>
      <w:r>
        <w:rPr>
          <w:rFonts w:hint="eastAsia" w:ascii="仿宋_GB2312" w:hAnsi="Calibri" w:eastAsia="仿宋_GB2312" w:cs="Times New Roman"/>
          <w:color w:val="auto"/>
          <w:sz w:val="32"/>
          <w:szCs w:val="32"/>
        </w:rPr>
        <w:t>承担，与</w:t>
      </w:r>
      <w:r>
        <w:rPr>
          <w:rFonts w:hint="eastAsia" w:ascii="仿宋_GB2312" w:hAnsi="Calibri" w:eastAsia="仿宋_GB2312" w:cs="Times New Roman"/>
          <w:color w:val="auto"/>
          <w:sz w:val="32"/>
          <w:szCs w:val="32"/>
          <w:lang w:eastAsia="zh-CN"/>
        </w:rPr>
        <w:t>采购人</w:t>
      </w:r>
      <w:r>
        <w:rPr>
          <w:rFonts w:hint="eastAsia" w:ascii="仿宋_GB2312" w:hAnsi="Calibri" w:eastAsia="仿宋_GB2312" w:cs="Times New Roman"/>
          <w:color w:val="auto"/>
          <w:sz w:val="32"/>
          <w:szCs w:val="32"/>
        </w:rPr>
        <w:t>及</w:t>
      </w:r>
      <w:r>
        <w:rPr>
          <w:rFonts w:hint="eastAsia" w:ascii="仿宋_GB2312" w:hAnsi="Calibri" w:eastAsia="仿宋_GB2312" w:cs="Times New Roman"/>
          <w:color w:val="auto"/>
          <w:sz w:val="32"/>
          <w:szCs w:val="32"/>
          <w:lang w:eastAsia="zh-CN"/>
        </w:rPr>
        <w:t>安远县农村产权交易中心</w:t>
      </w:r>
      <w:r>
        <w:rPr>
          <w:rFonts w:hint="eastAsia" w:ascii="仿宋_GB2312" w:hAnsi="Calibri" w:eastAsia="仿宋_GB2312" w:cs="Times New Roman"/>
          <w:color w:val="auto"/>
          <w:sz w:val="32"/>
          <w:szCs w:val="32"/>
        </w:rPr>
        <w:t>无关。</w:t>
      </w:r>
    </w:p>
    <w:p w14:paraId="4CAEC409">
      <w:pPr>
        <w:spacing w:line="560" w:lineRule="exact"/>
        <w:ind w:firstLine="640" w:firstLineChars="200"/>
        <w:rPr>
          <w:rFonts w:hint="eastAsia" w:ascii="仿宋_GB2312" w:hAnsi="Calibri" w:eastAsia="仿宋_GB2312" w:cs="Times New Roman"/>
          <w:color w:val="auto"/>
          <w:sz w:val="32"/>
          <w:szCs w:val="32"/>
        </w:rPr>
      </w:pPr>
    </w:p>
    <w:p w14:paraId="2F037F9A">
      <w:pPr>
        <w:spacing w:line="560" w:lineRule="exact"/>
        <w:ind w:firstLine="640" w:firstLineChars="200"/>
        <w:jc w:val="center"/>
        <w:rPr>
          <w:rFonts w:hint="eastAsia" w:ascii="仿宋_GB2312" w:hAnsi="Calibri" w:eastAsia="仿宋_GB2312" w:cs="Times New Roman"/>
          <w:color w:val="auto"/>
          <w:sz w:val="32"/>
          <w:szCs w:val="32"/>
        </w:rPr>
      </w:pPr>
      <w:r>
        <w:rPr>
          <w:rFonts w:hint="eastAsia" w:ascii="仿宋_GB2312" w:hAnsi="仿宋_GB2312" w:eastAsia="仿宋_GB2312" w:cs="仿宋_GB2312"/>
          <w:sz w:val="32"/>
          <w:szCs w:val="32"/>
        </w:rPr>
        <w:t>意向</w:t>
      </w:r>
      <w:r>
        <w:rPr>
          <w:rFonts w:hint="eastAsia" w:ascii="仿宋_GB2312" w:hAnsi="仿宋_GB2312" w:eastAsia="仿宋_GB2312" w:cs="仿宋_GB2312"/>
          <w:sz w:val="32"/>
          <w:szCs w:val="32"/>
          <w:lang w:eastAsia="zh-CN"/>
        </w:rPr>
        <w:t>供应商（</w:t>
      </w:r>
      <w:r>
        <w:rPr>
          <w:rFonts w:hint="eastAsia" w:ascii="仿宋_GB2312" w:hAnsi="仿宋_GB2312" w:eastAsia="仿宋_GB2312" w:cs="仿宋_GB2312"/>
          <w:sz w:val="32"/>
          <w:szCs w:val="32"/>
          <w:lang w:val="en-US" w:eastAsia="zh-CN"/>
        </w:rPr>
        <w:t>签字/盖章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2E4FDE6E">
      <w:pPr>
        <w:spacing w:line="560" w:lineRule="exact"/>
        <w:ind w:firstLine="640" w:firstLineChars="200"/>
        <w:jc w:val="center"/>
        <w:rPr>
          <w:rFonts w:ascii="仿宋_GB2312" w:hAnsi="Calibri" w:eastAsia="仿宋_GB2312" w:cs="Times New Roman"/>
          <w:color w:val="auto"/>
          <w:sz w:val="32"/>
          <w:szCs w:val="32"/>
        </w:rPr>
      </w:pPr>
      <w:r>
        <w:rPr>
          <w:rFonts w:hint="eastAsia" w:ascii="仿宋_GB2312" w:hAnsi="Calibri" w:eastAsia="仿宋_GB2312" w:cs="Times New Roman"/>
          <w:color w:val="auto"/>
          <w:sz w:val="32"/>
          <w:szCs w:val="32"/>
        </w:rPr>
        <w:t>年   月   日</w:t>
      </w:r>
    </w:p>
    <w:p w14:paraId="47A1DDC2">
      <w:pPr>
        <w:numPr>
          <w:ilvl w:val="0"/>
          <w:numId w:val="0"/>
        </w:numPr>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附件3</w:t>
      </w:r>
    </w:p>
    <w:p w14:paraId="124B5A31">
      <w:pPr>
        <w:keepNext w:val="0"/>
        <w:keepLines w:val="0"/>
        <w:widowControl/>
        <w:suppressLineNumbers w:val="0"/>
        <w:jc w:val="center"/>
        <w:rPr>
          <w:rFonts w:hint="eastAsia" w:ascii="宋体" w:hAnsi="宋体" w:eastAsia="宋体" w:cs="宋体"/>
          <w:color w:val="000000"/>
          <w:spacing w:val="0"/>
          <w:w w:val="100"/>
          <w:position w:val="0"/>
          <w:sz w:val="30"/>
          <w:szCs w:val="30"/>
          <w:u w:val="none" w:color="000000"/>
          <w:vertAlign w:val="baseline"/>
          <w:rtl w:val="0"/>
          <w:lang w:val="zh-TW" w:eastAsia="zh-CN"/>
        </w:rPr>
      </w:pPr>
      <w:r>
        <w:rPr>
          <w:rFonts w:hint="eastAsia" w:asciiTheme="majorEastAsia" w:hAnsiTheme="majorEastAsia" w:eastAsiaTheme="majorEastAsia" w:cstheme="majorEastAsia"/>
          <w:b/>
          <w:bCs/>
          <w:color w:val="000000"/>
          <w:kern w:val="0"/>
          <w:sz w:val="44"/>
          <w:szCs w:val="44"/>
          <w:rtl w:val="0"/>
          <w:lang w:val="zh-TW" w:eastAsia="zh-TW" w:bidi="ar"/>
        </w:rPr>
        <w:t>网络竞价承诺函</w:t>
      </w:r>
    </w:p>
    <w:p w14:paraId="3C0869E5">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pP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安远</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县</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农村产权交易中心：</w:t>
      </w:r>
      <w:bookmarkStart w:id="0" w:name="_GoBack"/>
      <w:bookmarkEnd w:id="0"/>
    </w:p>
    <w:p w14:paraId="299C1A39">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lang w:val="zh-TW" w:eastAsia="zh-TW"/>
        </w:rPr>
      </w:pP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竞价</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方就参与</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w:t>
      </w:r>
      <w:r>
        <w:rPr>
          <w:rFonts w:hint="eastAsia" w:ascii="仿宋_GB2312" w:hAnsi="仿宋_GB2312" w:eastAsia="仿宋_GB2312" w:cs="仿宋_GB2312"/>
          <w:color w:val="000000"/>
          <w:spacing w:val="0"/>
          <w:w w:val="100"/>
          <w:position w:val="0"/>
          <w:sz w:val="32"/>
          <w:szCs w:val="32"/>
          <w:u w:val="single" w:color="auto"/>
          <w:vertAlign w:val="baseline"/>
          <w:rtl w:val="0"/>
          <w:lang w:val="en-US" w:eastAsia="zh-CN"/>
        </w:rPr>
        <w:t xml:space="preserve"> </w:t>
      </w:r>
      <w:r>
        <w:rPr>
          <w:rFonts w:hint="eastAsia" w:ascii="仿宋_GB2312" w:hAnsi="Calibri" w:eastAsia="仿宋_GB2312" w:cs="Times New Roman"/>
          <w:color w:val="auto"/>
          <w:sz w:val="32"/>
          <w:szCs w:val="32"/>
          <w:u w:val="single"/>
          <w:lang w:val="en-US" w:eastAsia="zh-CN"/>
        </w:rPr>
        <w:t>安远县镇岗乡龙安村电脑空调等采购</w:t>
      </w:r>
      <w:r>
        <w:rPr>
          <w:rFonts w:hint="eastAsia" w:ascii="仿宋_GB2312" w:hAnsi="仿宋_GB2312" w:eastAsia="仿宋_GB2312" w:cs="仿宋_GB2312"/>
          <w:color w:val="000000"/>
          <w:spacing w:val="0"/>
          <w:w w:val="100"/>
          <w:position w:val="0"/>
          <w:sz w:val="32"/>
          <w:szCs w:val="32"/>
          <w:u w:val="single" w:color="auto"/>
          <w:vertAlign w:val="baseline"/>
          <w:rtl w:val="0"/>
          <w:lang w:val="en-US" w:eastAsia="zh-CN"/>
        </w:rPr>
        <w:t xml:space="preserve"> </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项目</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网络竞价作出如下承诺：</w:t>
      </w:r>
    </w:p>
    <w:p w14:paraId="08D9766F">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b/>
          <w:bCs/>
          <w:color w:val="000000"/>
          <w:spacing w:val="0"/>
          <w:w w:val="100"/>
          <w:position w:val="0"/>
          <w:sz w:val="32"/>
          <w:szCs w:val="32"/>
          <w:u w:val="none" w:color="000000"/>
          <w:vertAlign w:val="baseline"/>
          <w:rtl w:val="0"/>
          <w:lang w:val="zh-TW" w:eastAsia="zh-TW"/>
        </w:rPr>
        <w:t>一</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同意按照农村产权流转交易公告的要求，参加</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w:t>
      </w:r>
      <w:r>
        <w:rPr>
          <w:rFonts w:hint="eastAsia" w:ascii="仿宋_GB2312" w:hAnsi="仿宋_GB2312" w:eastAsia="仿宋_GB2312" w:cs="仿宋_GB2312"/>
          <w:color w:val="000000"/>
          <w:spacing w:val="0"/>
          <w:w w:val="100"/>
          <w:position w:val="0"/>
          <w:sz w:val="32"/>
          <w:szCs w:val="32"/>
          <w:u w:val="single" w:color="auto"/>
          <w:vertAlign w:val="baseline"/>
          <w:rtl w:val="0"/>
          <w:lang w:val="en-US" w:eastAsia="zh-CN"/>
        </w:rPr>
        <w:t xml:space="preserve"> </w:t>
      </w:r>
      <w:r>
        <w:rPr>
          <w:rFonts w:hint="eastAsia" w:ascii="仿宋_GB2312" w:hAnsi="Calibri" w:eastAsia="仿宋_GB2312" w:cs="Times New Roman"/>
          <w:color w:val="auto"/>
          <w:sz w:val="32"/>
          <w:szCs w:val="32"/>
          <w:u w:val="single"/>
          <w:lang w:val="en-US" w:eastAsia="zh-CN"/>
        </w:rPr>
        <w:t>安远县镇岗乡龙安村电脑空调等采购</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 xml:space="preserve"> ”</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项目</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网络竞价，并参与报价。</w:t>
      </w:r>
    </w:p>
    <w:p w14:paraId="7F998F5B">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b/>
          <w:bCs/>
          <w:color w:val="000000"/>
          <w:spacing w:val="0"/>
          <w:w w:val="100"/>
          <w:position w:val="0"/>
          <w:sz w:val="32"/>
          <w:szCs w:val="32"/>
          <w:u w:val="none" w:color="000000"/>
          <w:vertAlign w:val="baseline"/>
          <w:rtl w:val="0"/>
          <w:lang w:val="zh-TW" w:eastAsia="zh-TW"/>
        </w:rPr>
        <w:t>二</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对</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w:t>
      </w:r>
      <w:r>
        <w:rPr>
          <w:rFonts w:hint="eastAsia" w:ascii="仿宋_GB2312" w:hAnsi="仿宋_GB2312" w:eastAsia="仿宋_GB2312" w:cs="仿宋_GB2312"/>
          <w:color w:val="000000"/>
          <w:spacing w:val="0"/>
          <w:w w:val="100"/>
          <w:position w:val="0"/>
          <w:sz w:val="32"/>
          <w:szCs w:val="32"/>
          <w:u w:val="single" w:color="auto"/>
          <w:vertAlign w:val="baseline"/>
          <w:rtl w:val="0"/>
          <w:lang w:val="en-US" w:eastAsia="zh-CN"/>
        </w:rPr>
        <w:t xml:space="preserve"> </w:t>
      </w:r>
      <w:r>
        <w:rPr>
          <w:rFonts w:hint="eastAsia" w:ascii="仿宋_GB2312" w:hAnsi="Calibri" w:eastAsia="仿宋_GB2312" w:cs="Times New Roman"/>
          <w:color w:val="auto"/>
          <w:sz w:val="32"/>
          <w:szCs w:val="32"/>
          <w:u w:val="single"/>
          <w:lang w:val="en-US" w:eastAsia="zh-CN"/>
        </w:rPr>
        <w:t>安远县镇岗乡龙安村电脑空调等采购</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项目要求</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和《</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安远</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县</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农村产权交易中心网络竞价实施办法（试行）》、《</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安远</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县</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农村产权交易中心网络竞价须知》已充分了解，并自愿遵守文件中的相关规定。</w:t>
      </w:r>
    </w:p>
    <w:p w14:paraId="7539E094">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b/>
          <w:bCs/>
          <w:color w:val="000000"/>
          <w:spacing w:val="0"/>
          <w:w w:val="100"/>
          <w:position w:val="0"/>
          <w:sz w:val="32"/>
          <w:szCs w:val="32"/>
          <w:u w:val="none" w:color="000000"/>
          <w:vertAlign w:val="baseline"/>
          <w:rtl w:val="0"/>
          <w:lang w:val="zh-TW" w:eastAsia="zh-TW"/>
        </w:rPr>
        <w:t>三</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已进行并完成针对本</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项目</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 xml:space="preserve">的尽职调查工作 </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包括但不限于查阅由</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发包</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提供的本</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项目</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的档案文件），对</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项目</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情况已充分知晓。本意向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自行承担包括但不限于因所获取的表达信息不全面、错误或误解等而产生的相应后果，</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项目</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因权属、真伪、质量或使用性能等产生的问题与</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安远县</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农村产权交易中心无关。</w:t>
      </w:r>
    </w:p>
    <w:p w14:paraId="5C5DF8C3">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b w:val="0"/>
          <w:bCs w:val="0"/>
          <w:color w:val="000000"/>
          <w:spacing w:val="0"/>
          <w:w w:val="100"/>
          <w:position w:val="0"/>
          <w:sz w:val="32"/>
          <w:szCs w:val="32"/>
          <w:u w:val="none" w:color="000000"/>
          <w:vertAlign w:val="baseline"/>
          <w:rtl w:val="0"/>
          <w:lang w:val="zh-TW" w:eastAsia="zh-TW"/>
        </w:rPr>
        <w:t>四、</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同意</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发包</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和</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安远县</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农村产权交易中心规定的出现下列情况之一保证金不</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予</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退还。</w:t>
      </w:r>
    </w:p>
    <w:p w14:paraId="13CDAED1">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color w:val="000000"/>
          <w:spacing w:val="0"/>
          <w:w w:val="100"/>
          <w:position w:val="0"/>
          <w:sz w:val="32"/>
          <w:szCs w:val="32"/>
          <w:u w:val="none" w:color="000000"/>
          <w:vertAlign w:val="baseline"/>
          <w:rtl w:val="0"/>
          <w:lang w:val="en-US"/>
        </w:rPr>
        <w:t>1</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、产生一名竞</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价</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方时，若该意向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未按照时间签订合同、未缴纳流转交易费用的</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 xml:space="preserve">; </w:t>
      </w:r>
    </w:p>
    <w:p w14:paraId="19153882">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color w:val="000000"/>
          <w:spacing w:val="0"/>
          <w:w w:val="100"/>
          <w:position w:val="0"/>
          <w:sz w:val="32"/>
          <w:szCs w:val="32"/>
          <w:u w:val="none" w:color="000000"/>
          <w:vertAlign w:val="baseline"/>
          <w:rtl w:val="0"/>
          <w:lang w:val="en-US"/>
        </w:rPr>
        <w:t>2</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、产生两名（包含两名）以上意向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时，若全部意向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均未参加网络竞价，导致此次交易未产生有效</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的；</w:t>
      </w:r>
    </w:p>
    <w:p w14:paraId="760904D9">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color w:val="000000"/>
          <w:spacing w:val="0"/>
          <w:w w:val="100"/>
          <w:position w:val="0"/>
          <w:sz w:val="32"/>
          <w:szCs w:val="32"/>
          <w:u w:val="none" w:color="000000"/>
          <w:vertAlign w:val="baseline"/>
          <w:rtl w:val="0"/>
          <w:lang w:val="en-US"/>
        </w:rPr>
        <w:t>3</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、被确认为本次交易的</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后，</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未在竞价结束次日起</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5</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个工作日内与</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发包</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签署相关交易合同、未缴纳交易费用的。</w:t>
      </w:r>
    </w:p>
    <w:p w14:paraId="412E2280">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color w:val="000000"/>
          <w:spacing w:val="0"/>
          <w:w w:val="100"/>
          <w:position w:val="0"/>
          <w:sz w:val="32"/>
          <w:szCs w:val="32"/>
          <w:u w:val="none" w:color="000000"/>
          <w:vertAlign w:val="baseline"/>
          <w:rtl w:val="0"/>
          <w:lang w:val="en-US"/>
        </w:rPr>
        <w:t>4</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、釆用非法手段、非法行为，进行网络竞价的；</w:t>
      </w:r>
    </w:p>
    <w:p w14:paraId="34856311">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lang w:val="zh-TW" w:eastAsia="zh-CN"/>
        </w:rPr>
      </w:pPr>
      <w:r>
        <w:rPr>
          <w:rFonts w:hint="eastAsia" w:ascii="仿宋_GB2312" w:hAnsi="仿宋_GB2312" w:eastAsia="仿宋_GB2312" w:cs="仿宋_GB2312"/>
          <w:color w:val="000000"/>
          <w:spacing w:val="0"/>
          <w:w w:val="100"/>
          <w:position w:val="0"/>
          <w:sz w:val="32"/>
          <w:szCs w:val="32"/>
          <w:u w:val="none" w:color="000000"/>
          <w:vertAlign w:val="baseline"/>
          <w:rtl w:val="0"/>
          <w:lang w:val="en-US"/>
        </w:rPr>
        <w:t>5</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、不按规定合同条款签约的</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w:t>
      </w:r>
    </w:p>
    <w:p w14:paraId="29A4CBAA">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450"/>
        <w:textAlignment w:val="auto"/>
        <w:outlineLvl w:val="9"/>
        <w:rPr>
          <w:rFonts w:hint="eastAsia" w:ascii="仿宋_GB2312" w:hAnsi="仿宋_GB2312" w:eastAsia="仿宋_GB2312" w:cs="仿宋_GB2312"/>
          <w:color w:val="000000"/>
          <w:spacing w:val="-11"/>
          <w:w w:val="100"/>
          <w:position w:val="0"/>
          <w:sz w:val="32"/>
          <w:szCs w:val="32"/>
          <w:u w:val="none" w:color="000000"/>
          <w:vertAlign w:val="baseline"/>
          <w:lang w:val="zh-TW" w:eastAsia="zh-TW"/>
        </w:rPr>
      </w:pPr>
      <w:r>
        <w:rPr>
          <w:rFonts w:hint="eastAsia" w:ascii="仿宋_GB2312" w:hAnsi="仿宋_GB2312" w:eastAsia="仿宋_GB2312" w:cs="仿宋_GB2312"/>
          <w:b w:val="0"/>
          <w:bCs w:val="0"/>
          <w:color w:val="000000"/>
          <w:spacing w:val="0"/>
          <w:w w:val="100"/>
          <w:position w:val="0"/>
          <w:sz w:val="32"/>
          <w:szCs w:val="32"/>
          <w:u w:val="none" w:color="000000"/>
          <w:vertAlign w:val="baseline"/>
          <w:rtl w:val="0"/>
          <w:lang w:val="zh-TW" w:eastAsia="zh-TW"/>
        </w:rPr>
        <w:t>五、</w:t>
      </w:r>
      <w:r>
        <w:rPr>
          <w:rFonts w:hint="eastAsia" w:ascii="仿宋_GB2312" w:hAnsi="仿宋_GB2312" w:eastAsia="仿宋_GB2312" w:cs="仿宋_GB2312"/>
          <w:color w:val="000000"/>
          <w:spacing w:val="-11"/>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11"/>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11"/>
          <w:w w:val="100"/>
          <w:position w:val="0"/>
          <w:sz w:val="32"/>
          <w:szCs w:val="32"/>
          <w:u w:val="none" w:color="000000"/>
          <w:vertAlign w:val="baseline"/>
          <w:rtl w:val="0"/>
          <w:lang w:val="zh-TW" w:eastAsia="zh-TW"/>
        </w:rPr>
        <w:t>承诺在竞价成功后严格按照</w:t>
      </w:r>
      <w:r>
        <w:rPr>
          <w:rFonts w:hint="eastAsia" w:ascii="仿宋_GB2312" w:hAnsi="仿宋_GB2312" w:eastAsia="仿宋_GB2312" w:cs="仿宋_GB2312"/>
          <w:color w:val="000000"/>
          <w:spacing w:val="-11"/>
          <w:w w:val="100"/>
          <w:position w:val="0"/>
          <w:sz w:val="32"/>
          <w:szCs w:val="32"/>
          <w:u w:val="none" w:color="000000"/>
          <w:vertAlign w:val="baseline"/>
          <w:rtl w:val="0"/>
          <w:lang w:val="en-US" w:eastAsia="zh-CN"/>
        </w:rPr>
        <w:t>发包</w:t>
      </w:r>
      <w:r>
        <w:rPr>
          <w:rFonts w:hint="eastAsia" w:ascii="仿宋_GB2312" w:hAnsi="仿宋_GB2312" w:eastAsia="仿宋_GB2312" w:cs="仿宋_GB2312"/>
          <w:color w:val="000000"/>
          <w:spacing w:val="-11"/>
          <w:w w:val="100"/>
          <w:position w:val="0"/>
          <w:sz w:val="32"/>
          <w:szCs w:val="32"/>
          <w:u w:val="none" w:color="000000"/>
          <w:vertAlign w:val="baseline"/>
          <w:rtl w:val="0"/>
          <w:lang w:val="zh-TW" w:eastAsia="zh-CN"/>
        </w:rPr>
        <w:t>方</w:t>
      </w:r>
      <w:r>
        <w:rPr>
          <w:rFonts w:hint="eastAsia" w:ascii="仿宋_GB2312" w:hAnsi="仿宋_GB2312" w:eastAsia="仿宋_GB2312" w:cs="仿宋_GB2312"/>
          <w:color w:val="000000"/>
          <w:spacing w:val="-11"/>
          <w:w w:val="100"/>
          <w:position w:val="0"/>
          <w:sz w:val="32"/>
          <w:szCs w:val="32"/>
          <w:u w:val="none" w:color="000000"/>
          <w:vertAlign w:val="baseline"/>
          <w:rtl w:val="0"/>
          <w:lang w:val="zh-TW" w:eastAsia="zh-TW"/>
        </w:rPr>
        <w:t>的要求予以</w:t>
      </w:r>
      <w:r>
        <w:rPr>
          <w:rFonts w:hint="eastAsia" w:ascii="仿宋_GB2312" w:hAnsi="仿宋_GB2312" w:eastAsia="仿宋_GB2312" w:cs="仿宋_GB2312"/>
          <w:color w:val="000000"/>
          <w:spacing w:val="-11"/>
          <w:w w:val="100"/>
          <w:position w:val="0"/>
          <w:sz w:val="32"/>
          <w:szCs w:val="32"/>
          <w:u w:val="none" w:color="000000"/>
          <w:vertAlign w:val="baseline"/>
          <w:rtl w:val="0"/>
          <w:lang w:val="en-US" w:eastAsia="zh-CN"/>
        </w:rPr>
        <w:t>提升改造</w:t>
      </w:r>
      <w:r>
        <w:rPr>
          <w:rFonts w:hint="eastAsia" w:ascii="仿宋_GB2312" w:hAnsi="仿宋_GB2312" w:eastAsia="仿宋_GB2312" w:cs="仿宋_GB2312"/>
          <w:color w:val="000000"/>
          <w:spacing w:val="-11"/>
          <w:w w:val="100"/>
          <w:position w:val="0"/>
          <w:sz w:val="32"/>
          <w:szCs w:val="32"/>
          <w:u w:val="none" w:color="000000"/>
          <w:vertAlign w:val="baseline"/>
          <w:rtl w:val="0"/>
          <w:lang w:val="zh-TW" w:eastAsia="zh-TW"/>
        </w:rPr>
        <w:t>，</w:t>
      </w:r>
      <w:r>
        <w:rPr>
          <w:rFonts w:hint="eastAsia" w:ascii="仿宋_GB2312" w:hAnsi="仿宋_GB2312" w:eastAsia="仿宋_GB2312" w:cs="仿宋_GB2312"/>
          <w:color w:val="000000"/>
          <w:spacing w:val="-11"/>
          <w:w w:val="100"/>
          <w:position w:val="0"/>
          <w:sz w:val="32"/>
          <w:szCs w:val="32"/>
          <w:u w:val="none" w:color="000000"/>
          <w:vertAlign w:val="baseline"/>
          <w:rtl w:val="0"/>
          <w:lang w:val="en-US" w:eastAsia="zh-CN"/>
        </w:rPr>
        <w:t>有效提升</w:t>
      </w:r>
      <w:r>
        <w:rPr>
          <w:rFonts w:hint="eastAsia" w:ascii="仿宋_GB2312" w:hAnsi="仿宋_GB2312" w:eastAsia="仿宋_GB2312" w:cs="仿宋_GB2312"/>
          <w:color w:val="000000"/>
          <w:spacing w:val="-11"/>
          <w:w w:val="100"/>
          <w:position w:val="0"/>
          <w:sz w:val="32"/>
          <w:szCs w:val="32"/>
          <w:u w:val="none" w:color="000000"/>
          <w:vertAlign w:val="baseline"/>
          <w:rtl w:val="0"/>
          <w:lang w:val="zh-TW" w:eastAsia="zh-TW"/>
        </w:rPr>
        <w:t>综合生产能力，不破坏</w:t>
      </w:r>
      <w:r>
        <w:rPr>
          <w:rFonts w:hint="eastAsia" w:ascii="仿宋_GB2312" w:hAnsi="仿宋_GB2312" w:eastAsia="仿宋_GB2312" w:cs="仿宋_GB2312"/>
          <w:color w:val="000000"/>
          <w:spacing w:val="-11"/>
          <w:w w:val="100"/>
          <w:position w:val="0"/>
          <w:sz w:val="32"/>
          <w:szCs w:val="32"/>
          <w:u w:val="none" w:color="000000"/>
          <w:vertAlign w:val="baseline"/>
          <w:rtl w:val="0"/>
          <w:lang w:val="en-US" w:eastAsia="zh-CN"/>
        </w:rPr>
        <w:t>周围</w:t>
      </w:r>
      <w:r>
        <w:rPr>
          <w:rFonts w:hint="eastAsia" w:ascii="仿宋_GB2312" w:hAnsi="仿宋_GB2312" w:eastAsia="仿宋_GB2312" w:cs="仿宋_GB2312"/>
          <w:color w:val="000000"/>
          <w:spacing w:val="-11"/>
          <w:w w:val="100"/>
          <w:position w:val="0"/>
          <w:sz w:val="32"/>
          <w:szCs w:val="32"/>
          <w:u w:val="none" w:color="000000"/>
          <w:vertAlign w:val="baseline"/>
          <w:rtl w:val="0"/>
          <w:lang w:val="zh-TW" w:eastAsia="zh-TW"/>
        </w:rPr>
        <w:t>环境，对于需提供开发利用规划的，及时提交规划文件。</w:t>
      </w:r>
    </w:p>
    <w:p w14:paraId="6FE1DF9F">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45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lang w:val="zh-TW" w:eastAsia="zh-TW"/>
        </w:rPr>
      </w:pPr>
      <w:r>
        <w:rPr>
          <w:rFonts w:hint="eastAsia" w:ascii="仿宋_GB2312" w:hAnsi="仿宋_GB2312" w:eastAsia="仿宋_GB2312" w:cs="仿宋_GB2312"/>
          <w:b w:val="0"/>
          <w:bCs w:val="0"/>
          <w:color w:val="000000"/>
          <w:spacing w:val="0"/>
          <w:w w:val="100"/>
          <w:position w:val="0"/>
          <w:sz w:val="32"/>
          <w:szCs w:val="32"/>
          <w:u w:val="none" w:color="000000"/>
          <w:vertAlign w:val="baseline"/>
          <w:rtl w:val="0"/>
          <w:lang w:val="zh-TW" w:eastAsia="zh-TW"/>
        </w:rPr>
        <w:t>六、</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承诺在竞价成功后按照</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安远县</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农村产权交易中心要求与</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发包</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签署《农村产权流转交易合同》，并按《农村产权流转交易合同》的约定支付流转交易价款。</w:t>
      </w:r>
    </w:p>
    <w:p w14:paraId="735EE211">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45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b w:val="0"/>
          <w:bCs w:val="0"/>
          <w:color w:val="000000"/>
          <w:spacing w:val="0"/>
          <w:w w:val="100"/>
          <w:position w:val="0"/>
          <w:sz w:val="32"/>
          <w:szCs w:val="32"/>
          <w:u w:val="none" w:color="000000"/>
          <w:vertAlign w:val="baseline"/>
          <w:rtl w:val="0"/>
          <w:lang w:val="zh-TW" w:eastAsia="zh-TW"/>
        </w:rPr>
        <w:t>七、</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承诺如</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因</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本人操作失误等情况导致竞价无法正常报价的，所造成的损失由本意向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承担。</w:t>
      </w:r>
    </w:p>
    <w:p w14:paraId="0610B7B1">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lang w:val="zh-TW" w:eastAsia="zh-TW"/>
        </w:rPr>
      </w:pPr>
    </w:p>
    <w:p w14:paraId="478843BD">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lang w:val="zh-TW" w:eastAsia="zh-TW"/>
        </w:rPr>
      </w:pPr>
    </w:p>
    <w:p w14:paraId="787DE88E">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val="0"/>
        <w:overflowPunct/>
        <w:topLinePunct w:val="0"/>
        <w:autoSpaceDE/>
        <w:autoSpaceDN/>
        <w:bidi w:val="0"/>
        <w:adjustRightInd/>
        <w:snapToGrid/>
        <w:spacing w:before="0" w:beforeAutospacing="0" w:after="0" w:afterAutospacing="0" w:line="560" w:lineRule="exact"/>
        <w:ind w:right="0" w:firstLine="1600" w:firstLineChars="500"/>
        <w:jc w:val="both"/>
        <w:textAlignment w:val="auto"/>
        <w:outlineLvl w:val="9"/>
        <w:rPr>
          <w:rFonts w:hint="default" w:ascii="仿宋_GB2312" w:hAnsi="仿宋_GB2312" w:eastAsia="仿宋_GB2312" w:cs="仿宋_GB2312"/>
          <w:color w:val="000000"/>
          <w:spacing w:val="0"/>
          <w:w w:val="100"/>
          <w:position w:val="0"/>
          <w:sz w:val="32"/>
          <w:szCs w:val="32"/>
          <w:u w:val="none" w:color="000000"/>
          <w:vertAlign w:val="baseline"/>
          <w:rtl w:val="0"/>
          <w:lang w:val="en-US" w:eastAsia="zh-CN"/>
        </w:rPr>
      </w:pP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签字并盖章/按手印</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 xml:space="preserve">          </w:t>
      </w:r>
    </w:p>
    <w:p w14:paraId="23A00156">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right="0" w:firstLine="3200" w:firstLineChars="10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pPr>
    </w:p>
    <w:p w14:paraId="0DA9BB09">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right="0" w:firstLine="3200" w:firstLineChars="10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pP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 xml:space="preserve">日期：   </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年</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 xml:space="preserve">    </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月</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 xml:space="preserve">    </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 xml:space="preserve">日 </w:t>
      </w:r>
    </w:p>
    <w:p w14:paraId="45C8ADC6">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3840" w:firstLineChars="12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pPr>
    </w:p>
    <w:p w14:paraId="658BB14F">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right="0"/>
        <w:textAlignment w:val="auto"/>
        <w:outlineLvl w:val="9"/>
        <w:rPr>
          <w:rFonts w:hint="eastAsia" w:ascii="黑体" w:hAnsi="黑体" w:eastAsia="黑体" w:cs="黑体"/>
          <w:color w:val="000000"/>
          <w:spacing w:val="0"/>
          <w:w w:val="100"/>
          <w:position w:val="0"/>
          <w:sz w:val="32"/>
          <w:szCs w:val="32"/>
          <w:u w:val="none" w:color="000000"/>
          <w:vertAlign w:val="baseline"/>
          <w:rtl w:val="0"/>
          <w:lang w:val="en-US" w:eastAsia="zh-CN"/>
        </w:rPr>
      </w:pPr>
    </w:p>
    <w:p w14:paraId="6C040C5B">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right="0"/>
        <w:textAlignment w:val="auto"/>
        <w:outlineLvl w:val="9"/>
        <w:rPr>
          <w:rFonts w:hint="default" w:ascii="黑体" w:hAnsi="黑体" w:eastAsia="黑体" w:cs="黑体"/>
          <w:color w:val="000000"/>
          <w:spacing w:val="0"/>
          <w:w w:val="100"/>
          <w:position w:val="0"/>
          <w:sz w:val="32"/>
          <w:szCs w:val="32"/>
          <w:u w:val="none" w:color="000000"/>
          <w:vertAlign w:val="baseline"/>
          <w:rtl w:val="0"/>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77F3F">
    <w:pPr>
      <w:spacing w:line="242" w:lineRule="exact"/>
      <w:ind w:left="415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3" name="文本框 1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BFD937">
                          <w:pPr>
                            <w:pStyle w:val="3"/>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DJCsz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QDJCszAgAAZQQAAA4AAAAAAAAAAQAgAAAAHwEAAGRycy9lMm9Eb2MueG1sUEsF&#10;BgAAAAAGAAYAWQEAAMQFAAAAAA==&#10;">
              <v:fill on="f" focussize="0,0"/>
              <v:stroke on="f" weight="0.5pt"/>
              <v:imagedata o:title=""/>
              <o:lock v:ext="edit" aspectratio="f"/>
              <v:textbox inset="0mm,0mm,0mm,0mm" style="mso-fit-shape-to-text:t;">
                <w:txbxContent>
                  <w:p w14:paraId="00BFD937">
                    <w:pPr>
                      <w:pStyle w:val="3"/>
                    </w:pPr>
                    <w:r>
                      <w:fldChar w:fldCharType="begin"/>
                    </w:r>
                    <w:r>
                      <w:instrText xml:space="preserve"> PAGE  \* MERGEFORMAT </w:instrText>
                    </w:r>
                    <w:r>
                      <w:fldChar w:fldCharType="separate"/>
                    </w:r>
                    <w:r>
                      <w:t>59</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lkMzA2ZTg1ZTdiMjYxMTMxNmY3MzRlN2M0ZmUxYTYifQ=="/>
  </w:docVars>
  <w:rsids>
    <w:rsidRoot w:val="00000000"/>
    <w:rsid w:val="00C67772"/>
    <w:rsid w:val="00E30A62"/>
    <w:rsid w:val="01C747DB"/>
    <w:rsid w:val="16837F3D"/>
    <w:rsid w:val="16A551B7"/>
    <w:rsid w:val="18BF48BA"/>
    <w:rsid w:val="1AA80AA9"/>
    <w:rsid w:val="1CAC409A"/>
    <w:rsid w:val="1D78409B"/>
    <w:rsid w:val="1DB80FC3"/>
    <w:rsid w:val="1F6208CE"/>
    <w:rsid w:val="20F621DE"/>
    <w:rsid w:val="244218FD"/>
    <w:rsid w:val="274219F9"/>
    <w:rsid w:val="2DFD2703"/>
    <w:rsid w:val="3DC8454C"/>
    <w:rsid w:val="41524DB6"/>
    <w:rsid w:val="449C4A6E"/>
    <w:rsid w:val="4EF61278"/>
    <w:rsid w:val="4F0911AA"/>
    <w:rsid w:val="4F927053"/>
    <w:rsid w:val="50F15542"/>
    <w:rsid w:val="57551EF6"/>
    <w:rsid w:val="5B2F47A2"/>
    <w:rsid w:val="5C2510D9"/>
    <w:rsid w:val="5E0C6C7D"/>
    <w:rsid w:val="5E547F68"/>
    <w:rsid w:val="5F226104"/>
    <w:rsid w:val="61782397"/>
    <w:rsid w:val="62643002"/>
    <w:rsid w:val="647E48F4"/>
    <w:rsid w:val="72D628F0"/>
    <w:rsid w:val="75BF4FE3"/>
    <w:rsid w:val="762C537A"/>
    <w:rsid w:val="776260B9"/>
    <w:rsid w:val="77857207"/>
    <w:rsid w:val="783D0C08"/>
    <w:rsid w:val="79592F9A"/>
    <w:rsid w:val="79E47988"/>
    <w:rsid w:val="7CD223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next w:val="1"/>
    <w:qFormat/>
    <w:uiPriority w:val="0"/>
    <w:pPr>
      <w:widowControl w:val="0"/>
      <w:spacing w:before="120" w:after="120"/>
      <w:jc w:val="center"/>
    </w:pPr>
    <w:rPr>
      <w:rFonts w:ascii="Times New Roman" w:hAnsi="Times New Roman" w:eastAsia="宋体" w:cs="Times New Roman"/>
      <w:kern w:val="0"/>
      <w:sz w:val="28"/>
      <w:szCs w:val="20"/>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199</Words>
  <Characters>220</Characters>
  <Lines>0</Lines>
  <Paragraphs>0</Paragraphs>
  <TotalTime>19</TotalTime>
  <ScaleCrop>false</ScaleCrop>
  <LinksUpToDate>false</LinksUpToDate>
  <CharactersWithSpaces>220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2023-09-17T01:59:00Z</dcterms:created>
  <dc:creator>h</dc:creator>
  <cp:lastModifiedBy>Icanfly</cp:lastModifiedBy>
  <cp:lastPrinted>2025-11-06T06:54:00Z</cp:lastPrinted>
  <dcterms:modified xsi:type="dcterms:W3CDTF">2026-10-19T03:59:49Z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600425BB90334643ACF470FC94CCCFC3_13</vt:lpwstr>
  </property>
  <property fmtid="{D5CDD505-2E9C-101B-9397-08002B2CF9AE}" pid="4" name="KSOTemplateDocerSaveRecord">
    <vt:lpwstr>eyJoZGlkIjoiZDk0MjFiMjI5YmM2YWFhOWY0MzI1NDY5NmYyODEzMjMiLCJ1c2VySWQiOiIxMzQzMDU4NDcyIn0=</vt:lpwstr>
  </property>
</Properties>
</file>