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A03CD">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权证信息页无需打印，只需用户提供对应身份的材料复印件即可。</w:t>
      </w:r>
    </w:p>
    <w:p w14:paraId="20543EA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p>
    <w:p w14:paraId="6C6FB9C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64F16CF">
      <w:pPr>
        <w:pStyle w:val="5"/>
        <w:ind w:firstLine="0"/>
        <w:jc w:val="left"/>
        <w:rPr>
          <w:rFonts w:ascii="仿宋_GB2312" w:hAnsi="仿宋_GB2312" w:eastAsia="仿宋_GB2312" w:cs="仿宋_GB2312"/>
          <w:color w:val="000000"/>
          <w:sz w:val="30"/>
          <w:szCs w:val="30"/>
        </w:rPr>
      </w:pPr>
    </w:p>
    <w:p w14:paraId="363558B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BF872F1">
      <w:pPr>
        <w:pStyle w:val="5"/>
        <w:ind w:firstLine="0"/>
        <w:jc w:val="left"/>
        <w:rPr>
          <w:rFonts w:ascii="仿宋_GB2312" w:hAnsi="仿宋_GB2312" w:eastAsia="仿宋_GB2312" w:cs="仿宋_GB2312"/>
          <w:color w:val="000000"/>
          <w:sz w:val="30"/>
          <w:szCs w:val="30"/>
        </w:rPr>
      </w:pPr>
    </w:p>
    <w:p w14:paraId="03238A81">
      <w:pPr>
        <w:pStyle w:val="5"/>
        <w:jc w:val="left"/>
        <w:rPr>
          <w:rFonts w:ascii="仿宋_GB2312" w:hAnsi="仿宋_GB2312" w:eastAsia="仿宋_GB2312" w:cs="仿宋_GB2312"/>
          <w:color w:val="000000"/>
          <w:sz w:val="30"/>
          <w:szCs w:val="30"/>
        </w:rPr>
      </w:pPr>
    </w:p>
    <w:p w14:paraId="7BA69D0E">
      <w:pPr>
        <w:pStyle w:val="5"/>
        <w:jc w:val="left"/>
        <w:rPr>
          <w:rFonts w:ascii="仿宋_GB2312" w:hAnsi="仿宋_GB2312" w:eastAsia="仿宋_GB2312" w:cs="仿宋_GB2312"/>
          <w:color w:val="000000"/>
          <w:sz w:val="30"/>
          <w:szCs w:val="30"/>
        </w:rPr>
      </w:pPr>
    </w:p>
    <w:p w14:paraId="6E61B4C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45329290">
      <w:pPr>
        <w:pStyle w:val="5"/>
        <w:ind w:firstLine="0"/>
        <w:jc w:val="left"/>
        <w:rPr>
          <w:rFonts w:ascii="仿宋_GB2312" w:hAnsi="仿宋_GB2312" w:eastAsia="仿宋_GB2312" w:cs="仿宋_GB2312"/>
          <w:color w:val="000000"/>
          <w:sz w:val="30"/>
          <w:szCs w:val="30"/>
        </w:rPr>
      </w:pPr>
    </w:p>
    <w:p w14:paraId="0E93294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37A83707">
      <w:pPr>
        <w:pStyle w:val="5"/>
        <w:jc w:val="left"/>
        <w:rPr>
          <w:rFonts w:ascii="仿宋_GB2312" w:hAnsi="仿宋_GB2312" w:eastAsia="仿宋_GB2312" w:cs="仿宋_GB2312"/>
          <w:color w:val="000000"/>
          <w:sz w:val="30"/>
          <w:szCs w:val="30"/>
        </w:rPr>
      </w:pPr>
    </w:p>
    <w:p w14:paraId="4F0040CF">
      <w:pPr>
        <w:jc w:val="left"/>
        <w:rPr>
          <w:rFonts w:hint="eastAsia" w:eastAsiaTheme="minorEastAsia"/>
          <w:lang w:eastAsia="zh-CN"/>
        </w:rPr>
        <w:sectPr>
          <w:pgSz w:w="11906" w:h="16838"/>
          <w:pgMar w:top="1440" w:right="1800" w:bottom="1440" w:left="1800" w:header="851" w:footer="992" w:gutter="0"/>
          <w:cols w:space="425" w:num="1"/>
          <w:docGrid w:type="lines" w:linePitch="312" w:charSpace="0"/>
        </w:sectPr>
      </w:pPr>
    </w:p>
    <w:p w14:paraId="56DDA60F">
      <w:pPr>
        <w:pStyle w:val="2"/>
        <w:spacing w:line="240" w:lineRule="auto"/>
        <w:rPr>
          <w:rFonts w:ascii="黑体" w:hAnsi="黑体"/>
          <w:color w:val="000000"/>
        </w:rPr>
      </w:pPr>
      <w:bookmarkStart w:id="0" w:name="_Toc15737"/>
      <w:bookmarkStart w:id="1" w:name="_Toc24454"/>
      <w:bookmarkStart w:id="2" w:name="_Toc32320"/>
      <w:bookmarkStart w:id="3" w:name="_Toc20910"/>
      <w:bookmarkStart w:id="4" w:name="_Toc11918"/>
      <w:bookmarkStart w:id="5" w:name="_Toc21422"/>
      <w:bookmarkStart w:id="6" w:name="_Toc21762"/>
      <w:bookmarkStart w:id="7" w:name="_Toc7615"/>
      <w:bookmarkStart w:id="8" w:name="_Toc13462"/>
      <w:bookmarkStart w:id="9" w:name="_Toc29002"/>
      <w:bookmarkStart w:id="10" w:name="_Toc8396"/>
      <w:bookmarkStart w:id="11" w:name="_Toc24068"/>
      <w:bookmarkStart w:id="12" w:name="_Toc20033"/>
      <w:bookmarkStart w:id="13" w:name="_Toc25712"/>
      <w:bookmarkStart w:id="14" w:name="_Toc24727"/>
      <w:bookmarkStart w:id="15" w:name="_Toc12789"/>
      <w:r>
        <w:rPr>
          <w:rFonts w:hint="eastAsia" w:ascii="黑体" w:hAnsi="黑体"/>
          <w:color w:val="000000"/>
        </w:rPr>
        <w:t>网络竞价须知</w:t>
      </w:r>
      <w:bookmarkEnd w:id="0"/>
      <w:bookmarkEnd w:id="1"/>
      <w:bookmarkEnd w:id="2"/>
      <w:bookmarkEnd w:id="3"/>
      <w:bookmarkEnd w:id="4"/>
      <w:bookmarkEnd w:id="5"/>
      <w:bookmarkEnd w:id="6"/>
    </w:p>
    <w:p w14:paraId="5614EEB5">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定城镇仙沟墟定仙路北侧3687.07㎡仙沟牛肉主题商业街土地出租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《网络竞价须知》（以下简称《须知》），依据《定安农村产权交易中心农村产权交易规则（试行）》、《定安农村产权交易中心网络竞价实施办法（试行）》及有关法律、法规的规定，制定本交易须知。</w:t>
      </w:r>
    </w:p>
    <w:p w14:paraId="611148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DC5A5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2、定安农村产权交易中心（http://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.nongjiao.com，以下简称“平台”）为指定的交易平台，竞买方应通过平台参与标的竞拍活动。</w:t>
      </w:r>
    </w:p>
    <w:p w14:paraId="6506A7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53EAAA8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F4E4B4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499BBAC5">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28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B0F943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007E7DC6">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624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A5EB">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定安</w:t>
            </w:r>
            <w:r>
              <w:rPr>
                <w:rFonts w:hint="eastAsia" w:ascii="仿宋_GB2312" w:hAnsi="仿宋_GB2312" w:eastAsia="仿宋_GB2312" w:cs="仿宋_GB2312"/>
                <w:b/>
                <w:bCs/>
                <w:sz w:val="28"/>
                <w:szCs w:val="28"/>
                <w:lang w:eastAsia="zh-CN"/>
              </w:rPr>
              <w:t>县</w:t>
            </w:r>
            <w:r>
              <w:rPr>
                <w:rFonts w:hint="eastAsia" w:ascii="仿宋_GB2312" w:hAnsi="仿宋_GB2312" w:eastAsia="仿宋_GB2312" w:cs="仿宋_GB2312"/>
                <w:b/>
                <w:bCs/>
                <w:sz w:val="28"/>
                <w:szCs w:val="28"/>
              </w:rPr>
              <w:t>农村产权交易中心有限公司</w:t>
            </w:r>
          </w:p>
        </w:tc>
      </w:tr>
      <w:tr w14:paraId="64685B17">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D7A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13C9">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海南农村商业银行股份有限公司定安支行</w:t>
            </w:r>
          </w:p>
        </w:tc>
      </w:tr>
      <w:tr w14:paraId="5C8E061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C50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0FEE">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1022446000000362</w:t>
            </w:r>
          </w:p>
        </w:tc>
      </w:tr>
    </w:tbl>
    <w:p w14:paraId="33EC943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1A0AF9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001F75C5">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C26313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270000</w:t>
      </w:r>
      <w:r>
        <w:rPr>
          <w:rFonts w:hint="eastAsia" w:ascii="新宋体" w:hAnsi="新宋体" w:eastAsia="新宋体" w:cs="Times New Roman"/>
          <w:b/>
          <w:bCs/>
          <w:sz w:val="28"/>
          <w:szCs w:val="28"/>
          <w:lang w:val="en-US" w:eastAsia="zh-CN"/>
        </w:rPr>
        <w:t>元/年</w:t>
      </w:r>
    </w:p>
    <w:p w14:paraId="2F13DEFF">
      <w:pPr>
        <w:pStyle w:val="3"/>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7FB88676">
      <w:pPr>
        <w:pStyle w:val="3"/>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2CB5F446">
      <w:pPr>
        <w:pStyle w:val="3"/>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BD3F31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10-29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4A59576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022A90A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39736B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466B3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EAFCA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51FCD63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3AD807D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2A5BA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4C1F3E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01CE3BE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A2991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FC6069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523EFBC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6BD551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66EDB6D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0766F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4DAEEA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A7E13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2139EE9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5E4E10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DD1E7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23B016C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4F55F7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4F9818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16、采取中止竞价活动的，平台将按照出租（转让）方要求的时间和方式继续竞价或重新竞价，平台通知各竞买方。</w:t>
      </w:r>
    </w:p>
    <w:p w14:paraId="791E1D4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17、因不可抗力、软硬件故障、非法入侵、恶意攻击等原因导致平台网站服务异常、竞价活动异常的，平台可以根据相关约定重新组织实施竞价或再次发布转让信息公告。</w:t>
      </w:r>
    </w:p>
    <w:p w14:paraId="0DB1CA4D">
      <w:pPr>
        <w:spacing w:line="52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18、在竞拍开始前和竞拍期间，标的物出现下列情形的，平台运营单位应当终止平台交易活动，待问题解决后依程序重新实施竞拍活动：</w:t>
      </w:r>
    </w:p>
    <w:p w14:paraId="1E87A07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3F75E9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590D09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99F140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F747FE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60F22E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19、中止（冻结）竞拍活动，平台运营单位应当在平台发布相关信息。竞买方可以通过邮件、电话联系等方式或者直接向运营单位咨询，以获得标的中止（冻结）交易和解除冻结的相关信息。</w:t>
      </w:r>
    </w:p>
    <w:p w14:paraId="130CC1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9E099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270AD87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2DDF5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722B97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41D7EF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53910B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8F013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781F01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651CDDBC">
      <w:pPr>
        <w:spacing w:line="58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228579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72169A3F">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3B5EFB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0A4F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07D5BA9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ABD39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E328E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EA9A0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4C704A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4070B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7629A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2EB71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4B79E0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3AF81DF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3421E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AC378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660D61E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5A7B0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271E4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354F5E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578DB11">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1D0AB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DC717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192844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41115A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DE77E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D1C03B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FBF43E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9F9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D24B5E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88B2F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4AFF2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6C9189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84FE6E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8D47EA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332A72A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F267E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85335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1DA163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9D204C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35BF03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E801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84B2B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定安县农村产权交易中心有限公司</w:t>
            </w:r>
          </w:p>
        </w:tc>
      </w:tr>
      <w:tr w14:paraId="4FEC1C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1885B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0091CA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海南农村商业银行股份有限公司定安支行</w:t>
            </w:r>
          </w:p>
        </w:tc>
      </w:tr>
      <w:tr w14:paraId="5426DC8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5FB107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51E6DB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1022446000000173</w:t>
            </w:r>
          </w:p>
        </w:tc>
      </w:tr>
    </w:tbl>
    <w:p w14:paraId="73E174D9">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24、未成交的竞买方交易保证金，平台将按《定安</w:t>
      </w:r>
      <w:r>
        <w:rPr>
          <w:rFonts w:hint="eastAsia" w:ascii="新宋体" w:hAnsi="新宋体" w:eastAsia="新宋体" w:cs="Times New Roman"/>
          <w:sz w:val="28"/>
          <w:szCs w:val="28"/>
          <w:lang w:eastAsia="zh-CN"/>
        </w:rPr>
        <w:t>县</w:t>
      </w:r>
      <w:r>
        <w:rPr>
          <w:rFonts w:hint="eastAsia" w:ascii="新宋体" w:hAnsi="新宋体" w:eastAsia="新宋体" w:cs="Times New Roman"/>
          <w:sz w:val="28"/>
          <w:szCs w:val="28"/>
        </w:rPr>
        <w:t>农村产权交易中心有限公司交易保证金操作规则（试行）》有关规定办理。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6709C6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5BA391D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1752C47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0F0E9D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158F9720">
      <w:pPr>
        <w:pStyle w:val="10"/>
        <w:ind w:left="2250" w:hanging="1200"/>
      </w:pPr>
    </w:p>
    <w:p w14:paraId="49400AC1"/>
    <w:p w14:paraId="224E4098">
      <w:pPr>
        <w:pStyle w:val="5"/>
      </w:pPr>
    </w:p>
    <w:p w14:paraId="6860CB92">
      <w:pPr>
        <w:spacing w:line="520" w:lineRule="exact"/>
      </w:pPr>
      <w:r>
        <w:rPr>
          <w:rFonts w:hint="eastAsia" w:ascii="Times New Roman" w:hAnsi="Times New Roman"/>
          <w:sz w:val="32"/>
          <w:szCs w:val="32"/>
        </w:rPr>
        <w:t>已详细阅读此竞价须知，对此竞价须知无异议。</w:t>
      </w:r>
    </w:p>
    <w:p w14:paraId="52DCF5FC">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4517F1AA">
      <w:pPr>
        <w:pStyle w:val="2"/>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73D1F51C">
      <w:pPr>
        <w:pStyle w:val="2"/>
        <w:spacing w:line="240" w:lineRule="auto"/>
        <w:rPr>
          <w:rFonts w:ascii="黑体" w:hAnsi="黑体"/>
          <w:color w:val="000000"/>
        </w:rPr>
      </w:pPr>
    </w:p>
    <w:p w14:paraId="564FBB4F">
      <w:pPr>
        <w:pStyle w:val="2"/>
        <w:spacing w:line="240" w:lineRule="auto"/>
        <w:jc w:val="both"/>
        <w:rPr>
          <w:rFonts w:ascii="黑体" w:hAnsi="黑体"/>
          <w:color w:val="000000"/>
        </w:rPr>
      </w:pPr>
    </w:p>
    <w:p w14:paraId="4C1A5709">
      <w:pPr>
        <w:rPr>
          <w:rFonts w:ascii="黑体" w:hAnsi="黑体"/>
          <w:color w:val="000000"/>
        </w:rPr>
      </w:pPr>
    </w:p>
    <w:p w14:paraId="26FABCD3">
      <w:pPr>
        <w:pStyle w:val="2"/>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0A8CC127">
      <w:pPr>
        <w:pStyle w:val="2"/>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3FAB9B7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定安县农村产权交易中心有限公司：</w:t>
      </w:r>
    </w:p>
    <w:p w14:paraId="76C6FDC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定城镇仙沟墟定仙路北侧3687.07㎡仙沟牛肉主题商业街土地出租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028B58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定城镇仙沟墟定仙路北侧3687.07㎡仙沟牛肉主题商业街土地出租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29DBC5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定城镇仙沟墟定仙路北侧3687.07㎡仙沟牛肉主题商业街土地出租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定安</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1BB62A8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rPr>
        <w:t>定安农村产权交易中心（http://</w:t>
      </w:r>
      <w:r>
        <w:rPr>
          <w:rFonts w:hint="eastAsia" w:ascii="新宋体" w:hAnsi="新宋体" w:eastAsia="新宋体" w:cs="Times New Roman"/>
          <w:sz w:val="28"/>
          <w:szCs w:val="28"/>
          <w:lang w:val="en-US" w:eastAsia="zh-CN"/>
        </w:rPr>
        <w:t>dingan</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5246A7C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195792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定安</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5FD2CD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8A7C23F">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DBCAA19">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F0F3C27">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1A208BCA">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95FC0C6">
      <w:pPr>
        <w:pStyle w:val="2"/>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7215252E">
      <w:pPr>
        <w:rPr>
          <w:rFonts w:ascii="仿宋_GB2312" w:hAnsi="仿宋_GB2312" w:eastAsia="仿宋_GB2312" w:cs="仿宋_GB2312"/>
          <w:color w:val="000000"/>
          <w:sz w:val="36"/>
          <w:szCs w:val="30"/>
        </w:rPr>
      </w:pPr>
    </w:p>
    <w:p w14:paraId="6E8CDD44">
      <w:pPr>
        <w:rPr>
          <w:rFonts w:ascii="仿宋_GB2312" w:hAnsi="仿宋_GB2312" w:eastAsia="仿宋_GB2312" w:cs="仿宋_GB2312"/>
          <w:color w:val="000000"/>
          <w:sz w:val="30"/>
          <w:szCs w:val="30"/>
        </w:rPr>
      </w:pPr>
    </w:p>
    <w:p w14:paraId="1B6C269A">
      <w:pPr>
        <w:keepNext w:val="0"/>
        <w:keepLines w:val="0"/>
        <w:widowControl/>
        <w:suppressLineNumbers w:val="0"/>
        <w:jc w:val="left"/>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682B8E4">
      <w:pPr>
        <w:rPr>
          <w:rFonts w:ascii="仿宋_GB2312" w:hAnsi="仿宋_GB2312" w:eastAsia="仿宋_GB2312" w:cs="仿宋_GB2312"/>
          <w:b/>
          <w:color w:val="000000"/>
          <w:sz w:val="30"/>
          <w:szCs w:val="30"/>
        </w:rPr>
      </w:pPr>
    </w:p>
    <w:p w14:paraId="3A2C805A">
      <w:pPr>
        <w:keepNext w:val="0"/>
        <w:keepLines w:val="0"/>
        <w:widowControl/>
        <w:suppressLineNumbers w:val="0"/>
        <w:jc w:val="left"/>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78F47B0">
      <w:pPr>
        <w:rPr>
          <w:rFonts w:ascii="仿宋_GB2312" w:hAnsi="仿宋_GB2312" w:eastAsia="仿宋_GB2312" w:cs="仿宋_GB2312"/>
          <w:b/>
          <w:color w:val="000000"/>
          <w:sz w:val="30"/>
          <w:szCs w:val="30"/>
          <w:u w:val="single"/>
        </w:rPr>
      </w:pPr>
    </w:p>
    <w:p w14:paraId="594B18E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F8BF0D8">
      <w:pPr>
        <w:rPr>
          <w:rFonts w:ascii="仿宋_GB2312" w:hAnsi="仿宋_GB2312" w:eastAsia="仿宋_GB2312" w:cs="仿宋_GB2312"/>
          <w:color w:val="000000"/>
          <w:sz w:val="30"/>
          <w:szCs w:val="30"/>
        </w:rPr>
      </w:pPr>
    </w:p>
    <w:p w14:paraId="35F30E66">
      <w:pPr>
        <w:rPr>
          <w:rFonts w:ascii="仿宋_GB2312" w:hAnsi="仿宋_GB2312" w:eastAsia="仿宋_GB2312" w:cs="仿宋_GB2312"/>
          <w:color w:val="000000"/>
          <w:sz w:val="30"/>
          <w:szCs w:val="30"/>
        </w:rPr>
      </w:pPr>
    </w:p>
    <w:p w14:paraId="13774C23">
      <w:pPr>
        <w:rPr>
          <w:rFonts w:ascii="仿宋_GB2312" w:hAnsi="仿宋_GB2312" w:eastAsia="仿宋_GB2312" w:cs="仿宋_GB2312"/>
          <w:color w:val="000000"/>
          <w:sz w:val="30"/>
          <w:szCs w:val="30"/>
        </w:rPr>
      </w:pPr>
    </w:p>
    <w:p w14:paraId="1A9FE0E6">
      <w:pPr>
        <w:rPr>
          <w:rFonts w:ascii="仿宋_GB2312" w:hAnsi="仿宋_GB2312" w:eastAsia="仿宋_GB2312" w:cs="仿宋_GB2312"/>
          <w:color w:val="000000"/>
          <w:sz w:val="30"/>
          <w:szCs w:val="30"/>
        </w:rPr>
      </w:pPr>
    </w:p>
    <w:p w14:paraId="21400C79">
      <w:pPr>
        <w:rPr>
          <w:rFonts w:ascii="仿宋_GB2312" w:hAnsi="仿宋_GB2312" w:eastAsia="仿宋_GB2312" w:cs="仿宋_GB2312"/>
          <w:color w:val="000000"/>
          <w:sz w:val="30"/>
          <w:szCs w:val="30"/>
        </w:rPr>
      </w:pPr>
    </w:p>
    <w:p w14:paraId="10BED271">
      <w:pPr>
        <w:rPr>
          <w:rFonts w:ascii="仿宋_GB2312" w:hAnsi="仿宋_GB2312" w:eastAsia="仿宋_GB2312" w:cs="仿宋_GB2312"/>
          <w:color w:val="000000"/>
          <w:sz w:val="30"/>
          <w:szCs w:val="30"/>
        </w:rPr>
      </w:pPr>
    </w:p>
    <w:p w14:paraId="06304BD7">
      <w:pPr>
        <w:rPr>
          <w:rFonts w:ascii="仿宋_GB2312" w:hAnsi="仿宋_GB2312" w:eastAsia="仿宋_GB2312" w:cs="仿宋_GB2312"/>
          <w:color w:val="000000"/>
          <w:sz w:val="30"/>
          <w:szCs w:val="30"/>
        </w:rPr>
      </w:pPr>
    </w:p>
    <w:p w14:paraId="5C139752">
      <w:pPr>
        <w:pStyle w:val="5"/>
      </w:pPr>
    </w:p>
    <w:p w14:paraId="240B3439">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定安农村产权交易中心制</w:t>
      </w:r>
    </w:p>
    <w:p w14:paraId="3A8C6B2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6BD9D78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107ABDF">
      <w:pPr>
        <w:pStyle w:val="2"/>
        <w:spacing w:line="400" w:lineRule="exact"/>
        <w:rPr>
          <w:rFonts w:ascii="仿宋" w:hAnsi="仿宋"/>
          <w:bCs/>
          <w:szCs w:val="36"/>
        </w:rPr>
      </w:pPr>
      <w:r>
        <w:rPr>
          <w:rFonts w:hint="eastAsia"/>
          <w:bCs/>
          <w:szCs w:val="36"/>
        </w:rPr>
        <w:t>意向承租（受让）函</w:t>
      </w:r>
    </w:p>
    <w:p w14:paraId="407DC9D0">
      <w:pPr>
        <w:rPr>
          <w:rFonts w:ascii="Times New Roman" w:hAnsi="Times New Roman" w:eastAsia="黑体"/>
          <w:bCs/>
          <w:sz w:val="24"/>
        </w:rPr>
      </w:pPr>
      <w:r>
        <w:rPr>
          <w:rFonts w:hint="eastAsia" w:ascii="Times New Roman" w:hAnsi="Times New Roman" w:eastAsia="黑体"/>
          <w:sz w:val="24"/>
        </w:rPr>
        <w:t>定安农村产权交易中心：</w:t>
      </w:r>
    </w:p>
    <w:p w14:paraId="6395EEC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根据有关农村产权流转交易的法律法规及政策规定，本意向方现向定安农村产权交易中心（http://</w:t>
      </w:r>
      <w:r>
        <w:rPr>
          <w:rFonts w:hint="eastAsia" w:ascii="Times New Roman" w:hAnsi="Times New Roman"/>
          <w:bCs/>
          <w:sz w:val="24"/>
          <w:lang w:val="en-US" w:eastAsia="zh-CN"/>
        </w:rPr>
        <w:t>dingan</w:t>
      </w:r>
      <w:r>
        <w:rPr>
          <w:rFonts w:hint="eastAsia" w:ascii="Times New Roman" w:hAnsi="Times New Roman"/>
          <w:bCs/>
          <w:sz w:val="24"/>
        </w:rPr>
        <w:t>.nongjiao.com，以下简称“平台”）申请承租（受让）</w:t>
      </w:r>
      <w:r>
        <w:rPr>
          <w:rFonts w:hint="eastAsia" w:ascii="新宋体" w:hAnsi="新宋体" w:eastAsia="新宋体"/>
          <w:b/>
          <w:bCs/>
          <w:color w:val="C00000"/>
          <w:sz w:val="28"/>
          <w:szCs w:val="28"/>
          <w:u w:val="single"/>
          <w:lang w:val="en-US" w:eastAsia="zh-CN"/>
        </w:rPr>
        <w:t>定城镇仙沟墟定仙路北侧3687.07㎡仙沟牛肉主题商业街土地出租</w:t>
      </w:r>
      <w:r>
        <w:rPr>
          <w:rFonts w:hint="eastAsia" w:ascii="Times New Roman" w:hAnsi="Times New Roman"/>
          <w:bCs/>
          <w:sz w:val="24"/>
        </w:rPr>
        <w:t>，并承诺：</w:t>
      </w:r>
    </w:p>
    <w:p w14:paraId="25C1B5D4">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DB02CDD">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4CEBE022">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0F4F7FA">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、已知悉贵服务平台的交易规则，并充分理解和认可，同意按照贵服务平台《定安农村产权交易中心农村产权交易规则（试行）》等相关规定实施农村产权流转活动；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7C9004A">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F0D9AED">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C720ED7">
      <w:pPr>
        <w:spacing w:line="440" w:lineRule="exact"/>
        <w:ind w:firstLine="482" w:firstLineChars="200"/>
        <w:rPr>
          <w:rFonts w:ascii="Times New Roman" w:hAnsi="Times New Roman"/>
          <w:b/>
          <w:sz w:val="24"/>
        </w:rPr>
      </w:pPr>
      <w:bookmarkStart w:id="16" w:name="_Toc28981"/>
      <w:bookmarkStart w:id="17" w:name="_Toc13357"/>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039AF1BE">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6AD05DB0">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08E8578">
      <w:pPr>
        <w:pStyle w:val="5"/>
        <w:spacing w:line="440" w:lineRule="exact"/>
        <w:rPr>
          <w:rFonts w:ascii="Times New Roman" w:hAnsi="Times New Roman"/>
          <w:bCs/>
          <w:sz w:val="28"/>
          <w:szCs w:val="24"/>
        </w:rPr>
      </w:pPr>
      <w:bookmarkStart w:id="19" w:name="_Toc31003"/>
      <w:bookmarkStart w:id="20" w:name="_Toc24611"/>
      <w:bookmarkStart w:id="21" w:name="_Toc7009"/>
      <w:r>
        <w:rPr>
          <w:rFonts w:hint="eastAsia" w:ascii="Times New Roman" w:hAnsi="Times New Roman"/>
          <w:b/>
          <w:sz w:val="24"/>
          <w:szCs w:val="24"/>
        </w:rPr>
        <w:t>10、最终解释权归</w:t>
      </w:r>
      <w:r>
        <w:rPr>
          <w:rFonts w:hint="eastAsia" w:ascii="Times New Roman" w:hAnsi="Times New Roman" w:eastAsia="黑体"/>
          <w:sz w:val="24"/>
        </w:rPr>
        <w:t>定安农村产权交易中心</w:t>
      </w:r>
      <w:r>
        <w:rPr>
          <w:rFonts w:hint="eastAsia" w:ascii="Times New Roman" w:hAnsi="Times New Roman"/>
          <w:b/>
          <w:sz w:val="24"/>
          <w:szCs w:val="24"/>
        </w:rPr>
        <w:t>。</w:t>
      </w:r>
      <w:bookmarkEnd w:id="19"/>
      <w:bookmarkEnd w:id="20"/>
      <w:bookmarkEnd w:id="21"/>
    </w:p>
    <w:p w14:paraId="14719130">
      <w:pPr>
        <w:spacing w:line="312" w:lineRule="auto"/>
        <w:ind w:firstLine="3840" w:firstLineChars="1600"/>
        <w:rPr>
          <w:rFonts w:ascii="宋体" w:hAnsi="宋体" w:eastAsia="宋体" w:cs="宋体"/>
          <w:sz w:val="24"/>
        </w:rPr>
      </w:pPr>
    </w:p>
    <w:p w14:paraId="19E5097D">
      <w:pPr>
        <w:spacing w:line="296" w:lineRule="auto"/>
        <w:ind w:firstLine="3840" w:firstLineChars="1600"/>
        <w:rPr>
          <w:rFonts w:ascii="宋体" w:hAnsi="宋体" w:eastAsia="宋体" w:cs="宋体"/>
          <w:sz w:val="24"/>
          <w:u w:val="single"/>
        </w:rPr>
      </w:pPr>
      <w:bookmarkStart w:id="22" w:name="_Toc29057"/>
      <w:bookmarkStart w:id="23" w:name="_Toc30986"/>
      <w:bookmarkStart w:id="24" w:name="_Toc4535"/>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150BFEFD">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7CCD3C8B">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1B8AD8E3">
      <w:pPr>
        <w:pStyle w:val="2"/>
        <w:spacing w:line="240" w:lineRule="auto"/>
        <w:rPr>
          <w:rFonts w:ascii="黑体" w:hAnsi="黑体"/>
          <w:color w:val="000000"/>
        </w:rPr>
      </w:pPr>
      <w:bookmarkStart w:id="27" w:name="_Toc4580"/>
      <w:bookmarkStart w:id="28" w:name="_Toc12264"/>
      <w:bookmarkStart w:id="29" w:name="_Toc32101"/>
      <w:bookmarkStart w:id="30" w:name="_Toc13094"/>
      <w:bookmarkStart w:id="31" w:name="_Toc11237"/>
      <w:bookmarkStart w:id="32" w:name="_Toc14469"/>
      <w:bookmarkStart w:id="33" w:name="_Toc29841"/>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5A3A492">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CC0A2FA">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A35F23E">
            <w:pPr>
              <w:pStyle w:val="3"/>
            </w:pPr>
          </w:p>
        </w:tc>
      </w:tr>
      <w:tr w14:paraId="247E04CF">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07341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436C20B">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16BFA5F">
            <w:pPr>
              <w:spacing w:line="360" w:lineRule="auto"/>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B6BC296">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F8C7D95">
            <w:pPr>
              <w:spacing w:line="360" w:lineRule="auto"/>
              <w:rPr>
                <w:rFonts w:ascii="宋体" w:hAnsi="宋体" w:eastAsia="宋体"/>
                <w:sz w:val="22"/>
              </w:rPr>
            </w:pPr>
          </w:p>
        </w:tc>
      </w:tr>
      <w:tr w14:paraId="2D96A755">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45B79E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0FF6F">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121881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F69106C">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CD44704">
            <w:pPr>
              <w:spacing w:line="360" w:lineRule="auto"/>
              <w:rPr>
                <w:rFonts w:ascii="宋体" w:hAnsi="宋体" w:eastAsia="宋体"/>
                <w:sz w:val="22"/>
              </w:rPr>
            </w:pPr>
          </w:p>
        </w:tc>
      </w:tr>
      <w:tr w14:paraId="039897F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F8C359">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B98AB15">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A7ACC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8E64D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F885E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7C0257D">
            <w:pPr>
              <w:keepNext w:val="0"/>
              <w:keepLines w:val="0"/>
              <w:widowControl/>
              <w:suppressLineNumbers w:val="0"/>
              <w:jc w:val="left"/>
              <w:rPr>
                <w:rFonts w:ascii="宋体" w:hAnsi="宋体" w:eastAsia="宋体"/>
                <w:sz w:val="22"/>
              </w:rPr>
            </w:pPr>
          </w:p>
        </w:tc>
      </w:tr>
      <w:tr w14:paraId="0F2C7C3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0D68A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E074A8">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EB2134F">
            <w:pPr>
              <w:spacing w:line="360" w:lineRule="auto"/>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50D4E0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ED38BB2">
            <w:pPr>
              <w:spacing w:line="360" w:lineRule="auto"/>
              <w:rPr>
                <w:rFonts w:hint="default" w:ascii="宋体" w:hAnsi="宋体" w:eastAsia="宋体"/>
                <w:sz w:val="22"/>
                <w:lang w:val="en-US" w:eastAsia="zh-CN"/>
              </w:rPr>
            </w:pPr>
          </w:p>
        </w:tc>
      </w:tr>
      <w:tr w14:paraId="4DBA8AE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700D3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627BC">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72DCD0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1605C65">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08A98F5">
            <w:pPr>
              <w:spacing w:line="360" w:lineRule="auto"/>
              <w:rPr>
                <w:rFonts w:hint="default" w:ascii="宋体" w:hAnsi="宋体" w:eastAsia="宋体"/>
                <w:sz w:val="22"/>
                <w:lang w:val="en-US" w:eastAsia="zh-CN"/>
              </w:rPr>
            </w:pPr>
          </w:p>
        </w:tc>
      </w:tr>
      <w:tr w14:paraId="1410429B">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C5906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E76C3A">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8F27C2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4DC560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53E32BE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5163678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2EDBA9F6">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其他行业：</w:t>
            </w:r>
            <w:r>
              <w:rPr>
                <w:rFonts w:ascii="宋体" w:hAnsi="宋体" w:eastAsia="宋体"/>
                <w:sz w:val="22"/>
                <w:u w:val="single"/>
              </w:rPr>
              <w:t xml:space="preserve">       </w:t>
            </w:r>
          </w:p>
        </w:tc>
      </w:tr>
      <w:tr w14:paraId="71B6E1E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9FFBE3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EFA793B">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62FD77F">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1509822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7F304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470A38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80809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686CB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26D56C">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045932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4ACD14BE">
        <w:tblPrEx>
          <w:tblCellMar>
            <w:top w:w="0" w:type="dxa"/>
            <w:left w:w="0" w:type="dxa"/>
            <w:bottom w:w="0" w:type="dxa"/>
            <w:right w:w="0" w:type="dxa"/>
          </w:tblCellMar>
        </w:tblPrEx>
        <w:trPr>
          <w:cantSplit/>
          <w:trHeight w:val="5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61694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0B7501">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7B577EE">
            <w:pPr>
              <w:spacing w:line="360" w:lineRule="auto"/>
              <w:jc w:val="center"/>
              <w:rPr>
                <w:rFonts w:ascii="宋体" w:hAnsi="宋体" w:eastAsia="宋体"/>
                <w:sz w:val="22"/>
              </w:rPr>
            </w:pPr>
          </w:p>
        </w:tc>
      </w:tr>
      <w:tr w14:paraId="24A9E8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318F4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15E980">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A4A9849">
            <w:pPr>
              <w:spacing w:line="360" w:lineRule="auto"/>
              <w:rPr>
                <w:rFonts w:hint="default" w:ascii="宋体" w:hAnsi="宋体" w:eastAsia="宋体"/>
                <w:sz w:val="22"/>
                <w:lang w:val="en-US" w:eastAsia="zh-CN"/>
              </w:rPr>
            </w:pPr>
          </w:p>
        </w:tc>
      </w:tr>
      <w:tr w14:paraId="48CE40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72ED0A">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390ACA0">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914424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488D3FC3">
            <w:pPr>
              <w:spacing w:line="360" w:lineRule="auto"/>
              <w:ind w:left="48"/>
              <w:rPr>
                <w:rFonts w:ascii="宋体" w:hAnsi="宋体" w:eastAsia="宋体"/>
                <w:sz w:val="22"/>
              </w:rPr>
            </w:pPr>
            <w:r>
              <w:rPr>
                <w:rFonts w:hint="eastAsia" w:ascii="宋体" w:hAnsi="宋体" w:eastAsia="宋体"/>
                <w:sz w:val="22"/>
              </w:rPr>
              <w:t>报表时间：</w:t>
            </w:r>
          </w:p>
        </w:tc>
      </w:tr>
      <w:tr w14:paraId="4D1E3801">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A6F593">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AE3AA9A">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18C1090">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73DB19F7">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2972948">
            <w:pPr>
              <w:pStyle w:val="16"/>
              <w:spacing w:line="360" w:lineRule="auto"/>
              <w:jc w:val="center"/>
            </w:pPr>
          </w:p>
          <w:p w14:paraId="4BCC4C19"/>
        </w:tc>
        <w:tc>
          <w:tcPr>
            <w:tcW w:w="795" w:type="dxa"/>
            <w:gridSpan w:val="3"/>
            <w:tcBorders>
              <w:top w:val="single" w:color="auto" w:sz="4" w:space="0"/>
              <w:left w:val="single" w:color="auto" w:sz="4" w:space="0"/>
              <w:bottom w:val="single" w:color="auto" w:sz="4" w:space="0"/>
              <w:right w:val="single" w:color="auto" w:sz="4" w:space="0"/>
            </w:tcBorders>
            <w:vAlign w:val="center"/>
          </w:tcPr>
          <w:p w14:paraId="25D45F1B">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5E4AD10">
            <w:pPr>
              <w:pStyle w:val="16"/>
              <w:spacing w:line="360" w:lineRule="auto"/>
              <w:jc w:val="center"/>
            </w:pPr>
          </w:p>
          <w:p w14:paraId="1D77D66D">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084EF5A">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02E488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A858101">
            <w:pPr>
              <w:pStyle w:val="16"/>
              <w:spacing w:line="360" w:lineRule="auto"/>
              <w:jc w:val="center"/>
              <w:rPr>
                <w:rFonts w:ascii="宋体" w:hAnsi="宋体" w:eastAsia="宋体"/>
                <w:sz w:val="22"/>
                <w:szCs w:val="24"/>
              </w:rPr>
            </w:pPr>
          </w:p>
        </w:tc>
      </w:tr>
      <w:tr w14:paraId="0EB995C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D6AD0F">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D2A933">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7186730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5B345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84308B">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AAF6F3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1BCDE9">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4359B78">
            <w:pPr>
              <w:spacing w:line="360" w:lineRule="auto"/>
              <w:jc w:val="center"/>
              <w:rPr>
                <w:rFonts w:hint="default" w:ascii="宋体" w:hAnsi="宋体" w:eastAsia="宋体"/>
                <w:sz w:val="22"/>
                <w:lang w:val="en-US" w:eastAsia="zh-CN"/>
              </w:rPr>
            </w:pPr>
          </w:p>
        </w:tc>
      </w:tr>
      <w:tr w14:paraId="479A55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FCB73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0E0DCD">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3258A2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9A6038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4DE46B2E">
            <w:pPr>
              <w:spacing w:line="360" w:lineRule="auto"/>
              <w:jc w:val="center"/>
              <w:rPr>
                <w:rFonts w:hint="default" w:ascii="宋体" w:hAnsi="宋体" w:eastAsia="宋体"/>
                <w:sz w:val="22"/>
                <w:lang w:val="en-US" w:eastAsia="zh-CN"/>
              </w:rPr>
            </w:pPr>
          </w:p>
        </w:tc>
      </w:tr>
      <w:tr w14:paraId="2D10841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03C6B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3F833742">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1C8CFF4">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22DB6031">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1706B9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76F2750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105A37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186221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636B0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5F3DAFB">
            <w:pPr>
              <w:spacing w:line="360" w:lineRule="auto"/>
              <w:rPr>
                <w:rFonts w:hint="eastAsia" w:ascii="宋体" w:hAnsi="宋体" w:eastAsia="宋体"/>
                <w:sz w:val="22"/>
                <w:lang w:val="en-US" w:eastAsia="zh-CN"/>
              </w:rPr>
            </w:pPr>
            <w:r>
              <w:rPr>
                <w:rFonts w:hint="eastAsia" w:ascii="宋体" w:hAnsi="宋体" w:eastAsia="宋体"/>
                <w:sz w:val="22"/>
                <w:lang w:val="en-US" w:eastAsia="zh-CN"/>
              </w:rPr>
              <w:t>餐饮文旅综合体</w:t>
            </w:r>
          </w:p>
        </w:tc>
      </w:tr>
      <w:tr w14:paraId="75C0143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85673CC">
            <w:pPr>
              <w:spacing w:line="360" w:lineRule="auto"/>
              <w:jc w:val="center"/>
              <w:rPr>
                <w:rFonts w:ascii="宋体" w:hAnsi="宋体" w:eastAsia="宋体"/>
                <w:bCs/>
                <w:sz w:val="22"/>
              </w:rPr>
            </w:pPr>
            <w:r>
              <w:rPr>
                <w:rFonts w:hint="eastAsia" w:ascii="宋体" w:hAnsi="宋体" w:eastAsia="宋体"/>
                <w:bCs/>
                <w:sz w:val="22"/>
              </w:rPr>
              <w:t>附件</w:t>
            </w:r>
          </w:p>
          <w:p w14:paraId="1C400C89">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3FC2254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DEF2DC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F93321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82E23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E1E8A3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C994D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50F1995">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927BA8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5AF9B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766C97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11EEBAF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B2BC0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BA405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EEBC1B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542F9B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711673">
            <w:pPr>
              <w:spacing w:line="360" w:lineRule="auto"/>
              <w:jc w:val="left"/>
              <w:rPr>
                <w:rFonts w:ascii="宋体" w:hAnsi="宋体" w:eastAsia="宋体"/>
                <w:sz w:val="22"/>
              </w:rPr>
            </w:pPr>
          </w:p>
        </w:tc>
      </w:tr>
      <w:tr w14:paraId="507FC07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0655A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02DA16B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D2F7">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1E0F4290">
            <w:pPr>
              <w:spacing w:line="360" w:lineRule="auto"/>
              <w:jc w:val="left"/>
              <w:rPr>
                <w:rFonts w:ascii="宋体" w:hAnsi="宋体" w:eastAsia="宋体"/>
                <w:sz w:val="22"/>
              </w:rPr>
            </w:pPr>
          </w:p>
        </w:tc>
      </w:tr>
      <w:tr w14:paraId="07BE826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E47611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A013AC4">
            <w:pPr>
              <w:spacing w:line="360" w:lineRule="auto"/>
              <w:jc w:val="center"/>
              <w:rPr>
                <w:rFonts w:ascii="宋体" w:hAnsi="宋体" w:eastAsia="宋体"/>
                <w:bCs/>
                <w:sz w:val="22"/>
              </w:rPr>
            </w:pPr>
            <w:r>
              <w:rPr>
                <w:rFonts w:hint="eastAsia" w:ascii="宋体" w:hAnsi="宋体" w:eastAsia="宋体"/>
                <w:bCs/>
                <w:sz w:val="22"/>
              </w:rPr>
              <w:t>法人单位</w:t>
            </w:r>
          </w:p>
          <w:p w14:paraId="7C9F7A3D">
            <w:pPr>
              <w:spacing w:line="360" w:lineRule="auto"/>
              <w:jc w:val="center"/>
              <w:rPr>
                <w:rFonts w:ascii="宋体" w:hAnsi="宋体" w:eastAsia="宋体"/>
                <w:bCs/>
                <w:sz w:val="22"/>
              </w:rPr>
            </w:pPr>
            <w:r>
              <w:rPr>
                <w:rFonts w:hint="eastAsia" w:ascii="宋体" w:hAnsi="宋体" w:eastAsia="宋体"/>
                <w:bCs/>
                <w:sz w:val="22"/>
              </w:rPr>
              <w:t>（如农业企业，</w:t>
            </w:r>
          </w:p>
          <w:p w14:paraId="6F60963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E5E6E8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营业执照副本复印件（盖章，注明与原件一致）</w:t>
            </w:r>
          </w:p>
        </w:tc>
      </w:tr>
      <w:tr w14:paraId="5CC28C2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829448">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9DFEB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8A2179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CBB08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29BE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1B225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2DDE3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法定代表人身份证复印件</w:t>
            </w:r>
          </w:p>
        </w:tc>
      </w:tr>
      <w:tr w14:paraId="6091F9B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17D9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AEF86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A4EC1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经办人授权委托书原件（由法人单位出具）</w:t>
            </w:r>
          </w:p>
        </w:tc>
      </w:tr>
      <w:tr w14:paraId="04FC416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2B52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F6E72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6B76EF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40BB1C5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77DD7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B1C76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F58869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1A2A6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FE57BE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DBBB2A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6FB96C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06D9738">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02D92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2102B6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5D3C2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EA38E54">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959BDE">
            <w:pPr>
              <w:spacing w:line="360" w:lineRule="auto"/>
              <w:jc w:val="left"/>
              <w:rPr>
                <w:rFonts w:ascii="宋体" w:hAnsi="宋体" w:eastAsia="宋体"/>
                <w:sz w:val="22"/>
              </w:rPr>
            </w:pPr>
          </w:p>
        </w:tc>
      </w:tr>
      <w:tr w14:paraId="4D1C89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AEAF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B0A20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9B3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3E00FFA5">
            <w:pPr>
              <w:spacing w:line="360" w:lineRule="auto"/>
              <w:jc w:val="left"/>
              <w:rPr>
                <w:rFonts w:ascii="宋体" w:hAnsi="宋体" w:eastAsia="宋体"/>
                <w:sz w:val="22"/>
              </w:rPr>
            </w:pPr>
          </w:p>
        </w:tc>
      </w:tr>
      <w:tr w14:paraId="3C9B26B6">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90735A8">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CCD9E4F">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BE261EC">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990F9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030CB5C6">
            <w:pPr>
              <w:spacing w:line="360" w:lineRule="auto"/>
              <w:rPr>
                <w:rFonts w:ascii="宋体" w:hAnsi="宋体" w:eastAsia="宋体"/>
                <w:sz w:val="22"/>
              </w:rPr>
            </w:pPr>
          </w:p>
        </w:tc>
      </w:tr>
      <w:tr w14:paraId="2ECDC6A5">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95E91A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2C61C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0866AA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C81572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B98CB3F">
            <w:pPr>
              <w:spacing w:line="360" w:lineRule="auto"/>
              <w:jc w:val="center"/>
              <w:rPr>
                <w:rFonts w:hint="default" w:ascii="宋体" w:hAnsi="宋体" w:eastAsia="宋体"/>
                <w:sz w:val="22"/>
                <w:lang w:val="en-US" w:eastAsia="zh-CN"/>
              </w:rPr>
            </w:pPr>
          </w:p>
        </w:tc>
      </w:tr>
    </w:tbl>
    <w:p w14:paraId="61885F92">
      <w:pPr>
        <w:spacing w:line="570" w:lineRule="exact"/>
        <w:jc w:val="center"/>
        <w:rPr>
          <w:rFonts w:hint="eastAsia" w:ascii="方正小标宋简体" w:hAnsi="方正小标宋简体" w:eastAsia="方正小标宋简体" w:cs="方正小标宋简体"/>
          <w:b/>
          <w:bCs/>
          <w:sz w:val="36"/>
          <w:szCs w:val="36"/>
          <w:u w:val="single"/>
        </w:rPr>
      </w:pPr>
    </w:p>
    <w:p w14:paraId="194C6995">
      <w:pPr>
        <w:spacing w:line="570" w:lineRule="exact"/>
        <w:jc w:val="center"/>
        <w:rPr>
          <w:rFonts w:hint="eastAsia" w:ascii="方正小标宋简体" w:hAnsi="方正小标宋简体" w:eastAsia="方正小标宋简体" w:cs="方正小标宋简体"/>
          <w:b/>
          <w:bCs/>
          <w:sz w:val="36"/>
          <w:szCs w:val="36"/>
          <w:u w:val="single"/>
        </w:rPr>
      </w:pPr>
    </w:p>
    <w:p w14:paraId="683221F5">
      <w:pPr>
        <w:spacing w:line="570" w:lineRule="exact"/>
        <w:jc w:val="center"/>
        <w:rPr>
          <w:rFonts w:hint="eastAsia" w:ascii="方正小标宋简体" w:hAnsi="方正小标宋简体" w:eastAsia="方正小标宋简体" w:cs="方正小标宋简体"/>
          <w:b/>
          <w:bCs/>
          <w:sz w:val="36"/>
          <w:szCs w:val="36"/>
          <w:u w:val="single"/>
        </w:rPr>
      </w:pPr>
    </w:p>
    <w:p w14:paraId="71653C7C">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定城镇仙沟墟定仙路北侧3687.07㎡仙沟牛肉主题商业街土地出租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0DC238ED">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eastAsia="zh-CN"/>
        </w:rPr>
        <w:t>定安县民兴食品有限公司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eastAsia="zh-CN"/>
        </w:rPr>
        <w:t>定城镇仙沟墟定仙路北侧3687.07㎡仙沟牛肉主题商业街土地出租</w:t>
      </w:r>
      <w:r>
        <w:rPr>
          <w:rFonts w:hint="eastAsia" w:asciiTheme="minorEastAsia" w:hAnsiTheme="minorEastAsia" w:eastAsiaTheme="minorEastAsia" w:cstheme="minorEastAsia"/>
          <w:sz w:val="32"/>
          <w:szCs w:val="32"/>
        </w:rPr>
        <w:t>在定安农村产权交易中心（https://</w:t>
      </w:r>
      <w:r>
        <w:rPr>
          <w:rFonts w:hint="eastAsia" w:asciiTheme="minorEastAsia" w:hAnsiTheme="minorEastAsia" w:cstheme="minorEastAsia"/>
          <w:sz w:val="32"/>
          <w:szCs w:val="32"/>
          <w:lang w:val="en-US" w:eastAsia="zh-CN"/>
        </w:rPr>
        <w:t>dingan</w:t>
      </w:r>
      <w:r>
        <w:rPr>
          <w:rFonts w:hint="eastAsia" w:asciiTheme="minorEastAsia" w:hAnsiTheme="minorEastAsia" w:eastAsiaTheme="minorEastAsia" w:cstheme="minorEastAsia"/>
          <w:sz w:val="32"/>
          <w:szCs w:val="32"/>
        </w:rPr>
        <w:t>.nongjiao.com，以下简称“平台”）进行出租交易，依据《</w:t>
      </w:r>
      <w:r>
        <w:rPr>
          <w:rFonts w:hint="eastAsia" w:asciiTheme="minorEastAsia" w:hAnsiTheme="minorEastAsia" w:cstheme="minorEastAsia"/>
          <w:sz w:val="32"/>
          <w:szCs w:val="32"/>
          <w:lang w:val="en-US" w:eastAsia="zh-CN"/>
        </w:rPr>
        <w:t>定安县</w:t>
      </w:r>
      <w:r>
        <w:rPr>
          <w:rFonts w:hint="eastAsia" w:asciiTheme="minorEastAsia" w:hAnsiTheme="minorEastAsia" w:eastAsiaTheme="minorEastAsia" w:cstheme="minorEastAsia"/>
          <w:sz w:val="32"/>
          <w:szCs w:val="32"/>
        </w:rPr>
        <w:t>农村产权流转交易管理暂行办法》规定在平台挂牌交易，现将公示如下：</w:t>
      </w:r>
    </w:p>
    <w:p w14:paraId="5188E9CD">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07562FD3">
      <w:pPr>
        <w:spacing w:line="520" w:lineRule="exact"/>
        <w:ind w:firstLine="560" w:firstLineChars="200"/>
        <w:rPr>
          <w:rFonts w:hint="eastAsia" w:asciiTheme="minorEastAsia" w:hAnsiTheme="minorEastAsia" w:cstheme="minorEastAsia"/>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eastAsia="zh-CN"/>
        </w:rPr>
        <w:t>定城镇仙沟墟定仙路北侧3687.07㎡仙沟牛肉主题商业街土地出租</w:t>
      </w:r>
    </w:p>
    <w:p w14:paraId="68117EDA">
      <w:pPr>
        <w:spacing w:line="520" w:lineRule="exact"/>
        <w:ind w:firstLine="560" w:firstLineChars="200"/>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eastAsiaTheme="minorEastAsia" w:cstheme="minorEastAsia"/>
          <w:color w:val="C00000"/>
          <w:sz w:val="28"/>
          <w:szCs w:val="28"/>
          <w:lang w:val="en-US" w:eastAsia="zh-CN"/>
        </w:rPr>
        <w:t>定安县民兴食品有限公司</w:t>
      </w:r>
    </w:p>
    <w:p w14:paraId="78CEAE9E">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3687.07㎡</w:t>
      </w:r>
    </w:p>
    <w:p w14:paraId="52715B0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20年 </w:t>
      </w:r>
    </w:p>
    <w:p w14:paraId="596AA5F3">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270000元/年 </w:t>
      </w:r>
    </w:p>
    <w:p w14:paraId="0A22C77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60000元 </w:t>
      </w:r>
    </w:p>
    <w:p w14:paraId="02435A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28</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262443B5">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16:00</w:t>
      </w:r>
    </w:p>
    <w:p w14:paraId="16C962F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 按年支付，一年一付。</w:t>
      </w:r>
      <w:r>
        <w:rPr>
          <w:rFonts w:hint="eastAsia" w:asciiTheme="minorEastAsia" w:hAnsiTheme="minorEastAsia" w:cstheme="minorEastAsia"/>
          <w:sz w:val="28"/>
          <w:szCs w:val="28"/>
          <w:u w:val="single"/>
          <w:lang w:val="en-US" w:eastAsia="zh-CN"/>
        </w:rPr>
        <w:t>（本项目租期20年，按5年为一个租金周期分段计收，一年一付，首年含税年租金270000元，租金分段递增：第1至5年，年租金270000元；第6至10年按基准租金的105%计，年租金283500元；第11至15年按上一周期租金的106%计，年租金300510元；第16至20年按上一周期租金的107%计，年租金321545.7元。总租金5877778.5元）。</w:t>
      </w:r>
      <w:r>
        <w:rPr>
          <w:rFonts w:hint="eastAsia" w:asciiTheme="minorEastAsia" w:hAnsiTheme="minorEastAsia" w:cstheme="minorEastAsia"/>
          <w:sz w:val="28"/>
          <w:szCs w:val="28"/>
          <w:u w:val="none"/>
          <w:lang w:val="en-US" w:eastAsia="zh-CN"/>
        </w:rPr>
        <w:t>承租方</w:t>
      </w:r>
      <w:r>
        <w:rPr>
          <w:rFonts w:hint="eastAsia" w:asciiTheme="minorEastAsia" w:hAnsiTheme="minorEastAsia" w:cstheme="minorEastAsia"/>
          <w:sz w:val="28"/>
          <w:szCs w:val="28"/>
          <w:lang w:val="en-US" w:eastAsia="zh-CN"/>
        </w:rPr>
        <w:t>需缴纳200000元押金，合同到期原路退回。</w:t>
      </w:r>
    </w:p>
    <w:p w14:paraId="2456BE88">
      <w:pPr>
        <w:spacing w:line="520" w:lineRule="exact"/>
        <w:ind w:firstLine="560" w:firstLineChars="200"/>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18708966919 </w:t>
      </w:r>
      <w:bookmarkStart w:id="35" w:name="_GoBack"/>
      <w:bookmarkEnd w:id="35"/>
    </w:p>
    <w:p w14:paraId="720A7EEC">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31C81F0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67AB90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15120940532</w:t>
      </w:r>
      <w:r>
        <w:rPr>
          <w:rFonts w:hint="eastAsia" w:asciiTheme="minorEastAsia" w:hAnsiTheme="minorEastAsia" w:eastAsiaTheme="minorEastAsia" w:cstheme="minorEastAsia"/>
          <w:sz w:val="28"/>
          <w:szCs w:val="28"/>
        </w:rPr>
        <w:t>（报名热线）</w:t>
      </w:r>
    </w:p>
    <w:p w14:paraId="4885B0A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rPr>
        <w:t>海南省定安县定城镇塔岭新区塔北路37号见龙苑小区商铺C-16</w:t>
      </w:r>
    </w:p>
    <w:p w14:paraId="6FBD576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dingan</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2D8BF3DD">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FEABA4B">
      <w:pPr>
        <w:pStyle w:val="5"/>
        <w:jc w:val="right"/>
        <w:rPr>
          <w:b/>
          <w:bCs/>
          <w:sz w:val="28"/>
          <w:szCs w:val="36"/>
        </w:rPr>
      </w:pPr>
      <w:r>
        <w:rPr>
          <w:rFonts w:hint="eastAsia"/>
          <w:b/>
          <w:bCs/>
          <w:sz w:val="28"/>
          <w:szCs w:val="36"/>
        </w:rPr>
        <w:t>已详细阅读此交易公示，对此交易公示内容无异议。</w:t>
      </w:r>
    </w:p>
    <w:p w14:paraId="7D6DEFA3">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8A6019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156AD42">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A8721A0"/>
    <w:rsid w:val="0B7B2128"/>
    <w:rsid w:val="0B985CD3"/>
    <w:rsid w:val="0E9816ED"/>
    <w:rsid w:val="10396E71"/>
    <w:rsid w:val="11DE52CB"/>
    <w:rsid w:val="150A3847"/>
    <w:rsid w:val="168E0A1C"/>
    <w:rsid w:val="18E10F33"/>
    <w:rsid w:val="1A0C35CC"/>
    <w:rsid w:val="2163678E"/>
    <w:rsid w:val="23C4301C"/>
    <w:rsid w:val="26B043BD"/>
    <w:rsid w:val="2741574C"/>
    <w:rsid w:val="2C765212"/>
    <w:rsid w:val="2DB455A0"/>
    <w:rsid w:val="30B56AE1"/>
    <w:rsid w:val="327E6635"/>
    <w:rsid w:val="33F5530C"/>
    <w:rsid w:val="3516702D"/>
    <w:rsid w:val="356B5D48"/>
    <w:rsid w:val="37E601A9"/>
    <w:rsid w:val="387939C8"/>
    <w:rsid w:val="3A7A2C02"/>
    <w:rsid w:val="3BDA652C"/>
    <w:rsid w:val="3EE84C2D"/>
    <w:rsid w:val="43315BEC"/>
    <w:rsid w:val="43AD1C7C"/>
    <w:rsid w:val="44912C24"/>
    <w:rsid w:val="47C03328"/>
    <w:rsid w:val="4C122427"/>
    <w:rsid w:val="4D440E1C"/>
    <w:rsid w:val="4DC33073"/>
    <w:rsid w:val="4E3F7559"/>
    <w:rsid w:val="4ECE0172"/>
    <w:rsid w:val="51516E47"/>
    <w:rsid w:val="556020B9"/>
    <w:rsid w:val="566E67D9"/>
    <w:rsid w:val="5CF93C67"/>
    <w:rsid w:val="64515E2E"/>
    <w:rsid w:val="64D61FAB"/>
    <w:rsid w:val="6E9F5237"/>
    <w:rsid w:val="786A7F85"/>
    <w:rsid w:val="791505B4"/>
    <w:rsid w:val="7A7C6A82"/>
    <w:rsid w:val="7B27066C"/>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3">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6848</Words>
  <Characters>7388</Characters>
  <Lines>59</Lines>
  <Paragraphs>16</Paragraphs>
  <TotalTime>7</TotalTime>
  <ScaleCrop>false</ScaleCrop>
  <LinksUpToDate>false</LinksUpToDate>
  <CharactersWithSpaces>7878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黄钰婷</cp:lastModifiedBy>
  <cp:lastPrinted>2026-10-15T07:35:00Z</cp:lastPrinted>
  <dcterms:modified xsi:type="dcterms:W3CDTF">2026-10-20T08:31:57Z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3F79AE0F33DC48A28BB7E901C03BC043_13</vt:lpwstr>
  </property>
  <property fmtid="{D5CDD505-2E9C-101B-9397-08002B2CF9AE}" pid="4" name="KSOTemplateDocerSaveRecord">
    <vt:lpwstr>eyJoZGlkIjoiN2IyMzRhYjEzNTE0Zjg4ZjkwMzMyYjllNzEwNWRjMzQiLCJ1c2VySWQiOiI3ODA5MzU2NzYifQ==</vt:lpwstr>
  </property>
</Properties>
</file>