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1A03CD">
      <w:pPr>
        <w:jc w:val="left"/>
        <w:outlineLvl w:val="0"/>
        <w:rPr>
          <w:rFonts w:ascii="仿宋_GB2312" w:hAnsi="仿宋_GB2312" w:eastAsia="仿宋_GB2312" w:cs="仿宋_GB2312"/>
          <w:b/>
          <w:bCs/>
          <w:color w:val="FF0000"/>
          <w:sz w:val="30"/>
          <w:szCs w:val="30"/>
        </w:rPr>
      </w:pPr>
      <w:bookmarkStart w:id="0" w:name="_Toc30739"/>
      <w:r>
        <w:rPr>
          <w:rFonts w:hint="eastAsia" w:ascii="仿宋_GB2312" w:hAnsi="仿宋_GB2312" w:eastAsia="仿宋_GB2312" w:cs="仿宋_GB2312"/>
          <w:b/>
          <w:bCs/>
          <w:color w:val="FF0000"/>
          <w:sz w:val="30"/>
          <w:szCs w:val="30"/>
        </w:rPr>
        <w:t>※权证信息页无需打印，只需用户提供对应身份的材料复印件即可。</w:t>
      </w:r>
    </w:p>
    <w:p w14:paraId="20543EA2">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1、权证信息（如身份证、营业执照、委托授权书等）</w:t>
      </w:r>
      <w:bookmarkEnd w:id="0"/>
    </w:p>
    <w:p w14:paraId="6C6FB9C3">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营业执照复印件（加盖公章）：</w:t>
      </w:r>
    </w:p>
    <w:p w14:paraId="464F16CF">
      <w:pPr>
        <w:pStyle w:val="5"/>
        <w:ind w:firstLine="0"/>
        <w:jc w:val="left"/>
        <w:rPr>
          <w:rFonts w:ascii="仿宋_GB2312" w:hAnsi="仿宋_GB2312" w:eastAsia="仿宋_GB2312" w:cs="仿宋_GB2312"/>
          <w:color w:val="000000"/>
          <w:sz w:val="30"/>
          <w:szCs w:val="30"/>
        </w:rPr>
      </w:pPr>
    </w:p>
    <w:p w14:paraId="363558B0">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法人身份证复印件（正反面，加盖公章）：</w:t>
      </w:r>
    </w:p>
    <w:p w14:paraId="6BF872F1">
      <w:pPr>
        <w:pStyle w:val="5"/>
        <w:ind w:firstLine="0"/>
        <w:jc w:val="left"/>
        <w:rPr>
          <w:rFonts w:ascii="仿宋_GB2312" w:hAnsi="仿宋_GB2312" w:eastAsia="仿宋_GB2312" w:cs="仿宋_GB2312"/>
          <w:color w:val="000000"/>
          <w:sz w:val="30"/>
          <w:szCs w:val="30"/>
        </w:rPr>
      </w:pPr>
    </w:p>
    <w:p w14:paraId="03238A81">
      <w:pPr>
        <w:pStyle w:val="5"/>
        <w:jc w:val="left"/>
        <w:rPr>
          <w:rFonts w:ascii="仿宋_GB2312" w:hAnsi="仿宋_GB2312" w:eastAsia="仿宋_GB2312" w:cs="仿宋_GB2312"/>
          <w:color w:val="000000"/>
          <w:sz w:val="30"/>
          <w:szCs w:val="30"/>
        </w:rPr>
      </w:pPr>
    </w:p>
    <w:p w14:paraId="7BA69D0E">
      <w:pPr>
        <w:pStyle w:val="5"/>
        <w:jc w:val="left"/>
        <w:rPr>
          <w:rFonts w:ascii="仿宋_GB2312" w:hAnsi="仿宋_GB2312" w:eastAsia="仿宋_GB2312" w:cs="仿宋_GB2312"/>
          <w:color w:val="000000"/>
          <w:sz w:val="30"/>
          <w:szCs w:val="30"/>
        </w:rPr>
      </w:pPr>
    </w:p>
    <w:p w14:paraId="6E61B4C9">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如有经办人需提供，经办人身份证复印件及（正反面，加盖公章）：</w:t>
      </w:r>
    </w:p>
    <w:p w14:paraId="45329290">
      <w:pPr>
        <w:pStyle w:val="5"/>
        <w:ind w:firstLine="0"/>
        <w:jc w:val="left"/>
        <w:rPr>
          <w:rFonts w:ascii="仿宋_GB2312" w:hAnsi="仿宋_GB2312" w:eastAsia="仿宋_GB2312" w:cs="仿宋_GB2312"/>
          <w:color w:val="000000"/>
          <w:sz w:val="30"/>
          <w:szCs w:val="30"/>
        </w:rPr>
      </w:pPr>
    </w:p>
    <w:p w14:paraId="0E93294E">
      <w:pPr>
        <w:pStyle w:val="5"/>
        <w:ind w:firstLine="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授权委托人书（正反面，加盖公章）</w:t>
      </w:r>
    </w:p>
    <w:p w14:paraId="37A83707">
      <w:pPr>
        <w:pStyle w:val="5"/>
        <w:jc w:val="left"/>
        <w:rPr>
          <w:rFonts w:ascii="仿宋_GB2312" w:hAnsi="仿宋_GB2312" w:eastAsia="仿宋_GB2312" w:cs="仿宋_GB2312"/>
          <w:color w:val="000000"/>
          <w:sz w:val="30"/>
          <w:szCs w:val="30"/>
        </w:rPr>
      </w:pPr>
    </w:p>
    <w:p w14:paraId="66CD39A9">
      <w:pPr>
        <w:pStyle w:val="5"/>
        <w:jc w:val="left"/>
        <w:rPr>
          <w:rFonts w:ascii="仿宋_GB2312" w:hAnsi="仿宋_GB2312" w:eastAsia="仿宋_GB2312" w:cs="仿宋_GB2312"/>
          <w:color w:val="000000"/>
          <w:sz w:val="30"/>
          <w:szCs w:val="30"/>
        </w:rPr>
      </w:pPr>
    </w:p>
    <w:p w14:paraId="3CEC0EDC">
      <w:pPr>
        <w:pStyle w:val="5"/>
        <w:jc w:val="left"/>
        <w:rPr>
          <w:rFonts w:ascii="仿宋_GB2312" w:hAnsi="仿宋_GB2312" w:eastAsia="仿宋_GB2312" w:cs="仿宋_GB2312"/>
          <w:color w:val="000000"/>
          <w:sz w:val="30"/>
          <w:szCs w:val="30"/>
        </w:rPr>
      </w:pPr>
    </w:p>
    <w:p w14:paraId="495AC723">
      <w:pPr>
        <w:pStyle w:val="5"/>
        <w:jc w:val="left"/>
        <w:rPr>
          <w:rFonts w:ascii="仿宋_GB2312" w:hAnsi="仿宋_GB2312" w:eastAsia="仿宋_GB2312" w:cs="仿宋_GB2312"/>
          <w:color w:val="000000"/>
          <w:sz w:val="30"/>
          <w:szCs w:val="30"/>
        </w:rPr>
      </w:pPr>
    </w:p>
    <w:p w14:paraId="2CEC2F71">
      <w:pPr>
        <w:pStyle w:val="5"/>
        <w:jc w:val="left"/>
        <w:rPr>
          <w:rFonts w:ascii="仿宋_GB2312" w:hAnsi="仿宋_GB2312" w:eastAsia="仿宋_GB2312" w:cs="仿宋_GB2312"/>
          <w:color w:val="000000"/>
          <w:sz w:val="30"/>
          <w:szCs w:val="30"/>
        </w:rPr>
      </w:pPr>
    </w:p>
    <w:p w14:paraId="02F8D3F1">
      <w:pPr>
        <w:pStyle w:val="5"/>
        <w:jc w:val="left"/>
        <w:rPr>
          <w:rFonts w:ascii="仿宋_GB2312" w:hAnsi="仿宋_GB2312" w:eastAsia="仿宋_GB2312" w:cs="仿宋_GB2312"/>
          <w:color w:val="000000"/>
          <w:sz w:val="30"/>
          <w:szCs w:val="30"/>
        </w:rPr>
      </w:pPr>
    </w:p>
    <w:p w14:paraId="3E06707D">
      <w:pPr>
        <w:pStyle w:val="5"/>
        <w:jc w:val="left"/>
        <w:rPr>
          <w:rFonts w:ascii="仿宋_GB2312" w:hAnsi="仿宋_GB2312" w:eastAsia="仿宋_GB2312" w:cs="仿宋_GB2312"/>
          <w:color w:val="000000"/>
          <w:sz w:val="30"/>
          <w:szCs w:val="30"/>
        </w:rPr>
      </w:pPr>
    </w:p>
    <w:p w14:paraId="3335815B">
      <w:pPr>
        <w:pStyle w:val="5"/>
        <w:jc w:val="left"/>
        <w:rPr>
          <w:rFonts w:ascii="仿宋_GB2312" w:hAnsi="仿宋_GB2312" w:eastAsia="仿宋_GB2312" w:cs="仿宋_GB2312"/>
          <w:color w:val="000000"/>
          <w:sz w:val="30"/>
          <w:szCs w:val="30"/>
        </w:rPr>
      </w:pPr>
    </w:p>
    <w:p w14:paraId="57EBFA10">
      <w:pPr>
        <w:jc w:val="left"/>
        <w:sectPr>
          <w:pgSz w:w="11906" w:h="16838"/>
          <w:pgMar w:top="1440" w:right="1800" w:bottom="1440" w:left="1800" w:header="851" w:footer="992" w:gutter="0"/>
          <w:cols w:space="425" w:num="1"/>
          <w:docGrid w:type="lines" w:linePitch="312" w:charSpace="0"/>
        </w:sectPr>
      </w:pPr>
    </w:p>
    <w:p w14:paraId="56DDA60F">
      <w:pPr>
        <w:pStyle w:val="3"/>
        <w:spacing w:line="240" w:lineRule="auto"/>
        <w:rPr>
          <w:rFonts w:ascii="黑体" w:hAnsi="黑体"/>
          <w:color w:val="000000"/>
        </w:rPr>
      </w:pPr>
      <w:bookmarkStart w:id="1" w:name="_Toc21422"/>
      <w:bookmarkStart w:id="2" w:name="_Toc15737"/>
      <w:bookmarkStart w:id="3" w:name="_Toc21762"/>
      <w:bookmarkStart w:id="4" w:name="_Toc24454"/>
      <w:bookmarkStart w:id="5" w:name="_Toc11918"/>
      <w:bookmarkStart w:id="6" w:name="_Toc20910"/>
      <w:bookmarkStart w:id="7" w:name="_Toc32320"/>
      <w:bookmarkStart w:id="8" w:name="_Toc20033"/>
      <w:bookmarkStart w:id="9" w:name="_Toc7615"/>
      <w:bookmarkStart w:id="10" w:name="_Toc25712"/>
      <w:bookmarkStart w:id="11" w:name="_Toc29002"/>
      <w:bookmarkStart w:id="12" w:name="_Toc8396"/>
      <w:bookmarkStart w:id="13" w:name="_Toc24727"/>
      <w:bookmarkStart w:id="14" w:name="_Toc12789"/>
      <w:bookmarkStart w:id="15" w:name="_Toc13462"/>
      <w:bookmarkStart w:id="16" w:name="_Toc24068"/>
      <w:r>
        <w:rPr>
          <w:rFonts w:hint="eastAsia" w:ascii="黑体" w:hAnsi="黑体"/>
          <w:color w:val="000000"/>
        </w:rPr>
        <w:t>网络竞价须知</w:t>
      </w:r>
      <w:bookmarkEnd w:id="1"/>
      <w:bookmarkEnd w:id="2"/>
      <w:bookmarkEnd w:id="3"/>
      <w:bookmarkEnd w:id="4"/>
      <w:bookmarkEnd w:id="5"/>
      <w:bookmarkEnd w:id="6"/>
      <w:bookmarkEnd w:id="7"/>
    </w:p>
    <w:p w14:paraId="5614EEB5">
      <w:pPr>
        <w:numPr>
          <w:ilvl w:val="0"/>
          <w:numId w:val="1"/>
        </w:numPr>
        <w:spacing w:line="520" w:lineRule="exact"/>
        <w:rPr>
          <w:rFonts w:ascii="新宋体" w:hAnsi="新宋体" w:eastAsia="新宋体"/>
          <w:sz w:val="28"/>
          <w:szCs w:val="28"/>
        </w:rPr>
      </w:pPr>
      <w:r>
        <w:rPr>
          <w:rFonts w:hint="eastAsia" w:ascii="新宋体" w:hAnsi="新宋体" w:eastAsia="新宋体"/>
          <w:b/>
          <w:bCs/>
          <w:color w:val="C00000"/>
          <w:sz w:val="28"/>
          <w:szCs w:val="28"/>
          <w:u w:val="single"/>
          <w:lang w:val="en-US" w:eastAsia="zh-CN"/>
        </w:rPr>
        <w:t xml:space="preserve"> 雷鸣镇南九村委会排溪村两片地块共计142.83亩集体林地出租</w:t>
      </w:r>
      <w:r>
        <w:rPr>
          <w:rFonts w:hint="eastAsia" w:ascii="新宋体" w:hAnsi="新宋体" w:eastAsia="新宋体"/>
          <w:b/>
          <w:bCs/>
          <w:sz w:val="28"/>
          <w:szCs w:val="28"/>
        </w:rPr>
        <w:t>项目</w:t>
      </w:r>
      <w:r>
        <w:rPr>
          <w:rFonts w:hint="eastAsia" w:ascii="新宋体" w:hAnsi="新宋体" w:eastAsia="新宋体"/>
          <w:sz w:val="28"/>
          <w:szCs w:val="28"/>
        </w:rPr>
        <w:t>《网络竞价须知》（以下简称《须知》），依据《定安农村产权交易中心农村产权交易规则（试行）》、《定安农村产权交易中心网络竞价实施办法（试行）》及有关法律、法规的规定，制定本交易须知。</w:t>
      </w:r>
    </w:p>
    <w:p w14:paraId="611148D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1、凡参加平台网络竞价的竞买方必须遵守本交易须知、平台有关交易规则以及有关法律法规。</w:t>
      </w:r>
    </w:p>
    <w:p w14:paraId="00DC5A5C">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2、定安农村产权交易中心（http://</w:t>
      </w:r>
      <w:r>
        <w:rPr>
          <w:rFonts w:hint="eastAsia" w:ascii="新宋体" w:hAnsi="新宋体" w:eastAsia="新宋体" w:cs="Times New Roman"/>
          <w:b/>
          <w:bCs/>
          <w:sz w:val="28"/>
          <w:szCs w:val="28"/>
          <w:lang w:val="en-US" w:eastAsia="zh-CN"/>
        </w:rPr>
        <w:t>dingan</w:t>
      </w:r>
      <w:r>
        <w:rPr>
          <w:rFonts w:hint="eastAsia" w:ascii="新宋体" w:hAnsi="新宋体" w:eastAsia="新宋体" w:cs="Times New Roman"/>
          <w:b/>
          <w:bCs/>
          <w:sz w:val="28"/>
          <w:szCs w:val="28"/>
        </w:rPr>
        <w:t>.nongjiao.com，以下简称“平台”）为指定的交易平台，竞买方应通过平台参与标的竞拍活动。</w:t>
      </w:r>
    </w:p>
    <w:p w14:paraId="6506A73E">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53EAAA8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平台图片、文字描述、附件材料或按照交易公告指定的时间进行现场踏勘了解标的，对标的现状有异议的，应在提交竞买报名前提出书面意见。对竞价成功后的《标的竞得书》及合同的签署均无异议。</w:t>
      </w:r>
    </w:p>
    <w:p w14:paraId="3F4E4B4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5、竞买申请方一旦提交竞买报名，即视为其已完全了解标的物的相关情况、认可标的交易公告及附件的全部内容、对标的现状无异议、同意遵守平台有关交易规则和交易须知。</w:t>
      </w:r>
    </w:p>
    <w:p w14:paraId="499BBAC5">
      <w:pPr>
        <w:numPr>
          <w:ilvl w:val="0"/>
          <w:numId w:val="1"/>
        </w:numPr>
        <w:spacing w:line="520" w:lineRule="exact"/>
        <w:rPr>
          <w:b/>
          <w:bCs/>
        </w:rPr>
      </w:pPr>
      <w:r>
        <w:rPr>
          <w:rFonts w:hint="eastAsia" w:ascii="新宋体" w:hAnsi="新宋体" w:eastAsia="新宋体" w:cs="Times New Roman"/>
          <w:b/>
          <w:bCs/>
          <w:color w:val="C00000"/>
          <w:sz w:val="28"/>
          <w:szCs w:val="28"/>
        </w:rPr>
        <w:t>竞买申请方应当于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10</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29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color w:val="C00000"/>
          <w:sz w:val="28"/>
          <w:szCs w:val="28"/>
        </w:rPr>
        <w:t>前签署并向平台提交本次网络竞价《网络竞价须知》《网络竞价承诺函》等竞价文件后，</w:t>
      </w:r>
      <w:r>
        <w:rPr>
          <w:rFonts w:hint="eastAsia" w:ascii="新宋体" w:hAnsi="新宋体" w:eastAsia="新宋体" w:cs="Times New Roman"/>
          <w:sz w:val="28"/>
          <w:szCs w:val="28"/>
        </w:rPr>
        <w:t>平台审核通过后，交纳交易保证金（交易保证金金额一般为意向标的物起拍价20%），</w:t>
      </w:r>
      <w:r>
        <w:rPr>
          <w:rFonts w:hint="eastAsia" w:ascii="新宋体" w:hAnsi="新宋体" w:eastAsia="新宋体" w:cs="Times New Roman"/>
          <w:b/>
          <w:bCs/>
          <w:color w:val="C00000"/>
          <w:sz w:val="28"/>
          <w:szCs w:val="28"/>
        </w:rPr>
        <w:t>竞买申请方必须用本人的银行账户（单位用户须用本单位公户）通过网银、手机银行、柜台转账等方式把交易保证金款项存入平台交易保证金结算账户，方取得竞拍资格。</w:t>
      </w:r>
    </w:p>
    <w:p w14:paraId="2B0F943A">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28"/>
        <w:gridCol w:w="5411"/>
      </w:tblGrid>
      <w:tr w14:paraId="007E7DC6">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E6242">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27A5EB">
            <w:pPr>
              <w:jc w:val="left"/>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定安</w:t>
            </w:r>
            <w:r>
              <w:rPr>
                <w:rFonts w:hint="eastAsia" w:ascii="仿宋_GB2312" w:hAnsi="仿宋_GB2312" w:eastAsia="仿宋_GB2312" w:cs="仿宋_GB2312"/>
                <w:b/>
                <w:bCs/>
                <w:sz w:val="28"/>
                <w:szCs w:val="28"/>
                <w:lang w:eastAsia="zh-CN"/>
              </w:rPr>
              <w:t>县</w:t>
            </w:r>
            <w:r>
              <w:rPr>
                <w:rFonts w:hint="eastAsia" w:ascii="仿宋_GB2312" w:hAnsi="仿宋_GB2312" w:eastAsia="仿宋_GB2312" w:cs="仿宋_GB2312"/>
                <w:b/>
                <w:bCs/>
                <w:sz w:val="28"/>
                <w:szCs w:val="28"/>
              </w:rPr>
              <w:t>农村产权交易中心有限公司</w:t>
            </w:r>
          </w:p>
        </w:tc>
      </w:tr>
      <w:tr w14:paraId="64685B17">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BFD7A2">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6F13C9">
            <w:pPr>
              <w:jc w:val="left"/>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海南农村商业银行股份有限公司定安支行</w:t>
            </w:r>
          </w:p>
        </w:tc>
      </w:tr>
      <w:tr w14:paraId="5C8E0619">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39C50B">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350FEE">
            <w:pPr>
              <w:jc w:val="left"/>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1022446000000362</w:t>
            </w:r>
          </w:p>
        </w:tc>
      </w:tr>
    </w:tbl>
    <w:p w14:paraId="33EC943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平台账号和提交实名认证材料时，必须按照平台要求提供及时、详尽、准确、真实的单位或个人注册资料，注册后如信息资料有任何变动，必须及时向平台提出更新申请，否则由此引起的经济及法律责任均由竞买方自行承担。</w:t>
      </w:r>
    </w:p>
    <w:p w14:paraId="51A0AF9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001F75C5">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三、竞买方办理竞拍登记手续和交易保证金交纳，经资格确认后，竞买方应于网络竞价活动开始前，登录平台网站</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dingan</w:t>
      </w:r>
      <w:r>
        <w:rPr>
          <w:rFonts w:hint="eastAsia" w:ascii="新宋体" w:hAnsi="新宋体" w:eastAsia="新宋体" w:cs="Times New Roman"/>
          <w:b/>
          <w:bCs/>
          <w:sz w:val="28"/>
          <w:szCs w:val="28"/>
        </w:rPr>
        <w:t>.nongjiao.com</w:t>
      </w:r>
      <w:r>
        <w:rPr>
          <w:rFonts w:hint="eastAsia" w:ascii="新宋体" w:hAnsi="新宋体" w:eastAsia="新宋体" w:cs="Times New Roman"/>
          <w:sz w:val="28"/>
          <w:szCs w:val="28"/>
        </w:rPr>
        <w:t>，即可操作。</w:t>
      </w:r>
    </w:p>
    <w:p w14:paraId="5C263135">
      <w:pPr>
        <w:spacing w:line="520" w:lineRule="exact"/>
        <w:ind w:firstLine="562" w:firstLineChars="200"/>
        <w:jc w:val="left"/>
        <w:rPr>
          <w:rFonts w:hint="default" w:ascii="新宋体" w:hAnsi="新宋体" w:eastAsia="新宋体" w:cs="Times New Roman"/>
          <w:sz w:val="28"/>
          <w:szCs w:val="28"/>
          <w:lang w:val="en-US"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u w:val="single"/>
          <w:lang w:val="en-US" w:eastAsia="zh-CN"/>
        </w:rPr>
        <w:t xml:space="preserve"> 57132 </w:t>
      </w:r>
      <w:r>
        <w:rPr>
          <w:rFonts w:hint="eastAsia" w:ascii="新宋体" w:hAnsi="新宋体" w:eastAsia="新宋体" w:cs="Times New Roman"/>
          <w:b/>
          <w:bCs/>
          <w:sz w:val="28"/>
          <w:szCs w:val="28"/>
          <w:lang w:val="en-US" w:eastAsia="zh-CN"/>
        </w:rPr>
        <w:t>元/年</w:t>
      </w:r>
    </w:p>
    <w:p w14:paraId="2F13DEFF">
      <w:pPr>
        <w:pStyle w:val="2"/>
        <w:numPr>
          <w:ilvl w:val="0"/>
          <w:numId w:val="2"/>
        </w:numPr>
        <w:spacing w:line="5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3、竞买方接受出租（转让）方确定的交易条件，通过平台的网络竞价系统进行动态递增（减）报价，将报价最高者确定为承租（受让）方的竞价方式（反向竞价以报价最低者确定为承租（受让）方）。</w:t>
      </w:r>
    </w:p>
    <w:p w14:paraId="7FB88676">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sz w:val="28"/>
          <w:szCs w:val="28"/>
          <w:u w:val="single"/>
        </w:rPr>
        <w:t>100</w:t>
      </w:r>
      <w:r>
        <w:rPr>
          <w:rFonts w:hint="eastAsia" w:ascii="新宋体" w:hAnsi="新宋体" w:eastAsia="新宋体" w:cs="Times New Roman"/>
          <w:sz w:val="28"/>
          <w:szCs w:val="28"/>
        </w:rPr>
        <w:t>元的整数倍（至少100元）。</w:t>
      </w:r>
    </w:p>
    <w:p w14:paraId="2CB5F446">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2BD3F31E">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10-30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4A595768">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022A90A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8、竞买方须谨慎在网络报价，网络报价一经提交并经平台记录即视为有效报价，竞买方不可变更或撤销。</w:t>
      </w:r>
    </w:p>
    <w:p w14:paraId="439736B3">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0466B32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6EAFCAF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51FCD63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3AD807DC">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13、</w:t>
      </w:r>
      <w:r>
        <w:rPr>
          <w:rFonts w:hint="eastAsia" w:ascii="新宋体" w:hAnsi="新宋体" w:eastAsia="新宋体" w:cs="Times New Roman"/>
          <w:sz w:val="28"/>
          <w:szCs w:val="28"/>
        </w:rPr>
        <w:t>因竞买方如下行为产生的一切后果，平台不承担任何责任：</w:t>
      </w:r>
    </w:p>
    <w:p w14:paraId="2A5BAC0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（1）未及时关注平台发布的竞价活动相关信息的；</w:t>
      </w:r>
    </w:p>
    <w:p w14:paraId="44C1F3EA">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01CE3BE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0A2991A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5FC6069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523EFBC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06BD551D">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rPr>
        <w:t>平台当即与出租（转让）方协商后续方案，并将结果及时通知各竞买方，平台运营单位有权中止（冻结）或重新竞拍标的物竞价活动，待问题解决后依程序再行恢复竞价活动，同时平台不承担任何责任。主要行为包括但不限于以下：</w:t>
      </w:r>
    </w:p>
    <w:p w14:paraId="66EDB6D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40766FB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04DAEEA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4A7E130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2139EE9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（5）平台服务器、平台运营单位办公区域出现不可抗力因素导致无法正常实施网络交易活动；</w:t>
      </w:r>
    </w:p>
    <w:p w14:paraId="5E4E107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3EDD1E7A">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（7）经平台运营单位或委托人核实的其他原因；</w:t>
      </w:r>
    </w:p>
    <w:p w14:paraId="23B016C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（8）平台认为需要中止网络竞价活动的其他情形。</w:t>
      </w:r>
    </w:p>
    <w:p w14:paraId="4F55F73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34F9818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16、采取中止竞价活动的，平台将按照出租（转让）方要求的时间和方式继续竞价或重新竞价，平台通知各竞买方。</w:t>
      </w:r>
    </w:p>
    <w:p w14:paraId="791E1D4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17、因不可抗力、软硬件故障、非法入侵、恶意攻击等原因导致平台网站服务异常、竞价活动异常的，平台可以根据相关约定重新组织实施竞价或再次发布转让信息公告。</w:t>
      </w:r>
    </w:p>
    <w:p w14:paraId="0DB1CA4D">
      <w:pPr>
        <w:spacing w:line="52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18、在竞拍开始前和竞拍期间，标的物出现下列情形的，平台运营单位应当终止平台交易活动，待问题解决后依程序重新实施竞拍活动：</w:t>
      </w:r>
    </w:p>
    <w:p w14:paraId="1E87A07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3F75E9E8">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6590D099">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499F140B">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7F747FE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（5）平台或委托方核实的其他情形。</w:t>
      </w:r>
    </w:p>
    <w:p w14:paraId="60F22E9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19、中止（冻结）竞拍活动，平台运营单位应当在平台发布相关信息。竞买方可以通过邮件、电话联系等方式或者直接向运营单位咨询，以获得标的中止（冻结）交易和解除冻结的相关信息。</w:t>
      </w:r>
    </w:p>
    <w:p w14:paraId="130CC1E8">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79E0999B">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（1）竞买方不按平台注册登记的要求提供有关文件材料、提供虚假文件或隐瞒事实的；</w:t>
      </w:r>
    </w:p>
    <w:p w14:paraId="270AD872">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222DDF5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2722B971">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241D7EFB">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（5）竞买方违反法律法规或相关规定给出租（转让）方、平台造成损失的；</w:t>
      </w:r>
    </w:p>
    <w:p w14:paraId="753910B9">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708F0138">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3781F019">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651CDDBC">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平台出具的《标的竞得书》为准。平台在竞价结束的2个工作日内向竞得方出具《标的竞得书》。（注：对于农垦资产出租（转让）只有一个竞买方参与竞拍的，需先由委托单位根据有关规定报海垦集团批准后，平台才能出具《标的竞得书》），竞得人凭《标的竞得书》与委托单位在3个工作日内（或按公告要求的时限）签订交易合同，平台对合同内容按规定进行形式审核，审核通过后解冻竞得人的交易保证金。竞得人需要在交易合同签订的5个工作日内按规定标准缴纳交易服务费。</w:t>
      </w:r>
    </w:p>
    <w:p w14:paraId="0228579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23、服务费收费标准：</w:t>
      </w:r>
    </w:p>
    <w:p w14:paraId="72169A3F">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43B5EFB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00A4FA7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07D5BA9A">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6ABD39C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2E328E9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5EA9A0B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74C704A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14070B0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7629ACB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2EB71B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34B79E0A">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3AF81DF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793421E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63AC378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660D61E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05A7B0B9">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PrEx>
        <w:tc>
          <w:tcPr>
            <w:tcW w:w="4485" w:type="dxa"/>
            <w:shd w:val="clear" w:color="auto" w:fill="FFFFFF"/>
            <w:vAlign w:val="center"/>
          </w:tcPr>
          <w:p w14:paraId="4271E49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354F5E7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6578DB11">
      <w:pPr>
        <w:pStyle w:val="11"/>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51D0ABE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5EDC717A">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192844B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541115A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6DE77EC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6D1C03B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4FBF43E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159F941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4D24B5E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488B2F3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19" w:hRule="atLeast"/>
        </w:trPr>
        <w:tc>
          <w:tcPr>
            <w:tcW w:w="3705" w:type="dxa"/>
            <w:shd w:val="clear" w:color="auto" w:fill="FFFFFF"/>
            <w:vAlign w:val="center"/>
          </w:tcPr>
          <w:p w14:paraId="64AFF26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06C9189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484FE6E9">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68D47EAA">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332A72A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0F267EB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5E85335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1DA1639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09D204C4">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135BF039">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6E801DE">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F84B2BF">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定安县农村产权交易中心有限公司</w:t>
            </w:r>
          </w:p>
        </w:tc>
      </w:tr>
      <w:tr w14:paraId="4FEC1C31">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71885B0">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60091CAA">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海南农村商业银行股份有限公司定安支行</w:t>
            </w:r>
          </w:p>
        </w:tc>
      </w:tr>
      <w:tr w14:paraId="5426DC81">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5FB107F">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51E6DBE">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1022446000000173</w:t>
            </w:r>
          </w:p>
        </w:tc>
      </w:tr>
    </w:tbl>
    <w:p w14:paraId="73E174D9">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24、未成交的竞买方交易保证金，平台将按《定安</w:t>
      </w:r>
      <w:r>
        <w:rPr>
          <w:rFonts w:hint="eastAsia" w:ascii="新宋体" w:hAnsi="新宋体" w:eastAsia="新宋体" w:cs="Times New Roman"/>
          <w:sz w:val="28"/>
          <w:szCs w:val="28"/>
          <w:lang w:eastAsia="zh-CN"/>
        </w:rPr>
        <w:t>县</w:t>
      </w:r>
      <w:r>
        <w:rPr>
          <w:rFonts w:hint="eastAsia" w:ascii="新宋体" w:hAnsi="新宋体" w:eastAsia="新宋体" w:cs="Times New Roman"/>
          <w:sz w:val="28"/>
          <w:szCs w:val="28"/>
        </w:rPr>
        <w:t>农村产权交易中心有限公司交易保证金操作规则（试行）》有关规定办理。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16709C6B">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25、竞买方未按信息公告内容或交易流程要求履行交易程序的，平台有权扣除交易保证金作为相关方的补偿。</w:t>
      </w:r>
    </w:p>
    <w:p w14:paraId="5BA391D1">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1752C47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20F0E9D7">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28、本《网络竞价须知》有关条款的解释权归平台所有，平台有权根据相关法律、法规进行变更和修订。</w:t>
      </w:r>
    </w:p>
    <w:p w14:paraId="158F9720">
      <w:pPr>
        <w:pStyle w:val="10"/>
        <w:ind w:left="2250" w:hanging="1200"/>
      </w:pPr>
    </w:p>
    <w:p w14:paraId="49400AC1"/>
    <w:p w14:paraId="224E4098">
      <w:pPr>
        <w:pStyle w:val="5"/>
      </w:pPr>
    </w:p>
    <w:p w14:paraId="6860CB92">
      <w:pPr>
        <w:spacing w:line="520" w:lineRule="exact"/>
      </w:pPr>
      <w:r>
        <w:rPr>
          <w:rFonts w:hint="eastAsia" w:ascii="Times New Roman" w:hAnsi="Times New Roman"/>
          <w:sz w:val="32"/>
          <w:szCs w:val="32"/>
        </w:rPr>
        <w:t>已详细阅读此竞价须知，对此竞价须知无异议。</w:t>
      </w:r>
    </w:p>
    <w:p w14:paraId="52DCF5FC">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4517F1AA">
      <w:pPr>
        <w:pStyle w:val="3"/>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73D1F51C">
      <w:pPr>
        <w:pStyle w:val="3"/>
        <w:spacing w:line="240" w:lineRule="auto"/>
        <w:rPr>
          <w:rFonts w:ascii="黑体" w:hAnsi="黑体"/>
          <w:color w:val="000000"/>
        </w:rPr>
      </w:pPr>
    </w:p>
    <w:p w14:paraId="564FBB4F">
      <w:pPr>
        <w:pStyle w:val="3"/>
        <w:spacing w:line="240" w:lineRule="auto"/>
        <w:jc w:val="both"/>
        <w:rPr>
          <w:rFonts w:ascii="黑体" w:hAnsi="黑体"/>
          <w:color w:val="000000"/>
        </w:rPr>
      </w:pPr>
    </w:p>
    <w:p w14:paraId="4C1A5709">
      <w:pPr>
        <w:rPr>
          <w:rFonts w:ascii="黑体" w:hAnsi="黑体"/>
          <w:color w:val="000000"/>
        </w:rPr>
      </w:pPr>
    </w:p>
    <w:p w14:paraId="26FABCD3">
      <w:pPr>
        <w:pStyle w:val="3"/>
        <w:spacing w:line="240" w:lineRule="auto"/>
        <w:jc w:val="both"/>
        <w:rPr>
          <w:rFonts w:ascii="黑体" w:hAnsi="黑体"/>
          <w:color w:val="000000"/>
        </w:rPr>
        <w:sectPr>
          <w:pgSz w:w="11906" w:h="16838"/>
          <w:pgMar w:top="1440" w:right="1800" w:bottom="1440" w:left="1800" w:header="851" w:footer="992" w:gutter="0"/>
          <w:cols w:space="425" w:num="1"/>
          <w:docGrid w:type="lines" w:linePitch="312" w:charSpace="0"/>
        </w:sectPr>
      </w:pPr>
    </w:p>
    <w:p w14:paraId="0A8CC127">
      <w:pPr>
        <w:pStyle w:val="3"/>
        <w:spacing w:line="240" w:lineRule="auto"/>
        <w:rPr>
          <w:rStyle w:val="14"/>
          <w:rFonts w:ascii="Times New Roman" w:hAnsi="Times New Roman"/>
          <w:szCs w:val="22"/>
        </w:rPr>
      </w:pPr>
      <w:r>
        <w:rPr>
          <w:rFonts w:hint="eastAsia" w:ascii="黑体" w:hAnsi="黑体"/>
          <w:color w:val="000000"/>
        </w:rPr>
        <w:t>网络竞价项目承诺函</w:t>
      </w:r>
      <w:bookmarkEnd w:id="8"/>
      <w:bookmarkEnd w:id="9"/>
      <w:bookmarkEnd w:id="10"/>
      <w:bookmarkEnd w:id="11"/>
      <w:bookmarkEnd w:id="12"/>
      <w:bookmarkEnd w:id="13"/>
      <w:bookmarkEnd w:id="14"/>
      <w:bookmarkEnd w:id="15"/>
      <w:bookmarkEnd w:id="16"/>
    </w:p>
    <w:p w14:paraId="3FAB9B78">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rPr>
        <w:t>定安县农村产权交易中心有限公司：</w:t>
      </w:r>
    </w:p>
    <w:p w14:paraId="76C6FDC3">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雷鸣镇南九村委会排溪村两片地块共计142.83亩集体林地出租</w:t>
      </w:r>
      <w:r>
        <w:rPr>
          <w:rFonts w:ascii="Times New Roman" w:hAnsi="Times New Roman"/>
          <w:sz w:val="28"/>
          <w:szCs w:val="28"/>
        </w:rPr>
        <w:t>”</w:t>
      </w:r>
      <w:r>
        <w:rPr>
          <w:rFonts w:hint="eastAsia" w:ascii="Times New Roman" w:hAnsi="Times New Roman"/>
          <w:sz w:val="28"/>
          <w:szCs w:val="28"/>
        </w:rPr>
        <w:t>项目网络竞价活动作出如下承诺：</w:t>
      </w:r>
    </w:p>
    <w:p w14:paraId="028B585B">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雷鸣镇南九村委会排溪村两片地块共计142.83亩集体林地出租</w:t>
      </w:r>
      <w:r>
        <w:rPr>
          <w:rFonts w:ascii="Times New Roman" w:hAnsi="Times New Roman"/>
          <w:sz w:val="28"/>
          <w:szCs w:val="28"/>
        </w:rPr>
        <w:t>”</w:t>
      </w:r>
      <w:r>
        <w:rPr>
          <w:rFonts w:hint="eastAsia" w:ascii="Times New Roman" w:hAnsi="Times New Roman"/>
          <w:sz w:val="28"/>
          <w:szCs w:val="28"/>
        </w:rPr>
        <w:t>项目网络竞价活动，并参与报价。</w:t>
      </w:r>
    </w:p>
    <w:p w14:paraId="29DBC5C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雷鸣镇南九村委会排溪村两片地块共计142.83亩集体林地出租</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w:t>
      </w:r>
      <w:r>
        <w:rPr>
          <w:rFonts w:hint="eastAsia" w:ascii="新宋体" w:hAnsi="新宋体" w:eastAsia="新宋体"/>
          <w:sz w:val="28"/>
          <w:szCs w:val="28"/>
          <w:lang w:val="en-US" w:eastAsia="zh-CN"/>
        </w:rPr>
        <w:t>定安</w:t>
      </w:r>
      <w:r>
        <w:rPr>
          <w:rFonts w:hint="eastAsia" w:ascii="新宋体" w:hAnsi="新宋体" w:eastAsia="新宋体"/>
          <w:sz w:val="28"/>
          <w:szCs w:val="28"/>
        </w:rPr>
        <w:t>农村产权交易中心网络竞价实施办法（试行）》《</w:t>
      </w:r>
      <w:r>
        <w:rPr>
          <w:rFonts w:hint="eastAsia" w:ascii="Times New Roman" w:hAnsi="Times New Roman"/>
          <w:sz w:val="28"/>
          <w:szCs w:val="28"/>
        </w:rPr>
        <w:t>网络竞价须知》已充分了解，并自愿遵守文件中的相关规定。</w:t>
      </w:r>
    </w:p>
    <w:p w14:paraId="1BB62A87">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s="Times New Roman"/>
          <w:sz w:val="28"/>
          <w:szCs w:val="28"/>
        </w:rPr>
        <w:t>定安农村产权交易中心（http://</w:t>
      </w:r>
      <w:r>
        <w:rPr>
          <w:rFonts w:hint="eastAsia" w:ascii="新宋体" w:hAnsi="新宋体" w:eastAsia="新宋体" w:cs="Times New Roman"/>
          <w:sz w:val="28"/>
          <w:szCs w:val="28"/>
          <w:lang w:val="en-US" w:eastAsia="zh-CN"/>
        </w:rPr>
        <w:t>dingan</w:t>
      </w:r>
      <w:r>
        <w:rPr>
          <w:rFonts w:hint="eastAsia" w:ascii="新宋体" w:hAnsi="新宋体" w:eastAsia="新宋体" w:cs="Times New Roman"/>
          <w:sz w:val="28"/>
          <w:szCs w:val="28"/>
        </w:rPr>
        <w:t>.nongjiao.com，以下简称“平台”）</w:t>
      </w:r>
      <w:r>
        <w:rPr>
          <w:rFonts w:hint="eastAsia" w:ascii="Times New Roman" w:hAnsi="Times New Roman"/>
          <w:sz w:val="28"/>
          <w:szCs w:val="28"/>
        </w:rPr>
        <w:t>无关。</w:t>
      </w:r>
    </w:p>
    <w:p w14:paraId="5246A7C2">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四、本竞买方同意出租（转让）方和平台有权根据《网络竞价须知》的规定扣除保证金。</w:t>
      </w:r>
    </w:p>
    <w:p w14:paraId="1957922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定安</w:t>
      </w:r>
      <w:r>
        <w:rPr>
          <w:rFonts w:hint="eastAsia" w:ascii="Times New Roman" w:hAnsi="Times New Roman"/>
          <w:sz w:val="28"/>
          <w:szCs w:val="28"/>
        </w:rPr>
        <w:t>农村产权交易</w:t>
      </w:r>
      <w:r>
        <w:rPr>
          <w:rFonts w:hint="eastAsia" w:ascii="Times New Roman" w:hAnsi="Times New Roman"/>
          <w:sz w:val="28"/>
          <w:szCs w:val="28"/>
          <w:lang w:val="en-US" w:eastAsia="zh-CN"/>
        </w:rPr>
        <w:t>中心</w:t>
      </w:r>
      <w:r>
        <w:rPr>
          <w:rFonts w:hint="eastAsia" w:ascii="Times New Roman" w:hAnsi="Times New Roman"/>
          <w:sz w:val="28"/>
          <w:szCs w:val="28"/>
        </w:rPr>
        <w:t>书面通知要求与出租（转让）方签署交易合同，并按《产权交易结算通知书》的约定支付交易价款。</w:t>
      </w:r>
    </w:p>
    <w:p w14:paraId="65FD2CDD">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68A7C23F">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4DBCAA19">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6F0F3C27">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1A208BCA">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495FC0C6">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7215252E">
      <w:pPr>
        <w:rPr>
          <w:rFonts w:ascii="仿宋_GB2312" w:hAnsi="仿宋_GB2312" w:eastAsia="仿宋_GB2312" w:cs="仿宋_GB2312"/>
          <w:color w:val="000000"/>
          <w:sz w:val="36"/>
          <w:szCs w:val="30"/>
        </w:rPr>
      </w:pPr>
    </w:p>
    <w:p w14:paraId="6E8CDD44">
      <w:pPr>
        <w:rPr>
          <w:rFonts w:ascii="仿宋_GB2312" w:hAnsi="仿宋_GB2312" w:eastAsia="仿宋_GB2312" w:cs="仿宋_GB2312"/>
          <w:color w:val="000000"/>
          <w:sz w:val="30"/>
          <w:szCs w:val="30"/>
        </w:rPr>
      </w:pPr>
    </w:p>
    <w:p w14:paraId="1B6C269A">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7682B8E4">
      <w:pPr>
        <w:rPr>
          <w:rFonts w:ascii="仿宋_GB2312" w:hAnsi="仿宋_GB2312" w:eastAsia="仿宋_GB2312" w:cs="仿宋_GB2312"/>
          <w:b/>
          <w:color w:val="000000"/>
          <w:sz w:val="30"/>
          <w:szCs w:val="30"/>
        </w:rPr>
      </w:pPr>
    </w:p>
    <w:p w14:paraId="3A2C805A">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078F47B0">
      <w:pPr>
        <w:rPr>
          <w:rFonts w:ascii="仿宋_GB2312" w:hAnsi="仿宋_GB2312" w:eastAsia="仿宋_GB2312" w:cs="仿宋_GB2312"/>
          <w:b/>
          <w:color w:val="000000"/>
          <w:sz w:val="30"/>
          <w:szCs w:val="30"/>
          <w:u w:val="single"/>
        </w:rPr>
      </w:pPr>
    </w:p>
    <w:p w14:paraId="594B18ED">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3CF409DE">
                            <w:pPr>
                              <w:jc w:val="center"/>
                              <w:rPr>
                                <w:b/>
                                <w:sz w:val="42"/>
                              </w:rPr>
                            </w:pPr>
                          </w:p>
                          <w:p w14:paraId="0566279E">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0431B570">
                            <w:pPr>
                              <w:rPr>
                                <w:rFonts w:ascii="仿宋_GB2312" w:hAnsi="仿宋_GB2312" w:eastAsia="仿宋_GB2312" w:cs="仿宋_GB2312"/>
                                <w:sz w:val="24"/>
                              </w:rPr>
                            </w:pPr>
                          </w:p>
                          <w:p w14:paraId="4C8A7BEE">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《定安农村产权交易中心农村产权交易规则（试行）</w:t>
                            </w:r>
                            <w:r>
                              <w:rPr>
                                <w:rFonts w:hint="eastAsia" w:ascii="仿宋_GB2312" w:hAnsi="仿宋_GB2312" w:eastAsia="仿宋_GB2312" w:cs="仿宋_GB2312"/>
                                <w:sz w:val="24"/>
                              </w:rPr>
                              <w:t>》及相关规定。</w:t>
                            </w:r>
                          </w:p>
                          <w:p w14:paraId="7C511002">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095DCF83">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3C0030BC">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3CF409DE">
                      <w:pPr>
                        <w:jc w:val="center"/>
                        <w:rPr>
                          <w:b/>
                          <w:sz w:val="42"/>
                        </w:rPr>
                      </w:pPr>
                    </w:p>
                    <w:p w14:paraId="0566279E">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0431B570">
                      <w:pPr>
                        <w:rPr>
                          <w:rFonts w:ascii="仿宋_GB2312" w:hAnsi="仿宋_GB2312" w:eastAsia="仿宋_GB2312" w:cs="仿宋_GB2312"/>
                          <w:sz w:val="24"/>
                        </w:rPr>
                      </w:pPr>
                    </w:p>
                    <w:p w14:paraId="4C8A7BEE">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《定安农村产权交易中心农村产权交易规则（试行）</w:t>
                      </w:r>
                      <w:r>
                        <w:rPr>
                          <w:rFonts w:hint="eastAsia" w:ascii="仿宋_GB2312" w:hAnsi="仿宋_GB2312" w:eastAsia="仿宋_GB2312" w:cs="仿宋_GB2312"/>
                          <w:sz w:val="24"/>
                        </w:rPr>
                        <w:t>》及相关规定。</w:t>
                      </w:r>
                    </w:p>
                    <w:p w14:paraId="7C511002">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095DCF83">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3C0030BC">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1F8BF0D8">
      <w:pPr>
        <w:rPr>
          <w:rFonts w:ascii="仿宋_GB2312" w:hAnsi="仿宋_GB2312" w:eastAsia="仿宋_GB2312" w:cs="仿宋_GB2312"/>
          <w:color w:val="000000"/>
          <w:sz w:val="30"/>
          <w:szCs w:val="30"/>
        </w:rPr>
      </w:pPr>
    </w:p>
    <w:p w14:paraId="35F30E66">
      <w:pPr>
        <w:rPr>
          <w:rFonts w:ascii="仿宋_GB2312" w:hAnsi="仿宋_GB2312" w:eastAsia="仿宋_GB2312" w:cs="仿宋_GB2312"/>
          <w:color w:val="000000"/>
          <w:sz w:val="30"/>
          <w:szCs w:val="30"/>
        </w:rPr>
      </w:pPr>
    </w:p>
    <w:p w14:paraId="13774C23">
      <w:pPr>
        <w:rPr>
          <w:rFonts w:ascii="仿宋_GB2312" w:hAnsi="仿宋_GB2312" w:eastAsia="仿宋_GB2312" w:cs="仿宋_GB2312"/>
          <w:color w:val="000000"/>
          <w:sz w:val="30"/>
          <w:szCs w:val="30"/>
        </w:rPr>
      </w:pPr>
    </w:p>
    <w:p w14:paraId="1A9FE0E6">
      <w:pPr>
        <w:rPr>
          <w:rFonts w:ascii="仿宋_GB2312" w:hAnsi="仿宋_GB2312" w:eastAsia="仿宋_GB2312" w:cs="仿宋_GB2312"/>
          <w:color w:val="000000"/>
          <w:sz w:val="30"/>
          <w:szCs w:val="30"/>
        </w:rPr>
      </w:pPr>
    </w:p>
    <w:p w14:paraId="21400C79">
      <w:pPr>
        <w:rPr>
          <w:rFonts w:ascii="仿宋_GB2312" w:hAnsi="仿宋_GB2312" w:eastAsia="仿宋_GB2312" w:cs="仿宋_GB2312"/>
          <w:color w:val="000000"/>
          <w:sz w:val="30"/>
          <w:szCs w:val="30"/>
        </w:rPr>
      </w:pPr>
    </w:p>
    <w:p w14:paraId="10BED271">
      <w:pPr>
        <w:rPr>
          <w:rFonts w:ascii="仿宋_GB2312" w:hAnsi="仿宋_GB2312" w:eastAsia="仿宋_GB2312" w:cs="仿宋_GB2312"/>
          <w:color w:val="000000"/>
          <w:sz w:val="30"/>
          <w:szCs w:val="30"/>
        </w:rPr>
      </w:pPr>
    </w:p>
    <w:p w14:paraId="06304BD7">
      <w:pPr>
        <w:rPr>
          <w:rFonts w:ascii="仿宋_GB2312" w:hAnsi="仿宋_GB2312" w:eastAsia="仿宋_GB2312" w:cs="仿宋_GB2312"/>
          <w:color w:val="000000"/>
          <w:sz w:val="30"/>
          <w:szCs w:val="30"/>
        </w:rPr>
      </w:pPr>
    </w:p>
    <w:p w14:paraId="5C139752">
      <w:pPr>
        <w:pStyle w:val="5"/>
      </w:pPr>
    </w:p>
    <w:p w14:paraId="240B3439">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定安农村产权交易中心制</w:t>
      </w:r>
    </w:p>
    <w:p w14:paraId="3A8C6B2F">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10</w:t>
      </w:r>
      <w:r>
        <w:rPr>
          <w:rFonts w:hint="eastAsia" w:ascii="仿宋_GB2312" w:hAnsi="仿宋_GB2312" w:eastAsia="仿宋_GB2312" w:cs="仿宋_GB2312"/>
          <w:b/>
          <w:color w:val="000000"/>
          <w:sz w:val="36"/>
          <w:szCs w:val="30"/>
        </w:rPr>
        <w:t>月</w:t>
      </w:r>
    </w:p>
    <w:p w14:paraId="6BD9D787">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3107ABDF">
      <w:pPr>
        <w:pStyle w:val="3"/>
        <w:spacing w:line="400" w:lineRule="exact"/>
        <w:rPr>
          <w:rFonts w:ascii="仿宋" w:hAnsi="仿宋"/>
          <w:bCs/>
          <w:szCs w:val="36"/>
        </w:rPr>
      </w:pPr>
      <w:r>
        <w:rPr>
          <w:rFonts w:hint="eastAsia"/>
          <w:bCs/>
          <w:szCs w:val="36"/>
        </w:rPr>
        <w:t>意向承租（受让）函</w:t>
      </w:r>
    </w:p>
    <w:p w14:paraId="407DC9D0">
      <w:pPr>
        <w:rPr>
          <w:rFonts w:ascii="Times New Roman" w:hAnsi="Times New Roman" w:eastAsia="黑体"/>
          <w:bCs/>
          <w:sz w:val="24"/>
        </w:rPr>
      </w:pPr>
      <w:r>
        <w:rPr>
          <w:rFonts w:hint="eastAsia" w:ascii="Times New Roman" w:hAnsi="Times New Roman" w:eastAsia="黑体"/>
          <w:sz w:val="24"/>
        </w:rPr>
        <w:t>定安农村产权交易中心：</w:t>
      </w:r>
    </w:p>
    <w:p w14:paraId="6395EEC2">
      <w:pPr>
        <w:spacing w:line="440" w:lineRule="exact"/>
        <w:ind w:firstLine="480" w:firstLineChars="200"/>
        <w:rPr>
          <w:sz w:val="24"/>
        </w:rPr>
      </w:pP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根据有关农村产权流转交易的法律法规及政策规定，本意向方现向定安农村产权交易中心（http://</w:t>
      </w:r>
      <w:r>
        <w:rPr>
          <w:rFonts w:hint="eastAsia" w:ascii="Times New Roman" w:hAnsi="Times New Roman"/>
          <w:bCs/>
          <w:sz w:val="24"/>
          <w:lang w:val="en-US" w:eastAsia="zh-CN"/>
        </w:rPr>
        <w:t>dingan</w:t>
      </w:r>
      <w:r>
        <w:rPr>
          <w:rFonts w:hint="eastAsia" w:ascii="Times New Roman" w:hAnsi="Times New Roman"/>
          <w:bCs/>
          <w:sz w:val="24"/>
        </w:rPr>
        <w:t>.nongjiao.com，以下简称“平台”）申请承租（受让）</w:t>
      </w:r>
      <w:r>
        <w:rPr>
          <w:rFonts w:hint="eastAsia" w:ascii="新宋体" w:hAnsi="新宋体" w:eastAsia="新宋体"/>
          <w:b/>
          <w:bCs/>
          <w:color w:val="C00000"/>
          <w:sz w:val="28"/>
          <w:szCs w:val="28"/>
          <w:u w:val="single"/>
          <w:lang w:val="en-US" w:eastAsia="zh-CN"/>
        </w:rPr>
        <w:t>雷鸣镇南九村委会排溪村两片地块共计142.83亩集体林地出租</w:t>
      </w:r>
      <w:r>
        <w:rPr>
          <w:rFonts w:hint="eastAsia" w:ascii="Times New Roman" w:hAnsi="Times New Roman"/>
          <w:bCs/>
          <w:sz w:val="24"/>
        </w:rPr>
        <w:t>，并承诺：</w:t>
      </w:r>
    </w:p>
    <w:p w14:paraId="25C1B5D4">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0DB02CDD">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4CEBE022">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30F4F7FA">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、已知悉贵服务平台的交易规则，并充分理解和认可，同意按照贵服务平台《定安农村产权交易中心农村产权交易规则（试行）》等相关规定实施农村产权流转活动；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07C9004A">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、已知悉并认可贵服务平台的收费项目及标准，同意按规定交纳相关费用。</w:t>
      </w:r>
    </w:p>
    <w:p w14:paraId="1F0D9AED">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7C720ED7">
      <w:pPr>
        <w:spacing w:line="440" w:lineRule="exact"/>
        <w:ind w:firstLine="482" w:firstLineChars="200"/>
        <w:rPr>
          <w:rFonts w:ascii="Times New Roman" w:hAnsi="Times New Roman"/>
          <w:b/>
          <w:sz w:val="24"/>
        </w:rPr>
      </w:pPr>
      <w:bookmarkStart w:id="17" w:name="_Toc13357"/>
      <w:bookmarkStart w:id="18" w:name="_Toc11532"/>
      <w:bookmarkStart w:id="19" w:name="_Toc28981"/>
      <w:r>
        <w:rPr>
          <w:rFonts w:ascii="Times New Roman" w:hAnsi="Times New Roman"/>
          <w:b/>
          <w:sz w:val="24"/>
        </w:rPr>
        <w:t>7</w:t>
      </w:r>
      <w:r>
        <w:rPr>
          <w:rFonts w:hint="eastAsia" w:ascii="Times New Roman" w:hAnsi="Times New Roman"/>
          <w:b/>
          <w:sz w:val="24"/>
        </w:rPr>
        <w:t>、我方承诺不通过其他渠道进行本项目交易。</w:t>
      </w:r>
      <w:bookmarkEnd w:id="17"/>
      <w:bookmarkEnd w:id="18"/>
      <w:bookmarkEnd w:id="19"/>
    </w:p>
    <w:p w14:paraId="039AF1BE">
      <w:pPr>
        <w:pStyle w:val="5"/>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6AD05DB0">
      <w:pPr>
        <w:spacing w:line="440" w:lineRule="exact"/>
        <w:ind w:firstLine="482" w:firstLineChars="200"/>
        <w:rPr>
          <w:rFonts w:ascii="Times New Roman" w:hAnsi="Times New Roman"/>
          <w:b/>
          <w:sz w:val="24"/>
        </w:rPr>
      </w:pPr>
      <w:r>
        <w:rPr>
          <w:rFonts w:hint="eastAsia" w:ascii="Times New Roman" w:hAnsi="Times New Roman"/>
          <w:b/>
          <w:sz w:val="24"/>
        </w:rPr>
        <w:t>9、我方承诺按平台规定交纳交易保证金，若我方无故放弃本项目或因我方自身原因放弃本项目的，视为违约，我方交纳的交易保证金将不予退还，作为违约金扣除。</w:t>
      </w:r>
    </w:p>
    <w:p w14:paraId="308E8578">
      <w:pPr>
        <w:pStyle w:val="5"/>
        <w:spacing w:line="440" w:lineRule="exact"/>
        <w:rPr>
          <w:rFonts w:ascii="Times New Roman" w:hAnsi="Times New Roman"/>
          <w:bCs/>
          <w:sz w:val="28"/>
          <w:szCs w:val="24"/>
        </w:rPr>
      </w:pPr>
      <w:bookmarkStart w:id="20" w:name="_Toc31003"/>
      <w:bookmarkStart w:id="21" w:name="_Toc7009"/>
      <w:bookmarkStart w:id="22" w:name="_Toc24611"/>
      <w:r>
        <w:rPr>
          <w:rFonts w:hint="eastAsia" w:ascii="Times New Roman" w:hAnsi="Times New Roman"/>
          <w:b/>
          <w:sz w:val="24"/>
          <w:szCs w:val="24"/>
        </w:rPr>
        <w:t>10、最终解释权归</w:t>
      </w:r>
      <w:r>
        <w:rPr>
          <w:rFonts w:hint="eastAsia" w:ascii="Times New Roman" w:hAnsi="Times New Roman" w:eastAsia="黑体"/>
          <w:sz w:val="24"/>
        </w:rPr>
        <w:t>定安农村产权交易中心</w:t>
      </w:r>
      <w:r>
        <w:rPr>
          <w:rFonts w:hint="eastAsia" w:ascii="Times New Roman" w:hAnsi="Times New Roman"/>
          <w:b/>
          <w:sz w:val="24"/>
          <w:szCs w:val="24"/>
        </w:rPr>
        <w:t>。</w:t>
      </w:r>
      <w:bookmarkEnd w:id="20"/>
      <w:bookmarkEnd w:id="21"/>
      <w:bookmarkEnd w:id="22"/>
    </w:p>
    <w:p w14:paraId="14719130">
      <w:pPr>
        <w:spacing w:line="312" w:lineRule="auto"/>
        <w:ind w:firstLine="3840" w:firstLineChars="1600"/>
        <w:rPr>
          <w:rFonts w:ascii="宋体" w:hAnsi="宋体" w:eastAsia="宋体" w:cs="宋体"/>
          <w:sz w:val="24"/>
        </w:rPr>
      </w:pPr>
    </w:p>
    <w:p w14:paraId="19E5097D">
      <w:pPr>
        <w:spacing w:line="296" w:lineRule="auto"/>
        <w:ind w:firstLine="3840" w:firstLineChars="1600"/>
        <w:rPr>
          <w:rFonts w:ascii="宋体" w:hAnsi="宋体" w:eastAsia="宋体" w:cs="宋体"/>
          <w:sz w:val="24"/>
          <w:u w:val="single"/>
        </w:rPr>
      </w:pPr>
      <w:bookmarkStart w:id="23" w:name="_Toc30986"/>
      <w:bookmarkStart w:id="24" w:name="_Toc4535"/>
      <w:bookmarkStart w:id="25" w:name="_Toc29057"/>
      <w:r>
        <w:rPr>
          <w:rFonts w:hint="eastAsia" w:ascii="宋体" w:hAnsi="宋体" w:eastAsia="宋体" w:cs="宋体"/>
          <w:sz w:val="24"/>
        </w:rPr>
        <w:t>申 请 单 位（盖章）：</w:t>
      </w:r>
      <w:bookmarkEnd w:id="23"/>
      <w:bookmarkEnd w:id="24"/>
      <w:bookmarkEnd w:id="25"/>
      <w:r>
        <w:rPr>
          <w:rFonts w:hint="eastAsia" w:ascii="宋体" w:hAnsi="宋体" w:eastAsia="宋体" w:cs="宋体"/>
          <w:sz w:val="24"/>
          <w:u w:val="single"/>
        </w:rPr>
        <w:t xml:space="preserve">                                                    </w:t>
      </w:r>
    </w:p>
    <w:p w14:paraId="150BFEFD">
      <w:pPr>
        <w:spacing w:line="296" w:lineRule="auto"/>
        <w:ind w:firstLine="3840" w:firstLineChars="1600"/>
        <w:outlineLvl w:val="1"/>
        <w:rPr>
          <w:rFonts w:ascii="宋体" w:hAnsi="宋体" w:eastAsia="宋体" w:cs="宋体"/>
          <w:sz w:val="24"/>
          <w:u w:val="single"/>
        </w:rPr>
      </w:pPr>
      <w:bookmarkStart w:id="26" w:name="_Toc9059"/>
      <w:bookmarkStart w:id="27" w:name="_Toc17490"/>
      <w:r>
        <w:rPr>
          <w:rFonts w:hint="eastAsia" w:ascii="宋体" w:hAnsi="宋体" w:eastAsia="宋体" w:cs="宋体"/>
          <w:sz w:val="24"/>
        </w:rPr>
        <w:t>法定代表人（签字）：</w:t>
      </w:r>
      <w:bookmarkEnd w:id="26"/>
      <w:bookmarkEnd w:id="27"/>
      <w:r>
        <w:rPr>
          <w:rFonts w:hint="eastAsia" w:ascii="宋体" w:hAnsi="宋体" w:eastAsia="宋体" w:cs="宋体"/>
          <w:sz w:val="24"/>
          <w:u w:val="single"/>
        </w:rPr>
        <w:t xml:space="preserve">                          </w:t>
      </w:r>
    </w:p>
    <w:p w14:paraId="7CCD3C8B">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1B8AD8E3">
      <w:pPr>
        <w:pStyle w:val="3"/>
        <w:spacing w:line="240" w:lineRule="auto"/>
        <w:rPr>
          <w:rFonts w:ascii="黑体" w:hAnsi="黑体"/>
          <w:color w:val="000000"/>
        </w:rPr>
      </w:pPr>
      <w:bookmarkStart w:id="28" w:name="_Toc4580"/>
      <w:bookmarkStart w:id="29" w:name="_Toc29841"/>
      <w:bookmarkStart w:id="30" w:name="_Toc12264"/>
      <w:bookmarkStart w:id="31" w:name="_Toc13094"/>
      <w:bookmarkStart w:id="32" w:name="_Toc32101"/>
      <w:bookmarkStart w:id="33" w:name="_Toc11237"/>
      <w:bookmarkStart w:id="34" w:name="_Toc14469"/>
      <w:r>
        <w:rPr>
          <w:rFonts w:hint="eastAsia" w:ascii="黑体" w:hAnsi="黑体"/>
          <w:color w:val="000000"/>
        </w:rPr>
        <w:t>意向承租（受让）方登记表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15A3A492">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7CC0A2FA">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A35F23E">
            <w:pPr>
              <w:pStyle w:val="2"/>
            </w:pPr>
          </w:p>
        </w:tc>
      </w:tr>
      <w:tr w14:paraId="247E04CF">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4707341B">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3436C20B">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716BFA5F">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B6BC296">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5F8C7D95">
            <w:pPr>
              <w:spacing w:line="360" w:lineRule="auto"/>
              <w:rPr>
                <w:rFonts w:ascii="宋体" w:hAnsi="宋体" w:eastAsia="宋体"/>
                <w:sz w:val="22"/>
              </w:rPr>
            </w:pPr>
          </w:p>
        </w:tc>
      </w:tr>
      <w:tr w14:paraId="2D96A755">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045B79E1">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4E0FF6F">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51218812">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F69106C">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6CD44704">
            <w:pPr>
              <w:spacing w:line="360" w:lineRule="auto"/>
              <w:rPr>
                <w:rFonts w:ascii="宋体" w:hAnsi="宋体" w:eastAsia="宋体"/>
                <w:sz w:val="22"/>
              </w:rPr>
            </w:pPr>
          </w:p>
        </w:tc>
      </w:tr>
      <w:tr w14:paraId="039897FE">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78F8C359">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B98AB15">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1A7ACC5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88E64D5">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FF885E6">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67C0257D">
            <w:pPr>
              <w:spacing w:line="360" w:lineRule="auto"/>
              <w:rPr>
                <w:rFonts w:ascii="宋体" w:hAnsi="宋体" w:eastAsia="宋体"/>
                <w:sz w:val="22"/>
              </w:rPr>
            </w:pPr>
          </w:p>
        </w:tc>
      </w:tr>
      <w:tr w14:paraId="0F2C7C3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80D68A5">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BE074A8">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7EB2134F">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50D4E02">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1ED38BB2">
            <w:pPr>
              <w:spacing w:line="360" w:lineRule="auto"/>
              <w:rPr>
                <w:rFonts w:ascii="宋体" w:hAnsi="宋体" w:eastAsia="宋体"/>
                <w:sz w:val="22"/>
              </w:rPr>
            </w:pPr>
          </w:p>
        </w:tc>
      </w:tr>
      <w:tr w14:paraId="4DBA8AE5">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F700D33">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8A627BC">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172DCD0C">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21605C65">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408A98F5">
            <w:pPr>
              <w:spacing w:line="360" w:lineRule="auto"/>
              <w:rPr>
                <w:rFonts w:ascii="宋体" w:hAnsi="宋体" w:eastAsia="宋体"/>
                <w:sz w:val="22"/>
              </w:rPr>
            </w:pPr>
          </w:p>
        </w:tc>
      </w:tr>
      <w:tr w14:paraId="1410429B">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AC59068">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FE76C3A">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18F27C29">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44DC5609">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53E32BE3">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5163678A">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2EDBA9F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71B6E1E2">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9FFBE31">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EFA793B">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62FD77F">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15098227">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37F3049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1470A381">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28080969">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B686CB5">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226D56C">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0459320">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4ACD14B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A616942">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20B7501">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77B577EE">
            <w:pPr>
              <w:spacing w:line="360" w:lineRule="auto"/>
              <w:jc w:val="center"/>
              <w:rPr>
                <w:rFonts w:ascii="宋体" w:hAnsi="宋体" w:eastAsia="宋体"/>
                <w:sz w:val="22"/>
              </w:rPr>
            </w:pPr>
          </w:p>
        </w:tc>
      </w:tr>
      <w:tr w14:paraId="24A9E8C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5318F4A">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915E980">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3A4A9849">
            <w:pPr>
              <w:spacing w:line="360" w:lineRule="auto"/>
              <w:rPr>
                <w:rFonts w:ascii="宋体" w:hAnsi="宋体" w:eastAsia="宋体"/>
                <w:sz w:val="22"/>
              </w:rPr>
            </w:pPr>
          </w:p>
        </w:tc>
      </w:tr>
      <w:tr w14:paraId="48CE40BC">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372ED0A">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7390ACA0">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4914424D">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488D3FC3">
            <w:pPr>
              <w:spacing w:line="360" w:lineRule="auto"/>
              <w:ind w:left="48"/>
              <w:rPr>
                <w:rFonts w:ascii="宋体" w:hAnsi="宋体" w:eastAsia="宋体"/>
                <w:sz w:val="22"/>
              </w:rPr>
            </w:pPr>
            <w:r>
              <w:rPr>
                <w:rFonts w:hint="eastAsia" w:ascii="宋体" w:hAnsi="宋体" w:eastAsia="宋体"/>
                <w:sz w:val="22"/>
              </w:rPr>
              <w:t>报表时间：</w:t>
            </w:r>
          </w:p>
        </w:tc>
      </w:tr>
      <w:tr w14:paraId="4D1E3801">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DA6F593">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0AE3AA9A">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418C1090">
            <w:pPr>
              <w:pStyle w:val="16"/>
              <w:spacing w:line="360" w:lineRule="auto"/>
              <w:jc w:val="center"/>
              <w:rPr>
                <w:rFonts w:ascii="宋体" w:hAnsi="宋体" w:eastAsia="宋体"/>
                <w:sz w:val="22"/>
                <w:szCs w:val="24"/>
              </w:rPr>
            </w:pPr>
            <w:r>
              <w:rPr>
                <w:rFonts w:hint="eastAsia" w:ascii="宋体" w:hAnsi="宋体" w:eastAsia="宋体"/>
                <w:sz w:val="22"/>
                <w:szCs w:val="24"/>
              </w:rPr>
              <w:t>总资产</w:t>
            </w:r>
          </w:p>
          <w:p w14:paraId="73DB19F7">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12972948">
            <w:pPr>
              <w:pStyle w:val="16"/>
              <w:spacing w:line="360" w:lineRule="auto"/>
              <w:jc w:val="center"/>
            </w:pPr>
          </w:p>
          <w:p w14:paraId="4BCC4C19"/>
        </w:tc>
        <w:tc>
          <w:tcPr>
            <w:tcW w:w="795" w:type="dxa"/>
            <w:gridSpan w:val="3"/>
            <w:tcBorders>
              <w:top w:val="single" w:color="auto" w:sz="4" w:space="0"/>
              <w:left w:val="single" w:color="auto" w:sz="4" w:space="0"/>
              <w:bottom w:val="single" w:color="auto" w:sz="4" w:space="0"/>
              <w:right w:val="single" w:color="auto" w:sz="4" w:space="0"/>
            </w:tcBorders>
            <w:vAlign w:val="center"/>
          </w:tcPr>
          <w:p w14:paraId="25D45F1B">
            <w:pPr>
              <w:pStyle w:val="16"/>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35E4AD10">
            <w:pPr>
              <w:pStyle w:val="16"/>
              <w:spacing w:line="360" w:lineRule="auto"/>
              <w:jc w:val="center"/>
            </w:pPr>
          </w:p>
          <w:p w14:paraId="1D77D66D">
            <w:pPr>
              <w:pStyle w:val="7"/>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2084EF5A">
            <w:pPr>
              <w:pStyle w:val="16"/>
              <w:spacing w:line="360" w:lineRule="auto"/>
              <w:jc w:val="center"/>
              <w:rPr>
                <w:rFonts w:ascii="宋体" w:hAnsi="宋体" w:eastAsia="宋体"/>
                <w:sz w:val="22"/>
                <w:szCs w:val="24"/>
              </w:rPr>
            </w:pPr>
            <w:r>
              <w:rPr>
                <w:rFonts w:hint="eastAsia" w:ascii="宋体" w:hAnsi="宋体" w:eastAsia="宋体"/>
                <w:sz w:val="22"/>
                <w:szCs w:val="24"/>
              </w:rPr>
              <w:t>净资产</w:t>
            </w:r>
          </w:p>
          <w:p w14:paraId="402E4882">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5A858101">
            <w:pPr>
              <w:pStyle w:val="16"/>
              <w:spacing w:line="360" w:lineRule="auto"/>
              <w:jc w:val="center"/>
              <w:rPr>
                <w:rFonts w:ascii="宋体" w:hAnsi="宋体" w:eastAsia="宋体"/>
                <w:sz w:val="22"/>
                <w:szCs w:val="24"/>
              </w:rPr>
            </w:pPr>
          </w:p>
        </w:tc>
      </w:tr>
      <w:tr w14:paraId="0EB995C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DD6AD0F">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36D2A933">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71867305">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35B345D">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284308B">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5AAF6F3E">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581BCDE9">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24359B78">
            <w:pPr>
              <w:spacing w:line="360" w:lineRule="auto"/>
              <w:jc w:val="center"/>
              <w:rPr>
                <w:rFonts w:hint="default" w:ascii="宋体" w:hAnsi="宋体" w:eastAsia="宋体"/>
                <w:sz w:val="22"/>
                <w:lang w:val="en-US" w:eastAsia="zh-CN"/>
              </w:rPr>
            </w:pPr>
          </w:p>
        </w:tc>
      </w:tr>
      <w:tr w14:paraId="479A552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EFCB738">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60E0DCD">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23258A23">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9A6038A">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4DE46B2E">
            <w:pPr>
              <w:spacing w:line="360" w:lineRule="auto"/>
              <w:jc w:val="center"/>
              <w:rPr>
                <w:rFonts w:hint="default" w:ascii="宋体" w:hAnsi="宋体" w:eastAsia="宋体"/>
                <w:sz w:val="22"/>
                <w:lang w:val="en-US" w:eastAsia="zh-CN"/>
              </w:rPr>
            </w:pPr>
          </w:p>
        </w:tc>
      </w:tr>
      <w:tr w14:paraId="2D108412">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003C6BE">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3F833742">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11C8CFF4">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22DB6031">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11706B90">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76F2750C">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3105A376">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2186221A">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1636B003">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5F3DAFB">
            <w:pPr>
              <w:spacing w:line="360" w:lineRule="auto"/>
              <w:rPr>
                <w:rFonts w:hint="eastAsia" w:ascii="宋体" w:hAnsi="宋体" w:eastAsia="宋体"/>
                <w:sz w:val="22"/>
                <w:lang w:val="en-US" w:eastAsia="zh-CN"/>
              </w:rPr>
            </w:pPr>
          </w:p>
        </w:tc>
      </w:tr>
      <w:tr w14:paraId="75C0143A">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085673CC">
            <w:pPr>
              <w:spacing w:line="360" w:lineRule="auto"/>
              <w:jc w:val="center"/>
              <w:rPr>
                <w:rFonts w:ascii="宋体" w:hAnsi="宋体" w:eastAsia="宋体"/>
                <w:bCs/>
                <w:sz w:val="22"/>
              </w:rPr>
            </w:pPr>
            <w:r>
              <w:rPr>
                <w:rFonts w:hint="eastAsia" w:ascii="宋体" w:hAnsi="宋体" w:eastAsia="宋体"/>
                <w:bCs/>
                <w:sz w:val="22"/>
              </w:rPr>
              <w:t>附件</w:t>
            </w:r>
          </w:p>
          <w:p w14:paraId="1C400C89">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3FC22543">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DEF2DC3">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2F93321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682E23B">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7E1E8A31">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9C994D1">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250F1995">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6927BA8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35AF9B9">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1766C978">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11EEBAFA">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1B2BC00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ABA405E">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0EEBC1B5">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542F9B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12711673">
            <w:pPr>
              <w:spacing w:line="360" w:lineRule="auto"/>
              <w:jc w:val="left"/>
              <w:rPr>
                <w:rFonts w:ascii="宋体" w:hAnsi="宋体" w:eastAsia="宋体"/>
                <w:sz w:val="22"/>
              </w:rPr>
            </w:pPr>
          </w:p>
        </w:tc>
      </w:tr>
      <w:tr w14:paraId="507FC07A">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790655A0">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02DA16B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D13D2F7">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5" w:name="OLE_LINK12"/>
            <w:r>
              <w:rPr>
                <w:rFonts w:hint="eastAsia" w:ascii="宋体" w:hAnsi="宋体" w:eastAsia="宋体"/>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1E0F4290">
            <w:pPr>
              <w:spacing w:line="360" w:lineRule="auto"/>
              <w:jc w:val="left"/>
              <w:rPr>
                <w:rFonts w:ascii="宋体" w:hAnsi="宋体" w:eastAsia="宋体"/>
                <w:sz w:val="22"/>
              </w:rPr>
            </w:pPr>
          </w:p>
        </w:tc>
      </w:tr>
      <w:tr w14:paraId="07BE8266">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E47611E">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4A013AC4">
            <w:pPr>
              <w:spacing w:line="360" w:lineRule="auto"/>
              <w:jc w:val="center"/>
              <w:rPr>
                <w:rFonts w:ascii="宋体" w:hAnsi="宋体" w:eastAsia="宋体"/>
                <w:bCs/>
                <w:sz w:val="22"/>
              </w:rPr>
            </w:pPr>
            <w:r>
              <w:rPr>
                <w:rFonts w:hint="eastAsia" w:ascii="宋体" w:hAnsi="宋体" w:eastAsia="宋体"/>
                <w:bCs/>
                <w:sz w:val="22"/>
              </w:rPr>
              <w:t>法人单位</w:t>
            </w:r>
          </w:p>
          <w:p w14:paraId="7C9F7A3D">
            <w:pPr>
              <w:spacing w:line="360" w:lineRule="auto"/>
              <w:jc w:val="center"/>
              <w:rPr>
                <w:rFonts w:ascii="宋体" w:hAnsi="宋体" w:eastAsia="宋体"/>
                <w:bCs/>
                <w:sz w:val="22"/>
              </w:rPr>
            </w:pPr>
            <w:r>
              <w:rPr>
                <w:rFonts w:hint="eastAsia" w:ascii="宋体" w:hAnsi="宋体" w:eastAsia="宋体"/>
                <w:bCs/>
                <w:sz w:val="22"/>
              </w:rPr>
              <w:t>（如农业企业，</w:t>
            </w:r>
          </w:p>
          <w:p w14:paraId="6F609631">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E5E6E8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5CC28C2A">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B829448">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19DFEB3C">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8A2179C">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2CBB08BA">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B29BE8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81B2254">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22DDE3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6091F9B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F17D912">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8AEF86C">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0A4EC11">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04FC416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92B5212">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DF6E725">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6B76EFD">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40BB1C5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A77DD72">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3B1C766">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F588697">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11A2A696">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FE57BED">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DBBB2A8">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26FB96C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506D9738">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7102D92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2102B65">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D5D3C2C">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EA38E54">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2F959BDE">
            <w:pPr>
              <w:spacing w:line="360" w:lineRule="auto"/>
              <w:jc w:val="left"/>
              <w:rPr>
                <w:rFonts w:ascii="宋体" w:hAnsi="宋体" w:eastAsia="宋体"/>
                <w:sz w:val="22"/>
              </w:rPr>
            </w:pPr>
          </w:p>
        </w:tc>
      </w:tr>
      <w:tr w14:paraId="4D1C8978">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AAEAF7A">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AB0A207">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D139B3A">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3E00FFA5">
            <w:pPr>
              <w:spacing w:line="360" w:lineRule="auto"/>
              <w:jc w:val="left"/>
              <w:rPr>
                <w:rFonts w:ascii="宋体" w:hAnsi="宋体" w:eastAsia="宋体"/>
                <w:sz w:val="22"/>
              </w:rPr>
            </w:pPr>
          </w:p>
        </w:tc>
      </w:tr>
      <w:tr w14:paraId="3C9B26B6">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190735A8">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4CCD9E4F">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3BE261EC">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990F9A1">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030CB5C6">
            <w:pPr>
              <w:spacing w:line="360" w:lineRule="auto"/>
              <w:rPr>
                <w:rFonts w:ascii="宋体" w:hAnsi="宋体" w:eastAsia="宋体"/>
                <w:sz w:val="22"/>
              </w:rPr>
            </w:pPr>
          </w:p>
        </w:tc>
      </w:tr>
      <w:tr w14:paraId="2ECDC6A5">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195E91A7">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32C61C3">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70866AAF">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C81572D">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1B98CB3F">
            <w:pPr>
              <w:spacing w:line="360" w:lineRule="auto"/>
              <w:jc w:val="center"/>
              <w:rPr>
                <w:rFonts w:hint="default" w:ascii="宋体" w:hAnsi="宋体" w:eastAsia="宋体"/>
                <w:sz w:val="22"/>
                <w:lang w:val="en-US" w:eastAsia="zh-CN"/>
              </w:rPr>
            </w:pPr>
          </w:p>
        </w:tc>
      </w:tr>
    </w:tbl>
    <w:p w14:paraId="61885F92">
      <w:pPr>
        <w:spacing w:line="570" w:lineRule="exact"/>
        <w:jc w:val="center"/>
        <w:rPr>
          <w:rFonts w:hint="eastAsia" w:ascii="方正小标宋简体" w:hAnsi="方正小标宋简体" w:eastAsia="方正小标宋简体" w:cs="方正小标宋简体"/>
          <w:b/>
          <w:bCs/>
          <w:sz w:val="36"/>
          <w:szCs w:val="36"/>
          <w:u w:val="single"/>
        </w:rPr>
      </w:pPr>
    </w:p>
    <w:p w14:paraId="194C6995">
      <w:pPr>
        <w:spacing w:line="570" w:lineRule="exact"/>
        <w:jc w:val="center"/>
        <w:rPr>
          <w:rFonts w:hint="eastAsia" w:ascii="方正小标宋简体" w:hAnsi="方正小标宋简体" w:eastAsia="方正小标宋简体" w:cs="方正小标宋简体"/>
          <w:b/>
          <w:bCs/>
          <w:sz w:val="36"/>
          <w:szCs w:val="36"/>
          <w:u w:val="single"/>
        </w:rPr>
      </w:pPr>
    </w:p>
    <w:p w14:paraId="683221F5">
      <w:pPr>
        <w:spacing w:line="570" w:lineRule="exact"/>
        <w:jc w:val="center"/>
        <w:rPr>
          <w:rFonts w:hint="eastAsia" w:ascii="方正小标宋简体" w:hAnsi="方正小标宋简体" w:eastAsia="方正小标宋简体" w:cs="方正小标宋简体"/>
          <w:b/>
          <w:bCs/>
          <w:sz w:val="36"/>
          <w:szCs w:val="36"/>
          <w:u w:val="single"/>
        </w:rPr>
      </w:pPr>
    </w:p>
    <w:p w14:paraId="71653C7C">
      <w:pPr>
        <w:spacing w:line="570" w:lineRule="exact"/>
        <w:jc w:val="center"/>
        <w:rPr>
          <w:rFonts w:hint="eastAsia" w:ascii="方正小标宋_GBK" w:hAnsi="方正小标宋_GBK" w:eastAsia="方正小标宋_GBK" w:cs="方正小标宋_GBK"/>
          <w:b/>
          <w:bCs/>
          <w:sz w:val="36"/>
          <w:szCs w:val="36"/>
        </w:rPr>
      </w:pPr>
      <w:r>
        <w:rPr>
          <w:rFonts w:hint="eastAsia" w:ascii="方正小标宋_GBK" w:hAnsi="方正小标宋_GBK" w:eastAsia="方正小标宋_GBK" w:cs="方正小标宋_GBK"/>
          <w:b/>
          <w:bCs/>
          <w:color w:val="C00000"/>
          <w:sz w:val="36"/>
          <w:szCs w:val="36"/>
          <w:lang w:val="en-US" w:eastAsia="zh-CN"/>
        </w:rPr>
        <w:t>雷鸣镇南九村委会排溪村两片地块共计142.83亩集体林地出租</w:t>
      </w:r>
      <w:r>
        <w:rPr>
          <w:rFonts w:hint="eastAsia" w:ascii="方正小标宋_GBK" w:hAnsi="方正小标宋_GBK" w:eastAsia="方正小标宋_GBK" w:cs="方正小标宋_GBK"/>
          <w:b/>
          <w:bCs/>
          <w:sz w:val="36"/>
          <w:szCs w:val="36"/>
          <w:lang w:val="en-US" w:eastAsia="zh-CN"/>
        </w:rPr>
        <w:t>交易</w:t>
      </w:r>
      <w:r>
        <w:rPr>
          <w:rFonts w:hint="eastAsia" w:ascii="方正小标宋_GBK" w:hAnsi="方正小标宋_GBK" w:eastAsia="方正小标宋_GBK" w:cs="方正小标宋_GBK"/>
          <w:b/>
          <w:bCs/>
          <w:sz w:val="36"/>
          <w:szCs w:val="36"/>
        </w:rPr>
        <w:t>公示</w:t>
      </w:r>
    </w:p>
    <w:p w14:paraId="0DC238ED">
      <w:pPr>
        <w:spacing w:line="520" w:lineRule="exact"/>
        <w:ind w:firstLine="640" w:firstLineChars="200"/>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Theme="minorEastAsia" w:hAnsiTheme="minorEastAsia" w:cstheme="minorEastAsia"/>
          <w:color w:val="C00000"/>
          <w:sz w:val="32"/>
          <w:szCs w:val="32"/>
          <w:lang w:eastAsia="zh-CN"/>
        </w:rPr>
        <w:t>定安县雷鸣镇南九村委会排溪村民小组</w:t>
      </w:r>
      <w:r>
        <w:rPr>
          <w:rFonts w:hint="eastAsia" w:asciiTheme="minorEastAsia" w:hAnsiTheme="minorEastAsia" w:eastAsiaTheme="minorEastAsia" w:cstheme="minorEastAsia"/>
          <w:sz w:val="32"/>
          <w:szCs w:val="32"/>
        </w:rPr>
        <w:t>召开的会议决议，同意</w:t>
      </w:r>
      <w:r>
        <w:rPr>
          <w:rFonts w:hint="eastAsia" w:asciiTheme="minorEastAsia" w:hAnsiTheme="minorEastAsia" w:cstheme="minorEastAsia"/>
          <w:color w:val="C00000"/>
          <w:sz w:val="32"/>
          <w:szCs w:val="32"/>
          <w:u w:val="single"/>
          <w:lang w:eastAsia="zh-CN"/>
        </w:rPr>
        <w:t>雷鸣镇南九村委会排溪村两片地块共计142.83亩集体林地出租</w:t>
      </w:r>
      <w:r>
        <w:rPr>
          <w:rFonts w:hint="eastAsia" w:asciiTheme="minorEastAsia" w:hAnsiTheme="minorEastAsia" w:eastAsiaTheme="minorEastAsia" w:cstheme="minorEastAsia"/>
          <w:sz w:val="32"/>
          <w:szCs w:val="32"/>
        </w:rPr>
        <w:t>在定安农村产权交易中心（https://</w:t>
      </w:r>
      <w:r>
        <w:rPr>
          <w:rFonts w:hint="eastAsia" w:asciiTheme="minorEastAsia" w:hAnsiTheme="minorEastAsia" w:cstheme="minorEastAsia"/>
          <w:sz w:val="32"/>
          <w:szCs w:val="32"/>
          <w:lang w:val="en-US" w:eastAsia="zh-CN"/>
        </w:rPr>
        <w:t>dingan</w:t>
      </w:r>
      <w:r>
        <w:rPr>
          <w:rFonts w:hint="eastAsia" w:asciiTheme="minorEastAsia" w:hAnsiTheme="minorEastAsia" w:eastAsiaTheme="minorEastAsia" w:cstheme="minorEastAsia"/>
          <w:sz w:val="32"/>
          <w:szCs w:val="32"/>
        </w:rPr>
        <w:t>.nongjiao.com，以下简称“平台”）进行出租交易，依据《</w:t>
      </w:r>
      <w:r>
        <w:rPr>
          <w:rFonts w:hint="eastAsia" w:asciiTheme="minorEastAsia" w:hAnsiTheme="minorEastAsia" w:cstheme="minorEastAsia"/>
          <w:sz w:val="32"/>
          <w:szCs w:val="32"/>
          <w:lang w:val="en-US" w:eastAsia="zh-CN"/>
        </w:rPr>
        <w:t>定安县</w:t>
      </w:r>
      <w:r>
        <w:rPr>
          <w:rFonts w:hint="eastAsia" w:asciiTheme="minorEastAsia" w:hAnsiTheme="minorEastAsia" w:eastAsiaTheme="minorEastAsia" w:cstheme="minorEastAsia"/>
          <w:sz w:val="32"/>
          <w:szCs w:val="32"/>
        </w:rPr>
        <w:t>农村产权流转交易管理暂行办法》规定在平台挂牌交易，现将公示如下：</w:t>
      </w:r>
    </w:p>
    <w:p w14:paraId="5188E9CD">
      <w:pPr>
        <w:numPr>
          <w:ilvl w:val="0"/>
          <w:numId w:val="3"/>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69E761B0">
      <w:pPr>
        <w:spacing w:line="520" w:lineRule="exact"/>
        <w:ind w:firstLine="560" w:firstLineChars="200"/>
        <w:rPr>
          <w:rFonts w:hint="eastAsia" w:asciiTheme="minorEastAsia" w:hAnsiTheme="minorEastAsia" w:cstheme="minorEastAsia"/>
          <w:color w:val="C00000"/>
          <w:sz w:val="28"/>
          <w:szCs w:val="28"/>
          <w:lang w:eastAsia="zh-CN"/>
        </w:rPr>
      </w:pPr>
      <w:r>
        <w:rPr>
          <w:rFonts w:hint="eastAsia" w:asciiTheme="minorEastAsia" w:hAnsiTheme="minorEastAsia" w:eastAsiaTheme="minorEastAsia" w:cstheme="minorEastAsia"/>
          <w:sz w:val="28"/>
          <w:szCs w:val="28"/>
        </w:rPr>
        <w:t>标的名称：</w:t>
      </w:r>
      <w:r>
        <w:rPr>
          <w:rFonts w:hint="eastAsia" w:asciiTheme="minorEastAsia" w:hAnsiTheme="minorEastAsia" w:cstheme="minorEastAsia"/>
          <w:color w:val="C00000"/>
          <w:sz w:val="28"/>
          <w:szCs w:val="28"/>
          <w:lang w:eastAsia="zh-CN"/>
        </w:rPr>
        <w:t>雷鸣镇南九村委会排溪村两片地块共计142.83亩集体林地出租</w:t>
      </w:r>
    </w:p>
    <w:p w14:paraId="1DDAC23A">
      <w:pPr>
        <w:spacing w:line="520" w:lineRule="exact"/>
        <w:ind w:firstLine="560" w:firstLineChars="200"/>
        <w:rPr>
          <w:rFonts w:hint="eastAsia" w:asciiTheme="minorEastAsia" w:hAnsiTheme="minorEastAsia" w:eastAsiaTheme="minorEastAsia" w:cstheme="minorEastAsia"/>
          <w:color w:val="C00000"/>
          <w:sz w:val="28"/>
          <w:szCs w:val="28"/>
          <w:lang w:val="en-US" w:eastAsia="zh-CN"/>
        </w:rPr>
      </w:pPr>
      <w:r>
        <w:rPr>
          <w:rFonts w:hint="eastAsia" w:asciiTheme="minorEastAsia" w:hAnsiTheme="minorEastAsia" w:eastAsiaTheme="minorEastAsia" w:cstheme="minorEastAsia"/>
          <w:sz w:val="28"/>
          <w:szCs w:val="28"/>
          <w:lang w:val="en-US" w:eastAsia="zh-CN"/>
        </w:rPr>
        <w:t>出租方：</w:t>
      </w:r>
      <w:r>
        <w:rPr>
          <w:rFonts w:hint="eastAsia" w:asciiTheme="minorEastAsia" w:hAnsiTheme="minorEastAsia" w:eastAsiaTheme="minorEastAsia" w:cstheme="minorEastAsia"/>
          <w:color w:val="C00000"/>
          <w:sz w:val="28"/>
          <w:szCs w:val="28"/>
          <w:lang w:val="en-US" w:eastAsia="zh-CN"/>
        </w:rPr>
        <w:t>定安县雷鸣镇南九村委会排溪村民小组</w:t>
      </w:r>
    </w:p>
    <w:p w14:paraId="78CEAE9E">
      <w:pPr>
        <w:spacing w:line="52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出租面积：</w:t>
      </w:r>
      <w:r>
        <w:rPr>
          <w:rFonts w:hint="eastAsia" w:asciiTheme="minorEastAsia" w:hAnsiTheme="minorEastAsia" w:cstheme="minorEastAsia"/>
          <w:sz w:val="28"/>
          <w:szCs w:val="28"/>
          <w:lang w:val="en-US" w:eastAsia="zh-CN"/>
        </w:rPr>
        <w:t xml:space="preserve"> 142.83亩</w:t>
      </w:r>
    </w:p>
    <w:p w14:paraId="52715B04">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 xml:space="preserve">20年 </w:t>
      </w:r>
    </w:p>
    <w:p w14:paraId="596AA5F3">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eastAsia"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w:t>
      </w:r>
      <w:r>
        <w:rPr>
          <w:rFonts w:hint="eastAsia" w:asciiTheme="minorEastAsia" w:hAnsiTheme="minorEastAsia" w:cstheme="minorEastAsia"/>
          <w:b w:val="0"/>
          <w:bCs w:val="0"/>
          <w:color w:val="auto"/>
          <w:sz w:val="28"/>
          <w:szCs w:val="28"/>
          <w:highlight w:val="none"/>
          <w:u w:val="none"/>
          <w:lang w:val="en-US" w:eastAsia="zh-CN"/>
        </w:rPr>
        <w:t>57132元/年</w:t>
      </w:r>
    </w:p>
    <w:p w14:paraId="0A22C777">
      <w:pPr>
        <w:spacing w:line="52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w:t>
      </w:r>
      <w:r>
        <w:rPr>
          <w:rFonts w:hint="eastAsia" w:asciiTheme="minorEastAsia" w:hAnsiTheme="minorEastAsia" w:cstheme="minorEastAsia"/>
          <w:b w:val="0"/>
          <w:bCs w:val="0"/>
          <w:color w:val="auto"/>
          <w:sz w:val="28"/>
          <w:szCs w:val="28"/>
          <w:highlight w:val="none"/>
          <w:u w:val="none"/>
          <w:lang w:val="en-US" w:eastAsia="zh-CN"/>
        </w:rPr>
        <w:t xml:space="preserve">58000元 </w:t>
      </w:r>
    </w:p>
    <w:p w14:paraId="02435A0B">
      <w:pPr>
        <w:spacing w:line="520" w:lineRule="exact"/>
        <w:ind w:firstLine="560" w:firstLineChars="200"/>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8"/>
          <w:szCs w:val="28"/>
        </w:rPr>
        <w:t>报名时间：202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21</w:t>
      </w:r>
      <w:r>
        <w:rPr>
          <w:rFonts w:hint="eastAsia" w:asciiTheme="minorEastAsia" w:hAnsiTheme="minorEastAsia" w:eastAsiaTheme="minorEastAsia" w:cstheme="minorEastAsia"/>
          <w:sz w:val="28"/>
          <w:szCs w:val="28"/>
        </w:rPr>
        <w:t xml:space="preserve"> 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29</w:t>
      </w:r>
      <w:r>
        <w:rPr>
          <w:rFonts w:hint="eastAsia" w:asciiTheme="minorEastAsia" w:hAnsiTheme="minorEastAsia" w:eastAsiaTheme="minorEastAsia" w:cstheme="minorEastAsia"/>
          <w:sz w:val="28"/>
          <w:szCs w:val="28"/>
        </w:rPr>
        <w:t xml:space="preserve"> 1</w:t>
      </w:r>
      <w:r>
        <w:rPr>
          <w:rFonts w:hint="eastAsia" w:asciiTheme="minorEastAsia" w:hAnsiTheme="minorEastAsia" w:eastAsiaTheme="minorEastAsia" w:cstheme="minorEastAsia"/>
          <w:sz w:val="28"/>
          <w:szCs w:val="28"/>
          <w:lang w:val="en-US" w:eastAsia="zh-CN"/>
        </w:rPr>
        <w:t>0</w:t>
      </w:r>
      <w:r>
        <w:rPr>
          <w:rFonts w:hint="eastAsia" w:asciiTheme="minorEastAsia" w:hAnsiTheme="minorEastAsia" w:eastAsiaTheme="minorEastAsia" w:cstheme="minorEastAsia"/>
          <w:sz w:val="28"/>
          <w:szCs w:val="28"/>
        </w:rPr>
        <w:t>:00</w:t>
      </w:r>
    </w:p>
    <w:p w14:paraId="262443B5">
      <w:pPr>
        <w:spacing w:line="520" w:lineRule="exact"/>
        <w:ind w:firstLine="560" w:firstLineChars="20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z w:val="28"/>
          <w:szCs w:val="28"/>
        </w:rPr>
        <w:t>竞价时间：202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30</w:t>
      </w:r>
      <w:r>
        <w:rPr>
          <w:rFonts w:hint="eastAsia" w:asciiTheme="minorEastAsia" w:hAnsiTheme="minorEastAsia" w:eastAsiaTheme="minorEastAsia" w:cstheme="minorEastAsia"/>
          <w:sz w:val="28"/>
          <w:szCs w:val="28"/>
        </w:rPr>
        <w:t xml:space="preserve"> 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30</w:t>
      </w:r>
      <w:r>
        <w:rPr>
          <w:rFonts w:hint="eastAsia" w:asciiTheme="minorEastAsia" w:hAnsiTheme="minorEastAsia" w:eastAsiaTheme="minorEastAsia" w:cstheme="minorEastAsia"/>
          <w:sz w:val="28"/>
          <w:szCs w:val="28"/>
        </w:rPr>
        <w:t xml:space="preserve"> 16:00</w:t>
      </w:r>
    </w:p>
    <w:p w14:paraId="2EEB3486">
      <w:pPr>
        <w:spacing w:line="520" w:lineRule="exact"/>
        <w:ind w:firstLine="560" w:firstLineChars="200"/>
        <w:rPr>
          <w:rFonts w:hint="eastAsia" w:asciiTheme="minorEastAsia" w:hAnsi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sz w:val="28"/>
          <w:szCs w:val="28"/>
          <w:lang w:val="en-US" w:eastAsia="zh-CN"/>
        </w:rPr>
        <w:t>分期付款。</w:t>
      </w:r>
      <w:bookmarkStart w:id="36" w:name="_GoBack"/>
      <w:bookmarkEnd w:id="36"/>
      <w:r>
        <w:rPr>
          <w:rFonts w:hint="eastAsia" w:asciiTheme="minorEastAsia" w:hAnsiTheme="minorEastAsia" w:cstheme="minorEastAsia"/>
          <w:sz w:val="28"/>
          <w:szCs w:val="28"/>
          <w:lang w:val="en-US" w:eastAsia="zh-CN"/>
        </w:rPr>
        <w:t>租金五年一付，租金每五年递增5%。</w:t>
      </w:r>
    </w:p>
    <w:p w14:paraId="2456BE88">
      <w:pPr>
        <w:spacing w:line="520" w:lineRule="exact"/>
        <w:ind w:firstLine="560" w:firstLineChars="200"/>
        <w:rPr>
          <w:rFonts w:hint="eastAsia" w:asciiTheme="minorEastAsia" w:hAnsiTheme="minorEastAsia" w:cstheme="minorEastAsia"/>
          <w:sz w:val="28"/>
          <w:szCs w:val="28"/>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sz w:val="28"/>
          <w:szCs w:val="28"/>
          <w:lang w:val="en-US" w:eastAsia="zh-CN"/>
        </w:rPr>
        <w:t xml:space="preserve">18708966919 </w:t>
      </w:r>
    </w:p>
    <w:p w14:paraId="720A7EEC">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31C81F00">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项目将通过平台流转交易。</w:t>
      </w:r>
    </w:p>
    <w:p w14:paraId="167AB90E">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监督电话：</w:t>
      </w:r>
      <w:r>
        <w:rPr>
          <w:rFonts w:hint="eastAsia" w:asciiTheme="minorEastAsia" w:hAnsiTheme="minorEastAsia" w:cstheme="minorEastAsia"/>
          <w:sz w:val="28"/>
          <w:szCs w:val="28"/>
          <w:lang w:val="en-US" w:eastAsia="zh-CN"/>
        </w:rPr>
        <w:t>15120940532</w:t>
      </w:r>
      <w:r>
        <w:rPr>
          <w:rFonts w:hint="eastAsia" w:asciiTheme="minorEastAsia" w:hAnsiTheme="minorEastAsia" w:eastAsiaTheme="minorEastAsia" w:cstheme="minorEastAsia"/>
          <w:sz w:val="28"/>
          <w:szCs w:val="28"/>
        </w:rPr>
        <w:t>（报名热线）</w:t>
      </w:r>
    </w:p>
    <w:p w14:paraId="4885B0A6">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报名地址：</w:t>
      </w:r>
      <w:r>
        <w:rPr>
          <w:rFonts w:hint="eastAsia" w:asciiTheme="minorEastAsia" w:hAnsiTheme="minorEastAsia" w:cstheme="minorEastAsia"/>
          <w:sz w:val="28"/>
          <w:szCs w:val="28"/>
        </w:rPr>
        <w:t>海南省定安县定城镇塔岭新区塔北路37号见龙苑小区商铺C-16</w:t>
      </w:r>
    </w:p>
    <w:p w14:paraId="6FBD5767">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项目在平台挂网公告中，欢迎意向客户报名竞投!详情请登录 </w:t>
      </w:r>
      <w:r>
        <w:rPr>
          <w:rFonts w:hint="eastAsia" w:asciiTheme="minorEastAsia" w:hAnsiTheme="minorEastAsia" w:eastAsiaTheme="minorEastAsia" w:cstheme="minorEastAsia"/>
          <w:b/>
          <w:bCs/>
          <w:sz w:val="28"/>
          <w:szCs w:val="28"/>
        </w:rPr>
        <w:t>https://</w:t>
      </w:r>
      <w:r>
        <w:rPr>
          <w:rFonts w:hint="eastAsia" w:asciiTheme="minorEastAsia" w:hAnsiTheme="minorEastAsia" w:cstheme="minorEastAsia"/>
          <w:b/>
          <w:bCs/>
          <w:sz w:val="28"/>
          <w:szCs w:val="28"/>
          <w:lang w:val="en-US" w:eastAsia="zh-CN"/>
        </w:rPr>
        <w:t>dingan</w:t>
      </w:r>
      <w:r>
        <w:rPr>
          <w:rFonts w:hint="eastAsia" w:asciiTheme="minorEastAsia" w:hAnsiTheme="minorEastAsia" w:eastAsiaTheme="minorEastAsia" w:cstheme="minorEastAsia"/>
          <w:b/>
          <w:bCs/>
          <w:sz w:val="28"/>
          <w:szCs w:val="28"/>
        </w:rPr>
        <w:t>.nongjiao.com</w:t>
      </w:r>
      <w:r>
        <w:rPr>
          <w:rFonts w:hint="eastAsia" w:asciiTheme="minorEastAsia" w:hAnsiTheme="minorEastAsia" w:eastAsiaTheme="minorEastAsia" w:cstheme="minorEastAsia"/>
          <w:sz w:val="28"/>
          <w:szCs w:val="28"/>
        </w:rPr>
        <w:t>/查看，以网站项目详情页为准。或扫下方二维码关注挂网项目。</w:t>
      </w:r>
    </w:p>
    <w:p w14:paraId="2D8BF3DD">
      <w:pPr>
        <w:spacing w:line="570" w:lineRule="exact"/>
        <w:ind w:firstLine="640" w:firstLineChars="200"/>
        <w:jc w:val="right"/>
        <w:rPr>
          <w:rFonts w:ascii="宋体" w:hAnsi="宋体" w:eastAsia="宋体" w:cs="宋体"/>
          <w:sz w:val="28"/>
          <w:szCs w:val="28"/>
          <w:u w:val="single"/>
        </w:rPr>
      </w:pPr>
      <w:r>
        <w:rPr>
          <w:rFonts w:hint="eastAsia" w:ascii="仿宋_GB2312" w:hAnsi="仿宋_GB2312" w:eastAsia="仿宋_GB2312" w:cs="仿宋_GB2312"/>
          <w:sz w:val="32"/>
          <w:szCs w:val="32"/>
        </w:rPr>
        <w:drawing>
          <wp:anchor distT="0" distB="0" distL="114300" distR="114300" simplePos="0" relativeHeight="251662336" behindDoc="0" locked="0" layoutInCell="1" allowOverlap="1">
            <wp:simplePos x="0" y="0"/>
            <wp:positionH relativeFrom="column">
              <wp:posOffset>338455</wp:posOffset>
            </wp:positionH>
            <wp:positionV relativeFrom="paragraph">
              <wp:posOffset>240665</wp:posOffset>
            </wp:positionV>
            <wp:extent cx="1177290" cy="1177290"/>
            <wp:effectExtent l="0" t="0" r="3810" b="3810"/>
            <wp:wrapTopAndBottom/>
            <wp:docPr id="2"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6"/>
                    <pic:cNvPicPr>
                      <a:picLocks noChangeAspect="1"/>
                    </pic:cNvPicPr>
                  </pic:nvPicPr>
                  <pic:blipFill>
                    <a:blip r:embed="rId4"/>
                    <a:stretch>
                      <a:fillRect/>
                    </a:stretch>
                  </pic:blipFill>
                  <pic:spPr>
                    <a:xfrm>
                      <a:off x="0" y="0"/>
                      <a:ext cx="1177290" cy="1177290"/>
                    </a:xfrm>
                    <a:prstGeom prst="rect">
                      <a:avLst/>
                    </a:prstGeom>
                    <a:noFill/>
                    <a:ln w="9525">
                      <a:noFill/>
                    </a:ln>
                  </pic:spPr>
                </pic:pic>
              </a:graphicData>
            </a:graphic>
          </wp:anchor>
        </w:drawing>
      </w:r>
    </w:p>
    <w:p w14:paraId="5FEABA4B">
      <w:pPr>
        <w:pStyle w:val="5"/>
        <w:jc w:val="right"/>
        <w:rPr>
          <w:b/>
          <w:bCs/>
          <w:sz w:val="28"/>
          <w:szCs w:val="36"/>
        </w:rPr>
      </w:pPr>
      <w:r>
        <w:rPr>
          <w:rFonts w:hint="eastAsia"/>
          <w:b/>
          <w:bCs/>
          <w:sz w:val="28"/>
          <w:szCs w:val="36"/>
        </w:rPr>
        <w:t>已详细阅读此交易公示，对此交易公示内容无异议。</w:t>
      </w:r>
    </w:p>
    <w:p w14:paraId="7D6DEFA3">
      <w:pPr>
        <w:pStyle w:val="5"/>
        <w:wordWrap w:val="0"/>
        <w:ind w:firstLine="3654" w:firstLineChars="1300"/>
        <w:jc w:val="center"/>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08A6019C">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3156AD42">
      <w:pPr>
        <w:pStyle w:val="7"/>
        <w:rPr>
          <w:rFonts w:hint="eastAsia" w:eastAsiaTheme="minorEastAsia"/>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panose1 w:val="02010609030101010101"/>
    <w:charset w:val="86"/>
    <w:family w:val="modern"/>
    <w:pitch w:val="default"/>
    <w:sig w:usb0="00000001" w:usb1="080E0000" w:usb2="00000000" w:usb3="00000000" w:csb0="00040000" w:csb1="00000000"/>
  </w:font>
  <w:font w:name="新宋体">
    <w:panose1 w:val="02010609030101010101"/>
    <w:charset w:val="86"/>
    <w:family w:val="modern"/>
    <w:pitch w:val="default"/>
    <w:sig w:usb0="00000203" w:usb1="288F0000" w:usb2="00000006" w:usb3="00000000" w:csb0="00040001" w:csb1="00000000"/>
  </w:font>
  <w:font w:name="微软雅黑">
    <w:panose1 w:val="020B0503020204020204"/>
    <w:charset w:val="86"/>
    <w:family w:val="swiss"/>
    <w:pitch w:val="default"/>
    <w:sig w:usb0="80000287" w:usb1="2ACF3C50" w:usb2="00000016" w:usb3="00000000" w:csb0="0004001F" w:csb1="00000000"/>
  </w:font>
  <w:font w:name="方正小标宋简体">
    <w:panose1 w:val="02000000000000000000"/>
    <w:charset w:val="86"/>
    <w:family w:val="auto"/>
    <w:pitch w:val="default"/>
    <w:sig w:usb0="A00002BF" w:usb1="184F6CFA" w:usb2="00000012" w:usb3="00000000" w:csb0="00040001" w:csb1="00000000"/>
  </w:font>
  <w:font w:name="仿宋">
    <w:panose1 w:val="02010609060101010101"/>
    <w:charset w:val="86"/>
    <w:family w:val="modern"/>
    <w:pitch w:val="default"/>
    <w:sig w:usb0="800002BF" w:usb1="38CF7CFA" w:usb2="00000016" w:usb3="00000000" w:csb0="00040001" w:csb1="00000000"/>
  </w:font>
  <w:font w:name="方正小标宋_GBK">
    <w:altName w:val="微软雅黑"/>
    <w:panose1 w:val="03000509000000000000"/>
    <w:charset w:val="86"/>
    <w:family w:val="auto"/>
    <w:pitch w:val="default"/>
    <w:sig w:usb0="00000000" w:usb1="00000000" w:usb2="00000000" w:usb3="00000000" w:csb0="00040000" w:csb1="00000000"/>
  </w:font>
  <w:font w:name="KSOF8235D1FC">
    <w:panose1 w:val="020B07030202040202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FhYjE4MWFmOGQwMzBiMjRmYTI3Y2I3MzVhNDRkOTAifQ=="/>
  </w:docVars>
  <w:rsids>
    <w:rsidRoot w:val="00125DA0"/>
    <w:rsid w:val="00075E67"/>
    <w:rsid w:val="00125DA0"/>
    <w:rsid w:val="00167AC6"/>
    <w:rsid w:val="00B57B36"/>
    <w:rsid w:val="00CD7376"/>
    <w:rsid w:val="00E03B4E"/>
    <w:rsid w:val="00E541D7"/>
    <w:rsid w:val="0A8721A0"/>
    <w:rsid w:val="0B7B2128"/>
    <w:rsid w:val="0B985CD3"/>
    <w:rsid w:val="0E9816ED"/>
    <w:rsid w:val="10396E71"/>
    <w:rsid w:val="11DE52CB"/>
    <w:rsid w:val="150A3847"/>
    <w:rsid w:val="18E10F33"/>
    <w:rsid w:val="1A0C35CC"/>
    <w:rsid w:val="2163678E"/>
    <w:rsid w:val="23C4301C"/>
    <w:rsid w:val="26B043BD"/>
    <w:rsid w:val="2741574C"/>
    <w:rsid w:val="2C765212"/>
    <w:rsid w:val="2D555444"/>
    <w:rsid w:val="30B56AE1"/>
    <w:rsid w:val="327E6635"/>
    <w:rsid w:val="33D77874"/>
    <w:rsid w:val="3516702D"/>
    <w:rsid w:val="356B5D48"/>
    <w:rsid w:val="37E601A9"/>
    <w:rsid w:val="3A7A2C02"/>
    <w:rsid w:val="3EE84C2D"/>
    <w:rsid w:val="43315BEC"/>
    <w:rsid w:val="43AD1C7C"/>
    <w:rsid w:val="44912C24"/>
    <w:rsid w:val="47C03328"/>
    <w:rsid w:val="4C107F3D"/>
    <w:rsid w:val="4C122427"/>
    <w:rsid w:val="4D440E1C"/>
    <w:rsid w:val="4DC33073"/>
    <w:rsid w:val="4E3F7559"/>
    <w:rsid w:val="4ECE0172"/>
    <w:rsid w:val="51516E47"/>
    <w:rsid w:val="516F19C4"/>
    <w:rsid w:val="551335AF"/>
    <w:rsid w:val="556020B9"/>
    <w:rsid w:val="566E67D9"/>
    <w:rsid w:val="5CF93C67"/>
    <w:rsid w:val="64515E2E"/>
    <w:rsid w:val="64D61FAB"/>
    <w:rsid w:val="6C615C78"/>
    <w:rsid w:val="786A7F85"/>
    <w:rsid w:val="791505B4"/>
    <w:rsid w:val="7A7C6A82"/>
    <w:rsid w:val="7C833F5A"/>
    <w:rsid w:val="7EC163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4">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autoRedefine/>
    <w:semiHidden/>
    <w:unhideWhenUsed/>
    <w:qFormat/>
    <w:uiPriority w:val="1"/>
  </w:style>
  <w:style w:type="table" w:default="1" w:styleId="12">
    <w:name w:val="Normal Table"/>
    <w:autoRedefine/>
    <w:semiHidden/>
    <w:unhideWhenUsed/>
    <w:qFormat/>
    <w:uiPriority w:val="99"/>
    <w:tblPr>
      <w:tblCellMar>
        <w:top w:w="0" w:type="dxa"/>
        <w:left w:w="108" w:type="dxa"/>
        <w:bottom w:w="0" w:type="dxa"/>
        <w:right w:w="108" w:type="dxa"/>
      </w:tblCellMar>
    </w:tblPr>
  </w:style>
  <w:style w:type="paragraph" w:styleId="5">
    <w:name w:val="Normal Indent"/>
    <w:basedOn w:val="1"/>
    <w:autoRedefine/>
    <w:qFormat/>
    <w:uiPriority w:val="0"/>
    <w:pPr>
      <w:ind w:firstLine="420"/>
    </w:pPr>
    <w:rPr>
      <w:rFonts w:ascii="Verdana" w:hAnsi="Verdana"/>
      <w:szCs w:val="20"/>
    </w:rPr>
  </w:style>
  <w:style w:type="paragraph" w:styleId="6">
    <w:name w:val="annotation text"/>
    <w:basedOn w:val="1"/>
    <w:autoRedefine/>
    <w:qFormat/>
    <w:uiPriority w:val="0"/>
    <w:pPr>
      <w:jc w:val="left"/>
    </w:pPr>
  </w:style>
  <w:style w:type="paragraph" w:styleId="7">
    <w:name w:val="Body Text"/>
    <w:basedOn w:val="1"/>
    <w:autoRedefine/>
    <w:qFormat/>
    <w:uiPriority w:val="0"/>
    <w:pPr>
      <w:spacing w:after="120"/>
    </w:pPr>
  </w:style>
  <w:style w:type="paragraph" w:styleId="8">
    <w:name w:val="footer"/>
    <w:basedOn w:val="1"/>
    <w:link w:val="19"/>
    <w:autoRedefine/>
    <w:qFormat/>
    <w:uiPriority w:val="0"/>
    <w:pPr>
      <w:tabs>
        <w:tab w:val="center" w:pos="4153"/>
        <w:tab w:val="right" w:pos="8306"/>
      </w:tabs>
      <w:snapToGrid w:val="0"/>
      <w:jc w:val="left"/>
    </w:pPr>
    <w:rPr>
      <w:sz w:val="18"/>
      <w:szCs w:val="18"/>
    </w:rPr>
  </w:style>
  <w:style w:type="paragraph" w:styleId="9">
    <w:name w:val="header"/>
    <w:basedOn w:val="1"/>
    <w:link w:val="18"/>
    <w:autoRedefine/>
    <w:qFormat/>
    <w:uiPriority w:val="0"/>
    <w:pPr>
      <w:tabs>
        <w:tab w:val="center" w:pos="4153"/>
        <w:tab w:val="right" w:pos="8306"/>
      </w:tabs>
      <w:snapToGrid w:val="0"/>
      <w:jc w:val="center"/>
    </w:pPr>
    <w:rPr>
      <w:sz w:val="18"/>
      <w:szCs w:val="18"/>
    </w:rPr>
  </w:style>
  <w:style w:type="paragraph" w:styleId="10">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autoRedefine/>
    <w:qFormat/>
    <w:uiPriority w:val="0"/>
    <w:pPr>
      <w:spacing w:beforeAutospacing="1" w:afterAutospacing="1"/>
      <w:jc w:val="left"/>
    </w:pPr>
    <w:rPr>
      <w:rFonts w:cs="Times New Roman"/>
      <w:kern w:val="0"/>
      <w:sz w:val="24"/>
    </w:rPr>
  </w:style>
  <w:style w:type="character" w:customStyle="1" w:styleId="14">
    <w:name w:val="标题4 Char"/>
    <w:link w:val="15"/>
    <w:autoRedefine/>
    <w:qFormat/>
    <w:locked/>
    <w:uiPriority w:val="0"/>
    <w:rPr>
      <w:rFonts w:eastAsia="宋体"/>
      <w:kern w:val="0"/>
      <w:sz w:val="36"/>
      <w:szCs w:val="20"/>
    </w:rPr>
  </w:style>
  <w:style w:type="paragraph" w:customStyle="1" w:styleId="15">
    <w:name w:val="标题4"/>
    <w:basedOn w:val="4"/>
    <w:link w:val="14"/>
    <w:autoRedefine/>
    <w:qFormat/>
    <w:uiPriority w:val="0"/>
    <w:rPr>
      <w:rFonts w:eastAsia="宋体"/>
      <w:kern w:val="0"/>
      <w:sz w:val="36"/>
      <w:szCs w:val="20"/>
    </w:rPr>
  </w:style>
  <w:style w:type="paragraph" w:customStyle="1" w:styleId="16">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7">
    <w:name w:val="WPSOffice手动目录 1"/>
    <w:autoRedefine/>
    <w:qFormat/>
    <w:uiPriority w:val="0"/>
    <w:rPr>
      <w:rFonts w:asciiTheme="minorHAnsi" w:hAnsiTheme="minorHAnsi" w:eastAsiaTheme="minorEastAsia" w:cstheme="minorBidi"/>
      <w:lang w:val="en-US" w:eastAsia="zh-CN" w:bidi="ar-SA"/>
    </w:rPr>
  </w:style>
  <w:style w:type="character" w:customStyle="1" w:styleId="18">
    <w:name w:val="页眉 字符"/>
    <w:basedOn w:val="13"/>
    <w:link w:val="9"/>
    <w:autoRedefine/>
    <w:qFormat/>
    <w:uiPriority w:val="0"/>
    <w:rPr>
      <w:rFonts w:asciiTheme="minorHAnsi" w:hAnsiTheme="minorHAnsi" w:eastAsiaTheme="minorEastAsia" w:cstheme="minorBidi"/>
      <w:kern w:val="2"/>
      <w:sz w:val="18"/>
      <w:szCs w:val="18"/>
    </w:rPr>
  </w:style>
  <w:style w:type="character" w:customStyle="1" w:styleId="19">
    <w:name w:val="页脚 字符"/>
    <w:basedOn w:val="13"/>
    <w:link w:val="8"/>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139</Words>
  <Characters>139</Characters>
  <Lines>59</Lines>
  <Paragraphs>16</Paragraphs>
  <TotalTime>13</TotalTime>
  <ScaleCrop>false</ScaleCrop>
  <LinksUpToDate>false</LinksUpToDate>
  <CharactersWithSpaces>139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黄钰婷</cp:lastModifiedBy>
  <dcterms:modified xsi:type="dcterms:W3CDTF">2026-10-21T01:22:37Z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3CD1E6432EAD49AC82B72D30AA49E76E_13</vt:lpwstr>
  </property>
  <property fmtid="{D5CDD505-2E9C-101B-9397-08002B2CF9AE}" pid="4" name="KSOTemplateDocerSaveRecord">
    <vt:lpwstr>eyJoZGlkIjoiN2IyMzRhYjEzNTE0Zjg4ZjkwMzMyYjllNzEwNWRjMzQiLCJ1c2VySWQiOiI3ODA5MzU2NzYifQ==</vt:lpwstr>
  </property>
</Properties>
</file>