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DC1D7">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方正小标宋简体" w:hAnsi="方正小标宋简体" w:eastAsia="方正小标宋简体" w:cs="方正小标宋简体"/>
          <w:sz w:val="96"/>
          <w:szCs w:val="96"/>
          <w:lang w:val="en-US" w:eastAsia="zh-CN"/>
        </w:rPr>
      </w:pPr>
      <w:r>
        <w:rPr>
          <w:rFonts w:hint="eastAsia" w:ascii="方正小标宋简体" w:hAnsi="方正小标宋简体" w:eastAsia="方正小标宋简体" w:cs="方正小标宋简体"/>
          <w:sz w:val="96"/>
          <w:szCs w:val="96"/>
          <w:lang w:val="en-US" w:eastAsia="zh-CN"/>
        </w:rPr>
        <w:t xml:space="preserve"> 报</w:t>
      </w:r>
    </w:p>
    <w:p w14:paraId="356B9AC8">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方正小标宋简体" w:hAnsi="方正小标宋简体" w:eastAsia="方正小标宋简体" w:cs="方正小标宋简体"/>
          <w:sz w:val="96"/>
          <w:szCs w:val="96"/>
          <w:lang w:val="en-US" w:eastAsia="zh-CN"/>
        </w:rPr>
      </w:pPr>
      <w:r>
        <w:rPr>
          <w:rFonts w:hint="eastAsia" w:ascii="方正小标宋简体" w:hAnsi="方正小标宋简体" w:eastAsia="方正小标宋简体" w:cs="方正小标宋简体"/>
          <w:sz w:val="96"/>
          <w:szCs w:val="96"/>
          <w:lang w:val="en-US" w:eastAsia="zh-CN"/>
        </w:rPr>
        <w:t>名</w:t>
      </w:r>
    </w:p>
    <w:p w14:paraId="4CB94F86">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方正小标宋简体" w:hAnsi="方正小标宋简体" w:eastAsia="方正小标宋简体" w:cs="方正小标宋简体"/>
          <w:sz w:val="96"/>
          <w:szCs w:val="96"/>
          <w:lang w:val="en-US" w:eastAsia="zh-CN"/>
        </w:rPr>
      </w:pPr>
      <w:r>
        <w:rPr>
          <w:rFonts w:hint="eastAsia" w:ascii="方正小标宋简体" w:hAnsi="方正小标宋简体" w:eastAsia="方正小标宋简体" w:cs="方正小标宋简体"/>
          <w:sz w:val="96"/>
          <w:szCs w:val="96"/>
          <w:lang w:val="en-US" w:eastAsia="zh-CN"/>
        </w:rPr>
        <w:t>材</w:t>
      </w:r>
    </w:p>
    <w:p w14:paraId="1C1D608D">
      <w:pPr>
        <w:keepNext w:val="0"/>
        <w:keepLines w:val="0"/>
        <w:pageBreakBefore w:val="0"/>
        <w:widowControl w:val="0"/>
        <w:kinsoku/>
        <w:wordWrap/>
        <w:overflowPunct/>
        <w:topLinePunct w:val="0"/>
        <w:autoSpaceDE/>
        <w:autoSpaceDN/>
        <w:bidi w:val="0"/>
        <w:adjustRightInd/>
        <w:snapToGrid/>
        <w:spacing w:before="1581" w:beforeLines="500"/>
        <w:jc w:val="center"/>
        <w:textAlignment w:val="auto"/>
        <w:outlineLvl w:val="0"/>
        <w:rPr>
          <w:rFonts w:hint="eastAsia" w:ascii="Calibri" w:hAnsi="Calibri" w:eastAsia="宋体" w:cs="Times New Roman"/>
          <w:b/>
          <w:bCs/>
          <w:sz w:val="72"/>
          <w:szCs w:val="72"/>
          <w:lang w:val="en-US" w:eastAsia="zh-CN"/>
        </w:rPr>
      </w:pPr>
      <w:r>
        <w:rPr>
          <w:rFonts w:hint="eastAsia" w:ascii="方正小标宋简体" w:hAnsi="方正小标宋简体" w:eastAsia="方正小标宋简体" w:cs="方正小标宋简体"/>
          <w:sz w:val="96"/>
          <w:szCs w:val="96"/>
          <w:lang w:val="en-US" w:eastAsia="zh-CN"/>
        </w:rPr>
        <w:t>料</w:t>
      </w:r>
    </w:p>
    <w:p w14:paraId="2541F672">
      <w:pPr>
        <w:jc w:val="left"/>
        <w:rPr>
          <w:rFonts w:hint="eastAsia" w:asciiTheme="minorEastAsia" w:hAnsiTheme="minorEastAsia" w:eastAsiaTheme="minorEastAsia" w:cstheme="minorEastAsia"/>
          <w:b w:val="0"/>
          <w:bCs w:val="0"/>
          <w:spacing w:val="-1"/>
          <w:sz w:val="30"/>
          <w:szCs w:val="30"/>
          <w:u w:val="none"/>
          <w:lang w:val="en-US" w:eastAsia="zh-CN"/>
        </w:rPr>
      </w:pPr>
    </w:p>
    <w:p w14:paraId="3E66E5B8">
      <w:pPr>
        <w:jc w:val="left"/>
        <w:rPr>
          <w:rFonts w:hint="eastAsia" w:asciiTheme="minorEastAsia" w:hAnsiTheme="minorEastAsia" w:eastAsiaTheme="minorEastAsia" w:cstheme="minorEastAsia"/>
          <w:b w:val="0"/>
          <w:bCs w:val="0"/>
          <w:spacing w:val="-1"/>
          <w:sz w:val="30"/>
          <w:szCs w:val="30"/>
          <w:u w:val="none"/>
          <w:lang w:val="en-US" w:eastAsia="zh-CN"/>
        </w:rPr>
      </w:pPr>
    </w:p>
    <w:p w14:paraId="7B72A420">
      <w:pPr>
        <w:jc w:val="left"/>
        <w:rPr>
          <w:rFonts w:hint="eastAsia" w:asciiTheme="minorEastAsia" w:hAnsiTheme="minorEastAsia" w:eastAsiaTheme="minorEastAsia" w:cstheme="minorEastAsia"/>
          <w:b w:val="0"/>
          <w:bCs w:val="0"/>
          <w:spacing w:val="-1"/>
          <w:sz w:val="30"/>
          <w:szCs w:val="30"/>
          <w:u w:val="none"/>
          <w:lang w:val="en-US" w:eastAsia="zh-CN"/>
        </w:rPr>
      </w:pPr>
    </w:p>
    <w:p w14:paraId="1D1F6677">
      <w:pPr>
        <w:keepNext w:val="0"/>
        <w:keepLines w:val="0"/>
        <w:pageBreakBefore w:val="0"/>
        <w:widowControl w:val="0"/>
        <w:numPr>
          <w:ilvl w:val="0"/>
          <w:numId w:val="0"/>
        </w:numPr>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意向竞价方报名材料</w:t>
      </w:r>
    </w:p>
    <w:p w14:paraId="1C77AF43">
      <w:pPr>
        <w:jc w:val="left"/>
        <w:rPr>
          <w:rFonts w:hint="eastAsia" w:asciiTheme="minorEastAsia" w:hAnsiTheme="minorEastAsia" w:eastAsiaTheme="minorEastAsia" w:cstheme="minorEastAsia"/>
          <w:b w:val="0"/>
          <w:bCs w:val="0"/>
          <w:spacing w:val="-1"/>
          <w:sz w:val="30"/>
          <w:szCs w:val="30"/>
          <w:u w:val="none"/>
          <w:lang w:val="en-US" w:eastAsia="zh-CN"/>
        </w:rPr>
      </w:pPr>
    </w:p>
    <w:p w14:paraId="1F1182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意向竞价方须向安远县农村产权交易中心提供意向项目的材料审核表，其中包括：</w:t>
      </w:r>
    </w:p>
    <w:p w14:paraId="743C81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p>
    <w:p w14:paraId="099B48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1.营业执照扫描件（加盖公章）</w:t>
      </w:r>
    </w:p>
    <w:p w14:paraId="17B782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default" w:ascii="仿宋_GB2312" w:hAnsi="仿宋_GB2312" w:eastAsia="仿宋_GB2312" w:cs="仿宋_GB2312"/>
          <w:b w:val="0"/>
          <w:bCs w:val="0"/>
          <w:sz w:val="32"/>
          <w:szCs w:val="32"/>
          <w:lang w:val="en-US" w:eastAsia="zh-CN"/>
        </w:rPr>
        <w:t>2.法人身份证复印件（加盖公章）</w:t>
      </w:r>
    </w:p>
    <w:p w14:paraId="27C129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w:t>
      </w:r>
      <w:r>
        <w:rPr>
          <w:rFonts w:hint="default"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资格承诺函（附件1）（法人代表签字并加盖公章）</w:t>
      </w:r>
    </w:p>
    <w:p w14:paraId="67B87C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4.实地踏勘承诺函（附件2）（法人代表签字并加盖公章）</w:t>
      </w:r>
    </w:p>
    <w:p w14:paraId="675B58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5.网络竞价承诺函（附件3）（法人代表签字并加盖公章）</w:t>
      </w:r>
    </w:p>
    <w:p w14:paraId="39524D8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b w:val="0"/>
          <w:bCs w:val="0"/>
          <w:sz w:val="32"/>
          <w:szCs w:val="32"/>
          <w:lang w:val="en-US" w:eastAsia="zh-CN"/>
        </w:rPr>
      </w:pPr>
    </w:p>
    <w:p w14:paraId="26A4897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b w:val="0"/>
          <w:bCs w:val="0"/>
          <w:sz w:val="32"/>
          <w:szCs w:val="32"/>
          <w:lang w:val="en-US" w:eastAsia="zh-CN"/>
        </w:rPr>
      </w:pPr>
    </w:p>
    <w:p w14:paraId="5CDDCB4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b w:val="0"/>
          <w:bCs w:val="0"/>
          <w:sz w:val="32"/>
          <w:szCs w:val="32"/>
          <w:lang w:val="en-US" w:eastAsia="zh-CN"/>
        </w:rPr>
      </w:pPr>
    </w:p>
    <w:p w14:paraId="7CC9E4E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distribute"/>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注：以上1-5项材料需以邮件的形式发送至</w:t>
      </w:r>
    </w:p>
    <w:p w14:paraId="6AADF6F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3977426169</w:t>
      </w:r>
      <w:r>
        <w:rPr>
          <w:rFonts w:hint="eastAsia" w:ascii="宋体" w:hAnsi="宋体" w:eastAsia="宋体" w:cs="宋体"/>
          <w:b w:val="0"/>
          <w:bCs w:val="0"/>
          <w:sz w:val="32"/>
          <w:szCs w:val="32"/>
          <w:lang w:val="en-US" w:eastAsia="zh-CN"/>
        </w:rPr>
        <w:t>＠</w:t>
      </w:r>
      <w:r>
        <w:rPr>
          <w:rFonts w:hint="eastAsia" w:ascii="仿宋_GB2312" w:hAnsi="仿宋_GB2312" w:eastAsia="仿宋_GB2312" w:cs="仿宋_GB2312"/>
          <w:b w:val="0"/>
          <w:bCs w:val="0"/>
          <w:sz w:val="32"/>
          <w:szCs w:val="32"/>
          <w:lang w:val="en-US" w:eastAsia="zh-CN"/>
        </w:rPr>
        <w:t>qq.com邮箱，由农交中心工作人员审核通过后方视为报名成功。</w:t>
      </w:r>
    </w:p>
    <w:p w14:paraId="48D0D9D1">
      <w:pPr>
        <w:numPr>
          <w:ilvl w:val="0"/>
          <w:numId w:val="0"/>
        </w:numPr>
        <w:rPr>
          <w:rFonts w:hint="default"/>
          <w:sz w:val="30"/>
          <w:szCs w:val="30"/>
          <w:lang w:val="en-US" w:eastAsia="zh-CN"/>
        </w:rPr>
      </w:pPr>
    </w:p>
    <w:p w14:paraId="65A534F7">
      <w:pPr>
        <w:numPr>
          <w:ilvl w:val="0"/>
          <w:numId w:val="0"/>
        </w:numPr>
        <w:rPr>
          <w:rFonts w:hint="default"/>
          <w:sz w:val="30"/>
          <w:szCs w:val="30"/>
          <w:lang w:val="en-US" w:eastAsia="zh-CN"/>
        </w:rPr>
      </w:pPr>
    </w:p>
    <w:p w14:paraId="75C36A84">
      <w:pPr>
        <w:numPr>
          <w:ilvl w:val="0"/>
          <w:numId w:val="0"/>
        </w:numPr>
        <w:rPr>
          <w:rFonts w:hint="default"/>
          <w:sz w:val="30"/>
          <w:szCs w:val="30"/>
          <w:lang w:val="en-US" w:eastAsia="zh-CN"/>
        </w:rPr>
      </w:pPr>
    </w:p>
    <w:p w14:paraId="49EEE2EB">
      <w:pPr>
        <w:numPr>
          <w:ilvl w:val="0"/>
          <w:numId w:val="0"/>
        </w:numPr>
        <w:rPr>
          <w:rFonts w:hint="default"/>
          <w:sz w:val="30"/>
          <w:szCs w:val="30"/>
          <w:lang w:val="en-US" w:eastAsia="zh-CN"/>
        </w:rPr>
      </w:pPr>
    </w:p>
    <w:p w14:paraId="0FAA8D35">
      <w:pPr>
        <w:numPr>
          <w:ilvl w:val="0"/>
          <w:numId w:val="0"/>
        </w:numPr>
        <w:rPr>
          <w:rFonts w:hint="default"/>
          <w:sz w:val="30"/>
          <w:szCs w:val="30"/>
          <w:lang w:val="en-US" w:eastAsia="zh-CN"/>
        </w:rPr>
      </w:pPr>
    </w:p>
    <w:p w14:paraId="3F065A6B">
      <w:pPr>
        <w:numPr>
          <w:ilvl w:val="0"/>
          <w:numId w:val="0"/>
        </w:numPr>
        <w:rPr>
          <w:rFonts w:hint="default"/>
          <w:sz w:val="30"/>
          <w:szCs w:val="30"/>
          <w:lang w:val="en-US" w:eastAsia="zh-CN"/>
        </w:rPr>
      </w:pPr>
    </w:p>
    <w:p w14:paraId="134AE1FA">
      <w:pPr>
        <w:keepNext w:val="0"/>
        <w:keepLines w:val="0"/>
        <w:widowControl/>
        <w:suppressLineNumbers w:val="0"/>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p>
    <w:p w14:paraId="5F517910">
      <w:pPr>
        <w:keepNext w:val="0"/>
        <w:keepLines w:val="0"/>
        <w:widowControl/>
        <w:suppressLineNumbers w:val="0"/>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color w:val="000000"/>
          <w:kern w:val="0"/>
          <w:sz w:val="44"/>
          <w:szCs w:val="44"/>
          <w:lang w:val="en-US" w:eastAsia="zh-CN" w:bidi="ar"/>
        </w:rPr>
        <w:t>竞价方资格承诺函</w:t>
      </w:r>
    </w:p>
    <w:p w14:paraId="619301C0">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我方作为</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 xml:space="preserve">，现郑重承诺如下： </w:t>
      </w:r>
    </w:p>
    <w:p w14:paraId="30DC7E44">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一、参考《中华人民共和国政府采购法》第二十二条规定的</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 xml:space="preserve">条件： </w:t>
      </w:r>
    </w:p>
    <w:p w14:paraId="2EE83387">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（一）具有独立承担民事责任的能力。</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承诺通过“国家企业信用信息公示系统”</w:t>
      </w:r>
      <w:r>
        <w:rPr>
          <w:rFonts w:hint="eastAsia" w:asciiTheme="minorEastAsia" w:hAnsiTheme="minorEastAsia" w:eastAsiaTheme="minorEastAsia" w:cstheme="minorEastAsia"/>
          <w:color w:val="000000" w:themeColor="text1"/>
          <w:kern w:val="0"/>
          <w:sz w:val="28"/>
          <w:szCs w:val="28"/>
          <w:lang w:val="en-US" w:eastAsia="zh-CN" w:bidi="ar"/>
          <w14:textFill>
            <w14:solidFill>
              <w14:schemeClr w14:val="tx1"/>
            </w14:solidFill>
          </w14:textFill>
        </w:rPr>
        <w:t>（https://www.gsxt.gov.cn）</w:t>
      </w:r>
      <w:r>
        <w:rPr>
          <w:rFonts w:hint="eastAsia" w:asciiTheme="minorEastAsia" w:hAnsiTheme="minorEastAsia" w:eastAsiaTheme="minorEastAsia" w:cstheme="minorEastAsia"/>
          <w:color w:val="000000"/>
          <w:kern w:val="0"/>
          <w:sz w:val="28"/>
          <w:szCs w:val="28"/>
          <w:lang w:val="en-US" w:eastAsia="zh-CN" w:bidi="ar"/>
        </w:rPr>
        <w:t>等合法渠道可查证的信息为：</w:t>
      </w:r>
    </w:p>
    <w:p w14:paraId="3CADB241">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1.“登记状态”为“存续（在营、开业、在册）”。</w:t>
      </w:r>
    </w:p>
    <w:p w14:paraId="68F39713">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2.“经营期限”不早于投标截止日期，或长期有效。 </w:t>
      </w:r>
    </w:p>
    <w:p w14:paraId="6E60AC55">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（二）具有良好的商业信誉和健全的财务会计制度。承诺通过“信用中国”</w:t>
      </w:r>
      <w:r>
        <w:rPr>
          <w:rFonts w:hint="eastAsia" w:asciiTheme="minorEastAsia" w:hAnsiTheme="minorEastAsia" w:eastAsiaTheme="minorEastAsia" w:cstheme="minorEastAsia"/>
          <w:color w:val="000000" w:themeColor="text1"/>
          <w:kern w:val="0"/>
          <w:sz w:val="28"/>
          <w:szCs w:val="28"/>
          <w:lang w:val="en-US" w:eastAsia="zh-CN" w:bidi="ar"/>
          <w14:textFill>
            <w14:solidFill>
              <w14:schemeClr w14:val="tx1"/>
            </w14:solidFill>
          </w14:textFill>
        </w:rPr>
        <w:t>（https://www.creditchina.gov.cn）</w:t>
      </w:r>
      <w:r>
        <w:rPr>
          <w:rFonts w:hint="eastAsia" w:asciiTheme="minorEastAsia" w:hAnsiTheme="minorEastAsia" w:eastAsiaTheme="minorEastAsia" w:cstheme="minorEastAsia"/>
          <w:color w:val="000000"/>
          <w:kern w:val="0"/>
          <w:sz w:val="28"/>
          <w:szCs w:val="28"/>
          <w:lang w:val="en-US" w:eastAsia="zh-CN" w:bidi="ar"/>
        </w:rPr>
        <w:t xml:space="preserve">等合法渠道可查证的信息为： </w:t>
      </w:r>
    </w:p>
    <w:p w14:paraId="701FB2E3">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1.未被列入失信被执行人。 </w:t>
      </w:r>
    </w:p>
    <w:p w14:paraId="723C3C3B">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2.未被列入税收违法黑名单。 </w:t>
      </w:r>
    </w:p>
    <w:p w14:paraId="0D892B93">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（三）具有履行合同所必需的设备和专业技术能力。</w:t>
      </w:r>
    </w:p>
    <w:p w14:paraId="0BA955A4">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（四）有依法缴纳税收的良好记录。承诺在纳税所在地的税务机关可查证的信息为： </w:t>
      </w:r>
    </w:p>
    <w:p w14:paraId="0701B8D1">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1.不存在欠税信息。 </w:t>
      </w:r>
    </w:p>
    <w:p w14:paraId="37905B0E">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2.不存在重大税收</w:t>
      </w:r>
      <w:r>
        <w:rPr>
          <w:rFonts w:hint="eastAsia" w:asciiTheme="minorEastAsia" w:hAnsiTheme="minorEastAsia" w:cstheme="minorEastAsia"/>
          <w:color w:val="000000"/>
          <w:kern w:val="0"/>
          <w:sz w:val="28"/>
          <w:szCs w:val="28"/>
          <w:lang w:val="en-US" w:eastAsia="zh-CN" w:bidi="ar"/>
        </w:rPr>
        <w:t>违法行为</w:t>
      </w:r>
      <w:r>
        <w:rPr>
          <w:rFonts w:hint="eastAsia" w:asciiTheme="minorEastAsia" w:hAnsiTheme="minorEastAsia" w:eastAsiaTheme="minorEastAsia" w:cstheme="minorEastAsia"/>
          <w:color w:val="000000"/>
          <w:kern w:val="0"/>
          <w:sz w:val="28"/>
          <w:szCs w:val="28"/>
          <w:lang w:val="en-US" w:eastAsia="zh-CN" w:bidi="ar"/>
        </w:rPr>
        <w:t xml:space="preserve">。 </w:t>
      </w:r>
    </w:p>
    <w:p w14:paraId="6B762AE7">
      <w:pPr>
        <w:keepNext w:val="0"/>
        <w:keepLines w:val="0"/>
        <w:widowControl/>
        <w:suppressLineNumbers w:val="0"/>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 xml:space="preserve">3.不属于纳税“非正常户”。 </w:t>
      </w:r>
    </w:p>
    <w:p w14:paraId="50171E2B">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kern w:val="0"/>
          <w:sz w:val="28"/>
          <w:szCs w:val="28"/>
          <w:lang w:val="en-US" w:eastAsia="zh-CN" w:bidi="ar"/>
        </w:rPr>
        <w:t>（五）参加本次活动前三年内，在经营活动中没有重大违法记录。</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需承诺通过“国家企业信用信息公示系统”</w:t>
      </w:r>
      <w:r>
        <w:rPr>
          <w:rFonts w:hint="eastAsia" w:asciiTheme="minorEastAsia" w:hAnsiTheme="minorEastAsia" w:eastAsiaTheme="minorEastAsia" w:cstheme="minorEastAsia"/>
          <w:color w:val="000000" w:themeColor="text1"/>
          <w:kern w:val="0"/>
          <w:sz w:val="28"/>
          <w:szCs w:val="28"/>
          <w:lang w:val="en-US" w:eastAsia="zh-CN" w:bidi="ar"/>
          <w14:textFill>
            <w14:solidFill>
              <w14:schemeClr w14:val="tx1"/>
            </w14:solidFill>
          </w14:textFill>
        </w:rPr>
        <w:t>（https://www.gsxt.gov.cn）</w:t>
      </w:r>
      <w:r>
        <w:rPr>
          <w:rFonts w:hint="eastAsia" w:asciiTheme="minorEastAsia" w:hAnsiTheme="minorEastAsia" w:eastAsiaTheme="minorEastAsia" w:cstheme="minorEastAsia"/>
          <w:color w:val="000000"/>
          <w:kern w:val="0"/>
          <w:sz w:val="28"/>
          <w:szCs w:val="28"/>
          <w:lang w:val="en-US" w:eastAsia="zh-CN" w:bidi="ar"/>
        </w:rPr>
        <w:t>、“中国执行信息公开网”</w:t>
      </w:r>
      <w:r>
        <w:rPr>
          <w:rFonts w:hint="eastAsia" w:asciiTheme="minorEastAsia" w:hAnsiTheme="minorEastAsia" w:eastAsiaTheme="minorEastAsia" w:cstheme="minorEastAsia"/>
          <w:color w:val="000000" w:themeColor="text1"/>
          <w:kern w:val="0"/>
          <w:sz w:val="28"/>
          <w:szCs w:val="28"/>
          <w:lang w:val="en-US" w:eastAsia="zh-CN" w:bidi="ar"/>
          <w14:textFill>
            <w14:solidFill>
              <w14:schemeClr w14:val="tx1"/>
            </w14:solidFill>
          </w14:textFill>
        </w:rPr>
        <w:t>（http://zxgk.court.gov.cn）、“中国裁判文书网”（https://wenshu.court.gov.cn）</w:t>
      </w:r>
      <w:r>
        <w:rPr>
          <w:rFonts w:hint="eastAsia" w:asciiTheme="minorEastAsia" w:hAnsiTheme="minorEastAsia" w:eastAsiaTheme="minorEastAsia" w:cstheme="minorEastAsia"/>
          <w:color w:val="000000"/>
          <w:kern w:val="0"/>
          <w:sz w:val="28"/>
          <w:szCs w:val="28"/>
          <w:lang w:val="en-US" w:eastAsia="zh-CN" w:bidi="ar"/>
        </w:rPr>
        <w:t>等合法渠道可查证的信息为：</w:t>
      </w:r>
    </w:p>
    <w:p w14:paraId="7268FB02">
      <w:pPr>
        <w:keepNext w:val="0"/>
        <w:keepLines w:val="0"/>
        <w:widowControl/>
        <w:suppressLineNumbers w:val="0"/>
        <w:jc w:val="left"/>
        <w:rPr>
          <w:rFonts w:hint="default" w:asciiTheme="minorEastAsia" w:hAnsiTheme="minorEastAsia" w:eastAsiaTheme="minorEastAsia" w:cstheme="minorEastAsia"/>
          <w:color w:val="auto"/>
          <w:sz w:val="28"/>
          <w:szCs w:val="28"/>
          <w:lang w:val="en-US"/>
        </w:rPr>
      </w:pPr>
      <w:r>
        <w:rPr>
          <w:rFonts w:hint="eastAsia" w:asciiTheme="minorEastAsia" w:hAnsiTheme="minorEastAsia" w:eastAsiaTheme="minorEastAsia" w:cstheme="minorEastAsia"/>
          <w:color w:val="000000"/>
          <w:kern w:val="0"/>
          <w:sz w:val="28"/>
          <w:szCs w:val="28"/>
          <w:lang w:val="en-US" w:eastAsia="zh-CN" w:bidi="ar"/>
        </w:rPr>
        <w:t>1.</w:t>
      </w:r>
      <w:r>
        <w:rPr>
          <w:rFonts w:hint="eastAsia" w:asciiTheme="minorEastAsia" w:hAnsiTheme="minorEastAsia" w:eastAsiaTheme="minorEastAsia" w:cstheme="minorEastAsia"/>
          <w:color w:val="auto"/>
          <w:kern w:val="0"/>
          <w:sz w:val="28"/>
          <w:szCs w:val="28"/>
          <w:lang w:val="en-US" w:eastAsia="zh-CN" w:bidi="ar"/>
        </w:rPr>
        <w:t>在报名截止日期前三年内未因违法经营受到刑事处</w:t>
      </w:r>
      <w:r>
        <w:rPr>
          <w:rFonts w:hint="eastAsia" w:asciiTheme="minorEastAsia" w:hAnsiTheme="minorEastAsia" w:cstheme="minorEastAsia"/>
          <w:color w:val="auto"/>
          <w:kern w:val="0"/>
          <w:sz w:val="28"/>
          <w:szCs w:val="28"/>
          <w:lang w:val="en-US" w:eastAsia="zh-CN" w:bidi="ar"/>
        </w:rPr>
        <w:t>罚。</w:t>
      </w:r>
    </w:p>
    <w:p w14:paraId="33F35E12">
      <w:pPr>
        <w:keepNext w:val="0"/>
        <w:keepLines w:val="0"/>
        <w:widowControl/>
        <w:suppressLineNumbers w:val="0"/>
        <w:ind w:right="0" w:rightChars="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 xml:space="preserve">2.在报名截止日期前三年内未因违法经营受到县级以上行政机关做出的警告和较大金额罚款（二百万元以上）的行政处罚。 </w:t>
      </w:r>
    </w:p>
    <w:p w14:paraId="6C79E66C">
      <w:pPr>
        <w:keepNext w:val="0"/>
        <w:keepLines w:val="0"/>
        <w:widowControl/>
        <w:suppressLineNumbers w:val="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auto"/>
          <w:kern w:val="0"/>
          <w:sz w:val="28"/>
          <w:szCs w:val="28"/>
          <w:lang w:val="en-US" w:eastAsia="zh-CN" w:bidi="ar"/>
        </w:rPr>
        <w:t>3.在报名截止</w:t>
      </w:r>
      <w:r>
        <w:rPr>
          <w:rFonts w:hint="eastAsia" w:asciiTheme="minorEastAsia" w:hAnsiTheme="minorEastAsia" w:eastAsiaTheme="minorEastAsia" w:cstheme="minorEastAsia"/>
          <w:color w:val="000000"/>
          <w:kern w:val="0"/>
          <w:sz w:val="28"/>
          <w:szCs w:val="28"/>
          <w:lang w:val="en-US" w:eastAsia="zh-CN" w:bidi="ar"/>
        </w:rPr>
        <w:t xml:space="preserve">日期前三年内未因违法经营受到县级以上行政机关做出的责令停产停业、吊销许可证或者执照等行政处罚。 </w:t>
      </w:r>
    </w:p>
    <w:p w14:paraId="59BEE7E1">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00"/>
          <w:kern w:val="0"/>
          <w:sz w:val="28"/>
          <w:szCs w:val="28"/>
          <w:lang w:val="en-US" w:eastAsia="zh-CN" w:bidi="ar"/>
        </w:rPr>
        <w:t>4.虽因违法经营被禁止在一定期限内参加政府采购活动，但期限已经届满。</w:t>
      </w:r>
    </w:p>
    <w:p w14:paraId="00DFD93C">
      <w:pPr>
        <w:keepNext w:val="0"/>
        <w:keepLines w:val="0"/>
        <w:widowControl/>
        <w:suppressLineNumbers w:val="0"/>
        <w:ind w:firstLine="560" w:firstLineChars="20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二、符合其他法律法规规定的采购</w:t>
      </w:r>
      <w:r>
        <w:rPr>
          <w:rFonts w:hint="eastAsia" w:asciiTheme="minorEastAsia" w:hAnsiTheme="minorEastAsia" w:cstheme="minorEastAsia"/>
          <w:color w:val="auto"/>
          <w:kern w:val="0"/>
          <w:sz w:val="28"/>
          <w:szCs w:val="28"/>
          <w:lang w:val="en-US" w:eastAsia="zh-CN" w:bidi="ar"/>
        </w:rPr>
        <w:t>竞价方</w:t>
      </w:r>
      <w:r>
        <w:rPr>
          <w:rFonts w:hint="eastAsia" w:asciiTheme="minorEastAsia" w:hAnsiTheme="minorEastAsia" w:eastAsiaTheme="minorEastAsia" w:cstheme="minorEastAsia"/>
          <w:color w:val="auto"/>
          <w:kern w:val="0"/>
          <w:sz w:val="28"/>
          <w:szCs w:val="28"/>
          <w:lang w:val="en-US" w:eastAsia="zh-CN" w:bidi="ar"/>
        </w:rPr>
        <w:t xml:space="preserve">条件： </w:t>
      </w:r>
    </w:p>
    <w:p w14:paraId="68ADCAC2">
      <w:pPr>
        <w:keepNext w:val="0"/>
        <w:keepLines w:val="0"/>
        <w:widowControl/>
        <w:suppressLineNumbers w:val="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（一）承诺通过合法渠道，可查证不存在违反《中华人民共和国政府采购法实施条例》第十八条“单位负责人为同一人或者存在直接控股、管理关系的不同</w:t>
      </w:r>
      <w:r>
        <w:rPr>
          <w:rFonts w:hint="eastAsia" w:asciiTheme="minorEastAsia" w:hAnsiTheme="minorEastAsia" w:cstheme="minorEastAsia"/>
          <w:color w:val="auto"/>
          <w:kern w:val="0"/>
          <w:sz w:val="28"/>
          <w:szCs w:val="28"/>
          <w:lang w:val="en-US" w:eastAsia="zh-CN" w:bidi="ar"/>
        </w:rPr>
        <w:t>竞价方</w:t>
      </w:r>
      <w:r>
        <w:rPr>
          <w:rFonts w:hint="eastAsia" w:asciiTheme="minorEastAsia" w:hAnsiTheme="minorEastAsia" w:eastAsiaTheme="minorEastAsia" w:cstheme="minorEastAsia"/>
          <w:color w:val="auto"/>
          <w:kern w:val="0"/>
          <w:sz w:val="28"/>
          <w:szCs w:val="28"/>
          <w:lang w:val="en-US" w:eastAsia="zh-CN" w:bidi="ar"/>
        </w:rPr>
        <w:t>，不得参加同一合同项下的活动。除单一来源采购项目外，为采购项目提供整体设计、规范编制或者项目管理、监理、检测等服务的</w:t>
      </w:r>
      <w:r>
        <w:rPr>
          <w:rFonts w:hint="eastAsia" w:asciiTheme="minorEastAsia" w:hAnsiTheme="minorEastAsia" w:cstheme="minorEastAsia"/>
          <w:color w:val="auto"/>
          <w:kern w:val="0"/>
          <w:sz w:val="28"/>
          <w:szCs w:val="28"/>
          <w:lang w:val="en-US" w:eastAsia="zh-CN" w:bidi="ar"/>
        </w:rPr>
        <w:t>竞价方</w:t>
      </w:r>
      <w:r>
        <w:rPr>
          <w:rFonts w:hint="eastAsia" w:asciiTheme="minorEastAsia" w:hAnsiTheme="minorEastAsia" w:eastAsiaTheme="minorEastAsia" w:cstheme="minorEastAsia"/>
          <w:color w:val="auto"/>
          <w:kern w:val="0"/>
          <w:sz w:val="28"/>
          <w:szCs w:val="28"/>
          <w:lang w:val="en-US" w:eastAsia="zh-CN" w:bidi="ar"/>
        </w:rPr>
        <w:t xml:space="preserve">，不得再参加该采购项目的其他采购活动。”规定的情形。 </w:t>
      </w:r>
    </w:p>
    <w:p w14:paraId="09245E53">
      <w:pPr>
        <w:keepNext w:val="0"/>
        <w:keepLines w:val="0"/>
        <w:widowControl/>
        <w:suppressLineNumbers w:val="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（二）承诺通过“</w:t>
      </w:r>
      <w:r>
        <w:rPr>
          <w:rFonts w:hint="eastAsia" w:asciiTheme="minorEastAsia" w:hAnsiTheme="minorEastAsia" w:cstheme="minorEastAsia"/>
          <w:color w:val="auto"/>
          <w:kern w:val="0"/>
          <w:sz w:val="28"/>
          <w:szCs w:val="28"/>
          <w:lang w:val="en-US" w:eastAsia="zh-CN" w:bidi="ar"/>
        </w:rPr>
        <w:t>国家企业信用信息公示系统</w:t>
      </w:r>
      <w:r>
        <w:rPr>
          <w:rFonts w:hint="eastAsia" w:asciiTheme="minorEastAsia" w:hAnsiTheme="minorEastAsia" w:eastAsiaTheme="minorEastAsia" w:cstheme="minorEastAsia"/>
          <w:color w:val="auto"/>
          <w:kern w:val="0"/>
          <w:sz w:val="28"/>
          <w:szCs w:val="28"/>
          <w:lang w:val="en-US" w:eastAsia="zh-CN" w:bidi="ar"/>
        </w:rPr>
        <w:t>”（https://www.gsxt.gov.cn）、“中国执行信息公开网”（http://zxgk.court.gov.cn）、“中国裁判文书网”（https://wenshu.court.gov.cn）、“信用中国”（https://www.creditchina.gov.cn）、“中国政府采购网”（https://www.ccgp.gov.cn）等合法渠道</w:t>
      </w:r>
      <w:r>
        <w:rPr>
          <w:rFonts w:hint="eastAsia" w:asciiTheme="minorEastAsia" w:hAnsiTheme="minorEastAsia" w:cstheme="minorEastAsia"/>
          <w:color w:val="auto"/>
          <w:kern w:val="0"/>
          <w:sz w:val="28"/>
          <w:szCs w:val="28"/>
          <w:lang w:val="en-US" w:eastAsia="zh-CN" w:bidi="ar"/>
        </w:rPr>
        <w:t>，</w:t>
      </w:r>
      <w:r>
        <w:rPr>
          <w:rFonts w:hint="eastAsia" w:asciiTheme="minorEastAsia" w:hAnsiTheme="minorEastAsia" w:eastAsiaTheme="minorEastAsia" w:cstheme="minorEastAsia"/>
          <w:color w:val="auto"/>
          <w:kern w:val="0"/>
          <w:sz w:val="28"/>
          <w:szCs w:val="28"/>
          <w:lang w:val="en-US" w:eastAsia="zh-CN" w:bidi="ar"/>
        </w:rPr>
        <w:t>可查证在投标截止日期前未被列入失信被执行人名单、重大税收违法案件当事人名单、政府</w:t>
      </w:r>
    </w:p>
    <w:p w14:paraId="18E726FE">
      <w:pPr>
        <w:keepNext w:val="0"/>
        <w:keepLines w:val="0"/>
        <w:widowControl/>
        <w:suppressLineNumbers w:val="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采购严重违法失信行为记录名单</w:t>
      </w:r>
      <w:r>
        <w:rPr>
          <w:rFonts w:hint="eastAsia" w:asciiTheme="minorEastAsia" w:hAnsiTheme="minorEastAsia" w:cstheme="minorEastAsia"/>
          <w:color w:val="auto"/>
          <w:kern w:val="0"/>
          <w:sz w:val="28"/>
          <w:szCs w:val="28"/>
          <w:lang w:val="en-US" w:eastAsia="zh-CN" w:bidi="ar"/>
        </w:rPr>
        <w:t>。</w:t>
      </w:r>
    </w:p>
    <w:p w14:paraId="77F20B83">
      <w:pPr>
        <w:keepNext w:val="0"/>
        <w:keepLines w:val="0"/>
        <w:widowControl/>
        <w:suppressLineNumbers w:val="0"/>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kern w:val="0"/>
          <w:sz w:val="28"/>
          <w:szCs w:val="28"/>
          <w:lang w:val="en-US" w:eastAsia="zh-CN" w:bidi="ar"/>
        </w:rPr>
        <w:t xml:space="preserve">（三）承诺通过“中国执行信息公开网”（http://zxgk.court.gov.cn）等合法渠道，可查证法定代表人和负责人近三年内无行贿犯罪记录。 </w:t>
      </w:r>
    </w:p>
    <w:p w14:paraId="6F719264">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r>
        <w:rPr>
          <w:rFonts w:hint="eastAsia" w:asciiTheme="minorEastAsia" w:hAnsiTheme="minorEastAsia" w:eastAsiaTheme="minorEastAsia" w:cstheme="minorEastAsia"/>
          <w:color w:val="0000FF"/>
          <w:kern w:val="0"/>
          <w:sz w:val="28"/>
          <w:szCs w:val="28"/>
          <w:lang w:val="en-US" w:eastAsia="zh-CN" w:bidi="ar"/>
        </w:rPr>
        <w:t xml:space="preserve">     </w:t>
      </w:r>
      <w:r>
        <w:rPr>
          <w:rFonts w:hint="eastAsia" w:asciiTheme="minorEastAsia" w:hAnsiTheme="minorEastAsia" w:eastAsiaTheme="minorEastAsia" w:cstheme="minorEastAsia"/>
          <w:color w:val="000000"/>
          <w:kern w:val="0"/>
          <w:sz w:val="28"/>
          <w:szCs w:val="28"/>
          <w:lang w:val="en-US" w:eastAsia="zh-CN" w:bidi="ar"/>
        </w:rPr>
        <w:t>我方对上述承诺事项的真实性负责，授权并配合采购人所在部门及其委托机构，对上述承诺事项进行查证。如不属实，属于</w:t>
      </w:r>
      <w:r>
        <w:rPr>
          <w:rFonts w:hint="eastAsia" w:asciiTheme="minorEastAsia" w:hAnsiTheme="minorEastAsia" w:cstheme="minorEastAsia"/>
          <w:color w:val="000000"/>
          <w:kern w:val="0"/>
          <w:sz w:val="28"/>
          <w:szCs w:val="28"/>
          <w:lang w:val="en-US" w:eastAsia="zh-CN" w:bidi="ar"/>
        </w:rPr>
        <w:t>竞价方</w:t>
      </w:r>
      <w:r>
        <w:rPr>
          <w:rFonts w:hint="eastAsia" w:asciiTheme="minorEastAsia" w:hAnsiTheme="minorEastAsia" w:eastAsiaTheme="minorEastAsia" w:cstheme="minorEastAsia"/>
          <w:color w:val="000000"/>
          <w:kern w:val="0"/>
          <w:sz w:val="28"/>
          <w:szCs w:val="28"/>
          <w:lang w:val="en-US" w:eastAsia="zh-CN" w:bidi="ar"/>
        </w:rPr>
        <w:t>提供虚假材料谋取中标、成交的情形，按照《中华人民共和国政府采购法》第七十七条第一款的规定，接受采购金额千分之五以上千分之十以下的罚款，列入不良行为记录名单，在一至三年内禁止参加采购活动等行政处罚。有违法所得的，并处没收违法所得，情节严重的，由市场监督管理部门吊销营业执照；构成犯罪的，依法追究刑事责任。</w:t>
      </w:r>
    </w:p>
    <w:p w14:paraId="5E064C05">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p w14:paraId="14924A11">
      <w:pPr>
        <w:keepNext w:val="0"/>
        <w:keepLines w:val="0"/>
        <w:widowControl/>
        <w:suppressLineNumbers w:val="0"/>
        <w:jc w:val="left"/>
        <w:rPr>
          <w:rFonts w:hint="eastAsia" w:asciiTheme="minorEastAsia" w:hAnsiTheme="minorEastAsia" w:eastAsiaTheme="minorEastAsia" w:cstheme="minorEastAsia"/>
          <w:color w:val="000000"/>
          <w:kern w:val="0"/>
          <w:sz w:val="28"/>
          <w:szCs w:val="28"/>
          <w:lang w:val="en-US" w:eastAsia="zh-CN" w:bidi="ar"/>
        </w:rPr>
      </w:pPr>
    </w:p>
    <w:p w14:paraId="3B2B6351">
      <w:pPr>
        <w:keepNext w:val="0"/>
        <w:keepLines w:val="0"/>
        <w:widowControl/>
        <w:suppressLineNumbers w:val="0"/>
        <w:wordWrap w:val="0"/>
        <w:jc w:val="right"/>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color w:val="000000"/>
          <w:kern w:val="0"/>
          <w:sz w:val="28"/>
          <w:szCs w:val="28"/>
          <w:lang w:val="en-US" w:eastAsia="zh-CN" w:bidi="ar"/>
        </w:rPr>
        <w:t>承诺人（签字</w:t>
      </w:r>
      <w:r>
        <w:rPr>
          <w:rFonts w:hint="eastAsia" w:asciiTheme="minorEastAsia" w:hAnsiTheme="minorEastAsia" w:cstheme="minorEastAsia"/>
          <w:color w:val="000000"/>
          <w:kern w:val="0"/>
          <w:sz w:val="28"/>
          <w:szCs w:val="28"/>
          <w:lang w:val="en-US" w:eastAsia="zh-CN" w:bidi="ar"/>
        </w:rPr>
        <w:t>并</w:t>
      </w:r>
      <w:r>
        <w:rPr>
          <w:rFonts w:hint="eastAsia" w:asciiTheme="minorEastAsia" w:hAnsiTheme="minorEastAsia" w:eastAsiaTheme="minorEastAsia" w:cstheme="minorEastAsia"/>
          <w:color w:val="000000"/>
          <w:kern w:val="0"/>
          <w:sz w:val="28"/>
          <w:szCs w:val="28"/>
          <w:lang w:val="en-US" w:eastAsia="zh-CN" w:bidi="ar"/>
        </w:rPr>
        <w:t>盖章</w:t>
      </w:r>
      <w:r>
        <w:rPr>
          <w:rFonts w:hint="eastAsia" w:asciiTheme="minorEastAsia" w:hAnsiTheme="minorEastAsia" w:cstheme="minorEastAsia"/>
          <w:color w:val="000000"/>
          <w:kern w:val="0"/>
          <w:sz w:val="28"/>
          <w:szCs w:val="28"/>
          <w:lang w:val="en-US" w:eastAsia="zh-CN" w:bidi="ar"/>
        </w:rPr>
        <w:t>/按手印</w:t>
      </w:r>
      <w:r>
        <w:rPr>
          <w:rFonts w:hint="eastAsia" w:asciiTheme="minorEastAsia" w:hAnsiTheme="minorEastAsia" w:eastAsiaTheme="minorEastAsia" w:cstheme="minorEastAsia"/>
          <w:color w:val="000000"/>
          <w:kern w:val="0"/>
          <w:sz w:val="28"/>
          <w:szCs w:val="28"/>
          <w:lang w:val="en-US" w:eastAsia="zh-CN" w:bidi="ar"/>
        </w:rPr>
        <w:t xml:space="preserve">）： </w:t>
      </w:r>
      <w:r>
        <w:rPr>
          <w:rFonts w:hint="eastAsia" w:asciiTheme="minorEastAsia" w:hAnsiTheme="minorEastAsia" w:cstheme="minorEastAsia"/>
          <w:color w:val="000000"/>
          <w:kern w:val="0"/>
          <w:sz w:val="28"/>
          <w:szCs w:val="28"/>
          <w:lang w:val="en-US" w:eastAsia="zh-CN" w:bidi="ar"/>
        </w:rPr>
        <w:t xml:space="preserve">             </w:t>
      </w:r>
    </w:p>
    <w:p w14:paraId="57A3B29D">
      <w:pPr>
        <w:keepNext w:val="0"/>
        <w:keepLines w:val="0"/>
        <w:widowControl/>
        <w:suppressLineNumbers w:val="0"/>
        <w:ind w:firstLine="4480" w:firstLineChars="1600"/>
        <w:jc w:val="both"/>
        <w:rPr>
          <w:rFonts w:hint="default"/>
          <w:sz w:val="30"/>
          <w:szCs w:val="30"/>
          <w:lang w:val="en-US" w:eastAsia="zh-CN"/>
        </w:rPr>
        <w:sectPr>
          <w:pgSz w:w="11906" w:h="16838"/>
          <w:pgMar w:top="1440" w:right="1800" w:bottom="1440" w:left="1800" w:header="851" w:footer="992" w:gutter="0"/>
          <w:cols w:space="425" w:num="1"/>
          <w:docGrid w:type="lines" w:linePitch="312" w:charSpace="0"/>
        </w:sectPr>
      </w:pPr>
      <w:r>
        <w:rPr>
          <w:rFonts w:hint="eastAsia" w:asciiTheme="minorEastAsia" w:hAnsiTheme="minorEastAsia" w:eastAsiaTheme="minorEastAsia" w:cstheme="minorEastAsia"/>
          <w:color w:val="000000"/>
          <w:kern w:val="0"/>
          <w:sz w:val="28"/>
          <w:szCs w:val="28"/>
          <w:lang w:val="en-US" w:eastAsia="zh-CN" w:bidi="ar"/>
        </w:rPr>
        <w:t>年   月   日</w:t>
      </w:r>
    </w:p>
    <w:p w14:paraId="6C5BFBA6">
      <w:pPr>
        <w:keepNext w:val="0"/>
        <w:keepLines w:val="0"/>
        <w:widowControl/>
        <w:suppressLineNumbers w:val="0"/>
        <w:jc w:val="both"/>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附件2</w:t>
      </w:r>
    </w:p>
    <w:p w14:paraId="267A8556">
      <w:pPr>
        <w:spacing w:line="560" w:lineRule="exact"/>
        <w:ind w:left="0" w:leftChars="0" w:firstLine="0" w:firstLineChars="0"/>
        <w:jc w:val="center"/>
        <w:rPr>
          <w:rFonts w:ascii="仿宋_GB2312" w:hAnsi="Calibri" w:eastAsia="仿宋_GB2312" w:cs="Times New Roman"/>
          <w:color w:val="auto"/>
          <w:sz w:val="32"/>
          <w:szCs w:val="32"/>
        </w:rPr>
      </w:pPr>
      <w:r>
        <w:rPr>
          <w:rFonts w:hint="eastAsia" w:ascii="方正小标宋简体" w:hAnsi="Calibri" w:eastAsia="方正小标宋简体" w:cs="Times New Roman"/>
          <w:color w:val="auto"/>
          <w:sz w:val="44"/>
          <w:szCs w:val="44"/>
          <w:lang w:val="en-US" w:eastAsia="zh-CN"/>
        </w:rPr>
        <w:t>意向供应商实地踏勘承诺函</w:t>
      </w:r>
    </w:p>
    <w:p w14:paraId="27AFB420">
      <w:pPr>
        <w:spacing w:line="560" w:lineRule="exact"/>
        <w:ind w:firstLine="640" w:firstLineChars="200"/>
        <w:jc w:val="left"/>
        <w:rPr>
          <w:rFonts w:hint="eastAsia" w:ascii="仿宋_GB2312" w:hAnsi="Calibri" w:eastAsia="仿宋_GB2312" w:cs="Times New Roman"/>
          <w:color w:val="auto"/>
          <w:sz w:val="32"/>
          <w:szCs w:val="32"/>
        </w:rPr>
      </w:pPr>
    </w:p>
    <w:p w14:paraId="73ED547A">
      <w:pPr>
        <w:spacing w:line="560" w:lineRule="exact"/>
        <w:jc w:val="left"/>
        <w:rPr>
          <w:rFonts w:hint="eastAsia" w:ascii="仿宋_GB2312" w:hAnsi="Calibri" w:eastAsia="仿宋_GB2312" w:cs="Times New Roman"/>
          <w:color w:val="auto"/>
          <w:sz w:val="32"/>
          <w:szCs w:val="32"/>
        </w:rPr>
      </w:pPr>
      <w:r>
        <w:rPr>
          <w:rFonts w:hint="eastAsia" w:ascii="仿宋_GB2312" w:hAnsi="仿宋_GB2312" w:eastAsia="仿宋_GB2312" w:cs="仿宋_GB2312"/>
          <w:sz w:val="32"/>
          <w:szCs w:val="32"/>
          <w:lang w:val="en-US" w:eastAsia="zh-CN"/>
        </w:rPr>
        <w:t>安远县农村产权交易中心</w:t>
      </w:r>
      <w:r>
        <w:rPr>
          <w:rFonts w:hint="eastAsia" w:ascii="仿宋_GB2312" w:hAnsi="仿宋_GB2312" w:eastAsia="仿宋_GB2312" w:cs="仿宋_GB2312"/>
          <w:sz w:val="32"/>
          <w:szCs w:val="32"/>
        </w:rPr>
        <w:t>：</w:t>
      </w:r>
    </w:p>
    <w:p w14:paraId="4F71E62A">
      <w:pPr>
        <w:spacing w:line="560" w:lineRule="exact"/>
        <w:ind w:firstLine="640" w:firstLineChars="200"/>
        <w:jc w:val="left"/>
        <w:rPr>
          <w:rFonts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本意向</w:t>
      </w:r>
      <w:r>
        <w:rPr>
          <w:rFonts w:hint="eastAsia" w:ascii="仿宋_GB2312" w:hAnsi="Calibri" w:eastAsia="仿宋_GB2312" w:cs="Times New Roman"/>
          <w:color w:val="auto"/>
          <w:sz w:val="32"/>
          <w:szCs w:val="32"/>
          <w:lang w:eastAsia="zh-CN"/>
        </w:rPr>
        <w:t>供应商/受让方</w:t>
      </w:r>
      <w:r>
        <w:rPr>
          <w:rFonts w:hint="eastAsia" w:ascii="仿宋_GB2312" w:hAnsi="Calibri" w:eastAsia="仿宋_GB2312" w:cs="Times New Roman"/>
          <w:color w:val="auto"/>
          <w:sz w:val="32"/>
          <w:szCs w:val="32"/>
        </w:rPr>
        <w:t>知悉</w:t>
      </w:r>
      <w:r>
        <w:rPr>
          <w:rFonts w:hint="eastAsia" w:ascii="仿宋_GB2312" w:hAnsi="Calibri" w:eastAsia="仿宋_GB2312" w:cs="Times New Roman"/>
          <w:color w:val="auto"/>
          <w:sz w:val="32"/>
          <w:szCs w:val="32"/>
          <w:u w:val="single"/>
          <w:lang w:val="en-US" w:eastAsia="zh-CN"/>
        </w:rPr>
        <w:t>2026</w:t>
      </w:r>
      <w:r>
        <w:rPr>
          <w:rFonts w:hint="eastAsia" w:ascii="仿宋_GB2312" w:hAnsi="Calibri" w:eastAsia="仿宋_GB2312" w:cs="Times New Roman"/>
          <w:color w:val="auto"/>
          <w:sz w:val="32"/>
          <w:szCs w:val="32"/>
        </w:rPr>
        <w:t>年</w:t>
      </w:r>
      <w:r>
        <w:rPr>
          <w:rFonts w:hint="eastAsia" w:ascii="仿宋_GB2312" w:hAnsi="Calibri" w:eastAsia="仿宋_GB2312" w:cs="Times New Roman"/>
          <w:color w:val="auto"/>
          <w:sz w:val="32"/>
          <w:szCs w:val="32"/>
          <w:u w:val="single"/>
          <w:lang w:val="en-US" w:eastAsia="zh-CN"/>
        </w:rPr>
        <w:t>10</w:t>
      </w:r>
      <w:r>
        <w:rPr>
          <w:rFonts w:hint="eastAsia" w:ascii="仿宋_GB2312" w:hAnsi="Calibri" w:eastAsia="仿宋_GB2312" w:cs="Times New Roman"/>
          <w:color w:val="auto"/>
          <w:sz w:val="32"/>
          <w:szCs w:val="32"/>
        </w:rPr>
        <w:t>月</w:t>
      </w:r>
      <w:r>
        <w:rPr>
          <w:rFonts w:hint="eastAsia" w:ascii="仿宋_GB2312" w:hAnsi="Calibri" w:eastAsia="仿宋_GB2312" w:cs="Times New Roman"/>
          <w:color w:val="auto"/>
          <w:sz w:val="32"/>
          <w:szCs w:val="32"/>
          <w:u w:val="single"/>
          <w:lang w:val="en-US" w:eastAsia="zh-CN"/>
        </w:rPr>
        <w:t>21</w:t>
      </w:r>
      <w:r>
        <w:rPr>
          <w:rFonts w:hint="eastAsia" w:ascii="仿宋_GB2312" w:hAnsi="Calibri" w:eastAsia="仿宋_GB2312" w:cs="Times New Roman"/>
          <w:color w:val="auto"/>
          <w:sz w:val="32"/>
          <w:szCs w:val="32"/>
        </w:rPr>
        <w:t>日在</w:t>
      </w:r>
      <w:r>
        <w:rPr>
          <w:rFonts w:hint="eastAsia" w:ascii="仿宋_GB2312" w:hAnsi="Calibri" w:eastAsia="仿宋_GB2312" w:cs="Times New Roman"/>
          <w:color w:val="auto"/>
          <w:sz w:val="32"/>
          <w:szCs w:val="32"/>
          <w:lang w:eastAsia="zh-CN"/>
        </w:rPr>
        <w:t>安远县农村产权交易中心</w:t>
      </w:r>
      <w:r>
        <w:rPr>
          <w:rFonts w:hint="eastAsia" w:ascii="仿宋_GB2312" w:hAnsi="Calibri" w:eastAsia="仿宋_GB2312" w:cs="Times New Roman"/>
          <w:color w:val="auto"/>
          <w:sz w:val="32"/>
          <w:szCs w:val="32"/>
        </w:rPr>
        <w:t>公开挂牌交易的</w:t>
      </w:r>
      <w:r>
        <w:rPr>
          <w:rFonts w:hint="eastAsia" w:ascii="仿宋_GB2312" w:hAnsi="Calibri" w:eastAsia="仿宋_GB2312" w:cs="Times New Roman"/>
          <w:color w:val="auto"/>
          <w:sz w:val="32"/>
          <w:szCs w:val="32"/>
          <w:u w:val="single"/>
          <w:lang w:val="en-US" w:eastAsia="zh-CN"/>
        </w:rPr>
        <w:t>安远县孔田镇新塘村公共基础设施建设项目</w:t>
      </w:r>
      <w:r>
        <w:rPr>
          <w:rFonts w:hint="eastAsia" w:ascii="仿宋_GB2312" w:hAnsi="Calibri" w:eastAsia="仿宋_GB2312" w:cs="Times New Roman"/>
          <w:color w:val="auto"/>
          <w:sz w:val="32"/>
          <w:szCs w:val="32"/>
          <w:u w:val="none"/>
          <w:lang w:val="en-US" w:eastAsia="zh-CN"/>
        </w:rPr>
        <w:t>，</w:t>
      </w:r>
      <w:r>
        <w:rPr>
          <w:rFonts w:hint="eastAsia" w:ascii="仿宋_GB2312" w:hAnsi="Calibri" w:eastAsia="仿宋_GB2312" w:cs="Times New Roman"/>
          <w:color w:val="auto"/>
          <w:sz w:val="32"/>
          <w:szCs w:val="32"/>
        </w:rPr>
        <w:t>已认真阅读</w:t>
      </w:r>
      <w:r>
        <w:rPr>
          <w:rFonts w:hint="eastAsia" w:ascii="仿宋_GB2312" w:hAnsi="Calibri" w:eastAsia="仿宋_GB2312" w:cs="Times New Roman"/>
          <w:color w:val="auto"/>
          <w:sz w:val="32"/>
          <w:szCs w:val="32"/>
          <w:lang w:val="en-US" w:eastAsia="zh-CN"/>
        </w:rPr>
        <w:t>项目</w:t>
      </w:r>
      <w:r>
        <w:rPr>
          <w:rFonts w:hint="eastAsia" w:ascii="仿宋_GB2312" w:hAnsi="Calibri" w:eastAsia="仿宋_GB2312" w:cs="Times New Roman"/>
          <w:color w:val="auto"/>
          <w:sz w:val="32"/>
          <w:szCs w:val="32"/>
        </w:rPr>
        <w:t>信息及相关附件的全部内容，对本次交易的项目做出实质性响应，并做出如下承诺：</w:t>
      </w:r>
    </w:p>
    <w:p w14:paraId="45D19795">
      <w:pPr>
        <w:spacing w:line="560" w:lineRule="exact"/>
        <w:ind w:firstLine="640" w:firstLineChars="200"/>
        <w:rPr>
          <w:rFonts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一、本意向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承诺，已经认真阅读</w:t>
      </w:r>
      <w:r>
        <w:rPr>
          <w:rFonts w:hint="eastAsia" w:ascii="仿宋_GB2312" w:hAnsi="Calibri" w:eastAsia="仿宋_GB2312" w:cs="Times New Roman"/>
          <w:color w:val="auto"/>
          <w:sz w:val="32"/>
          <w:szCs w:val="32"/>
          <w:lang w:val="en-US" w:eastAsia="zh-CN"/>
        </w:rPr>
        <w:t>项目</w:t>
      </w:r>
      <w:r>
        <w:rPr>
          <w:rFonts w:hint="eastAsia" w:ascii="仿宋_GB2312" w:hAnsi="Calibri" w:eastAsia="仿宋_GB2312" w:cs="Times New Roman"/>
          <w:color w:val="auto"/>
          <w:sz w:val="32"/>
          <w:szCs w:val="32"/>
        </w:rPr>
        <w:t>信息，包括但不限于</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条件、交易相关其他条件及</w:t>
      </w:r>
      <w:r>
        <w:rPr>
          <w:rFonts w:hint="eastAsia" w:ascii="仿宋_GB2312" w:hAnsi="Calibri" w:eastAsia="仿宋_GB2312" w:cs="Times New Roman"/>
          <w:color w:val="auto"/>
          <w:sz w:val="32"/>
          <w:szCs w:val="32"/>
          <w:lang w:val="en-US" w:eastAsia="zh-CN"/>
        </w:rPr>
        <w:t>竞拍项目详情</w:t>
      </w:r>
      <w:r>
        <w:rPr>
          <w:rFonts w:hint="eastAsia" w:ascii="仿宋_GB2312" w:hAnsi="Calibri" w:eastAsia="仿宋_GB2312" w:cs="Times New Roman"/>
          <w:color w:val="auto"/>
          <w:sz w:val="32"/>
          <w:szCs w:val="32"/>
        </w:rPr>
        <w:t>附件等内容，完全理解并同意上述的全部内容，无任何异议。</w:t>
      </w:r>
    </w:p>
    <w:p w14:paraId="7A14DCB1">
      <w:pPr>
        <w:spacing w:line="560" w:lineRule="exact"/>
        <w:ind w:firstLine="640" w:firstLineChars="200"/>
        <w:rPr>
          <w:rFonts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二、本意向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承诺，在</w:t>
      </w:r>
      <w:r>
        <w:rPr>
          <w:rFonts w:hint="eastAsia" w:ascii="仿宋_GB2312" w:hAnsi="Calibri" w:eastAsia="仿宋_GB2312" w:cs="Times New Roman"/>
          <w:color w:val="auto"/>
          <w:sz w:val="32"/>
          <w:szCs w:val="32"/>
          <w:lang w:val="en-US" w:eastAsia="zh-CN"/>
        </w:rPr>
        <w:t>项目报名</w:t>
      </w:r>
      <w:r>
        <w:rPr>
          <w:rFonts w:hint="eastAsia" w:ascii="仿宋_GB2312" w:hAnsi="Calibri" w:eastAsia="仿宋_GB2312" w:cs="Times New Roman"/>
          <w:color w:val="auto"/>
          <w:sz w:val="32"/>
          <w:szCs w:val="32"/>
        </w:rPr>
        <w:t>期间，已</w:t>
      </w:r>
      <w:r>
        <w:rPr>
          <w:rFonts w:hint="eastAsia" w:ascii="仿宋_GB2312" w:hAnsi="Calibri" w:eastAsia="仿宋_GB2312" w:cs="Times New Roman"/>
          <w:color w:val="auto"/>
          <w:sz w:val="32"/>
          <w:szCs w:val="32"/>
          <w:lang w:val="en-US" w:eastAsia="zh-CN"/>
        </w:rPr>
        <w:t>踏勘现场</w:t>
      </w:r>
      <w:r>
        <w:rPr>
          <w:rFonts w:hint="eastAsia" w:ascii="仿宋_GB2312" w:hAnsi="Calibri" w:eastAsia="仿宋_GB2312" w:cs="Times New Roman"/>
          <w:color w:val="auto"/>
          <w:sz w:val="32"/>
          <w:szCs w:val="32"/>
        </w:rPr>
        <w:t>，</w:t>
      </w:r>
      <w:r>
        <w:rPr>
          <w:rFonts w:hint="eastAsia" w:ascii="仿宋_GB2312" w:hAnsi="Calibri" w:eastAsia="仿宋_GB2312" w:cs="Times New Roman"/>
          <w:color w:val="auto"/>
          <w:sz w:val="32"/>
          <w:szCs w:val="32"/>
          <w:lang w:val="en-US" w:eastAsia="zh-CN"/>
        </w:rPr>
        <w:t>已对接采购方，对采购需求</w:t>
      </w:r>
      <w:r>
        <w:rPr>
          <w:rFonts w:hint="eastAsia" w:ascii="仿宋_GB2312" w:hAnsi="Calibri" w:eastAsia="仿宋_GB2312" w:cs="Times New Roman"/>
          <w:color w:val="auto"/>
          <w:sz w:val="32"/>
          <w:szCs w:val="32"/>
        </w:rPr>
        <w:t>予以认可，如相关材料与实物不一致的，以</w:t>
      </w:r>
      <w:r>
        <w:rPr>
          <w:rFonts w:hint="eastAsia" w:ascii="仿宋_GB2312" w:hAnsi="Calibri" w:eastAsia="仿宋_GB2312" w:cs="Times New Roman"/>
          <w:color w:val="auto"/>
          <w:sz w:val="32"/>
          <w:szCs w:val="32"/>
          <w:lang w:val="en-US" w:eastAsia="zh-CN"/>
        </w:rPr>
        <w:t>采购方需求</w:t>
      </w:r>
      <w:r>
        <w:rPr>
          <w:rFonts w:hint="eastAsia" w:ascii="仿宋_GB2312" w:hAnsi="Calibri" w:eastAsia="仿宋_GB2312" w:cs="Times New Roman"/>
          <w:color w:val="auto"/>
          <w:sz w:val="32"/>
          <w:szCs w:val="32"/>
        </w:rPr>
        <w:t>为准。如未履行</w:t>
      </w:r>
      <w:r>
        <w:rPr>
          <w:rFonts w:hint="eastAsia" w:ascii="仿宋_GB2312" w:hAnsi="Calibri" w:eastAsia="仿宋_GB2312" w:cs="Times New Roman"/>
          <w:color w:val="auto"/>
          <w:sz w:val="32"/>
          <w:szCs w:val="32"/>
          <w:lang w:val="en-US" w:eastAsia="zh-CN"/>
        </w:rPr>
        <w:t>踏勘现场</w:t>
      </w:r>
      <w:r>
        <w:rPr>
          <w:rFonts w:hint="eastAsia" w:ascii="仿宋_GB2312" w:hAnsi="Calibri" w:eastAsia="仿宋_GB2312" w:cs="Times New Roman"/>
          <w:color w:val="auto"/>
          <w:sz w:val="32"/>
          <w:szCs w:val="32"/>
        </w:rPr>
        <w:t>程序，本意向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自愿承担因此产生的一切风险。</w:t>
      </w:r>
    </w:p>
    <w:p w14:paraId="6A7D67E1">
      <w:pPr>
        <w:spacing w:line="560" w:lineRule="exact"/>
        <w:ind w:firstLine="640" w:firstLineChars="200"/>
        <w:rPr>
          <w:rFonts w:hint="eastAsia"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三、本意向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承诺，如确认报名，即表明本意向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对项目标的现状及相关信息、项目交易程序所述所有文件及相关内容已全部知晓并认可。因本项目标的而产生的一切风险、责任、费用均由本意向</w:t>
      </w:r>
      <w:r>
        <w:rPr>
          <w:rFonts w:hint="eastAsia" w:ascii="仿宋_GB2312" w:hAnsi="Calibri" w:eastAsia="仿宋_GB2312" w:cs="Times New Roman"/>
          <w:color w:val="auto"/>
          <w:sz w:val="32"/>
          <w:szCs w:val="32"/>
          <w:lang w:eastAsia="zh-CN"/>
        </w:rPr>
        <w:t>供应商</w:t>
      </w:r>
      <w:r>
        <w:rPr>
          <w:rFonts w:hint="eastAsia" w:ascii="仿宋_GB2312" w:hAnsi="Calibri" w:eastAsia="仿宋_GB2312" w:cs="Times New Roman"/>
          <w:color w:val="auto"/>
          <w:sz w:val="32"/>
          <w:szCs w:val="32"/>
        </w:rPr>
        <w:t>承担，与</w:t>
      </w:r>
      <w:r>
        <w:rPr>
          <w:rFonts w:hint="eastAsia" w:ascii="仿宋_GB2312" w:hAnsi="Calibri" w:eastAsia="仿宋_GB2312" w:cs="Times New Roman"/>
          <w:color w:val="auto"/>
          <w:sz w:val="32"/>
          <w:szCs w:val="32"/>
          <w:lang w:eastAsia="zh-CN"/>
        </w:rPr>
        <w:t>采购人</w:t>
      </w:r>
      <w:r>
        <w:rPr>
          <w:rFonts w:hint="eastAsia" w:ascii="仿宋_GB2312" w:hAnsi="Calibri" w:eastAsia="仿宋_GB2312" w:cs="Times New Roman"/>
          <w:color w:val="auto"/>
          <w:sz w:val="32"/>
          <w:szCs w:val="32"/>
        </w:rPr>
        <w:t>及</w:t>
      </w:r>
      <w:r>
        <w:rPr>
          <w:rFonts w:hint="eastAsia" w:ascii="仿宋_GB2312" w:hAnsi="Calibri" w:eastAsia="仿宋_GB2312" w:cs="Times New Roman"/>
          <w:color w:val="auto"/>
          <w:sz w:val="32"/>
          <w:szCs w:val="32"/>
          <w:lang w:eastAsia="zh-CN"/>
        </w:rPr>
        <w:t>安远县农村产权交易中心</w:t>
      </w:r>
      <w:r>
        <w:rPr>
          <w:rFonts w:hint="eastAsia" w:ascii="仿宋_GB2312" w:hAnsi="Calibri" w:eastAsia="仿宋_GB2312" w:cs="Times New Roman"/>
          <w:color w:val="auto"/>
          <w:sz w:val="32"/>
          <w:szCs w:val="32"/>
        </w:rPr>
        <w:t>无关。</w:t>
      </w:r>
    </w:p>
    <w:p w14:paraId="4CAEC409">
      <w:pPr>
        <w:spacing w:line="560" w:lineRule="exact"/>
        <w:ind w:firstLine="640" w:firstLineChars="200"/>
        <w:rPr>
          <w:rFonts w:hint="eastAsia" w:ascii="仿宋_GB2312" w:hAnsi="Calibri" w:eastAsia="仿宋_GB2312" w:cs="Times New Roman"/>
          <w:color w:val="auto"/>
          <w:sz w:val="32"/>
          <w:szCs w:val="32"/>
        </w:rPr>
      </w:pPr>
    </w:p>
    <w:p w14:paraId="2F037F9A">
      <w:pPr>
        <w:spacing w:line="560" w:lineRule="exact"/>
        <w:ind w:firstLine="640" w:firstLineChars="200"/>
        <w:jc w:val="center"/>
        <w:rPr>
          <w:rFonts w:hint="eastAsia" w:ascii="仿宋_GB2312" w:hAnsi="Calibri" w:eastAsia="仿宋_GB2312" w:cs="Times New Roman"/>
          <w:color w:val="auto"/>
          <w:sz w:val="32"/>
          <w:szCs w:val="32"/>
        </w:rPr>
      </w:pPr>
      <w:r>
        <w:rPr>
          <w:rFonts w:hint="eastAsia" w:ascii="仿宋_GB2312" w:hAnsi="仿宋_GB2312" w:eastAsia="仿宋_GB2312" w:cs="仿宋_GB2312"/>
          <w:sz w:val="32"/>
          <w:szCs w:val="32"/>
        </w:rPr>
        <w:t>意向</w:t>
      </w:r>
      <w:r>
        <w:rPr>
          <w:rFonts w:hint="eastAsia" w:ascii="仿宋_GB2312" w:hAnsi="仿宋_GB2312" w:eastAsia="仿宋_GB2312" w:cs="仿宋_GB2312"/>
          <w:sz w:val="32"/>
          <w:szCs w:val="32"/>
          <w:lang w:eastAsia="zh-CN"/>
        </w:rPr>
        <w:t>供应商（</w:t>
      </w:r>
      <w:r>
        <w:rPr>
          <w:rFonts w:hint="eastAsia" w:ascii="仿宋_GB2312" w:hAnsi="仿宋_GB2312" w:eastAsia="仿宋_GB2312" w:cs="仿宋_GB2312"/>
          <w:sz w:val="32"/>
          <w:szCs w:val="32"/>
          <w:lang w:val="en-US" w:eastAsia="zh-CN"/>
        </w:rPr>
        <w:t>签字/盖章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14:paraId="2E4FDE6E">
      <w:pPr>
        <w:spacing w:line="560" w:lineRule="exact"/>
        <w:ind w:firstLine="640" w:firstLineChars="200"/>
        <w:jc w:val="center"/>
        <w:rPr>
          <w:rFonts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年   月   日</w:t>
      </w:r>
    </w:p>
    <w:p w14:paraId="686DA10A">
      <w:pPr>
        <w:numPr>
          <w:ilvl w:val="0"/>
          <w:numId w:val="0"/>
        </w:numPr>
        <w:rPr>
          <w:rFonts w:hint="eastAsia" w:ascii="黑体" w:hAnsi="黑体" w:eastAsia="黑体" w:cs="黑体"/>
          <w:sz w:val="32"/>
          <w:szCs w:val="32"/>
          <w:lang w:val="en-US" w:eastAsia="zh-CN"/>
        </w:rPr>
      </w:pPr>
    </w:p>
    <w:p w14:paraId="47A1DDC2">
      <w:pPr>
        <w:numPr>
          <w:ilvl w:val="0"/>
          <w:numId w:val="0"/>
        </w:numPr>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124B5A31">
      <w:pPr>
        <w:keepNext w:val="0"/>
        <w:keepLines w:val="0"/>
        <w:widowControl/>
        <w:suppressLineNumbers w:val="0"/>
        <w:jc w:val="center"/>
        <w:rPr>
          <w:rFonts w:hint="eastAsia" w:ascii="宋体" w:hAnsi="宋体" w:eastAsia="宋体" w:cs="宋体"/>
          <w:color w:val="000000"/>
          <w:spacing w:val="0"/>
          <w:w w:val="100"/>
          <w:position w:val="0"/>
          <w:sz w:val="30"/>
          <w:szCs w:val="30"/>
          <w:u w:val="none" w:color="000000"/>
          <w:vertAlign w:val="baseline"/>
          <w:rtl w:val="0"/>
          <w:lang w:val="zh-TW" w:eastAsia="zh-CN"/>
        </w:rPr>
      </w:pPr>
      <w:r>
        <w:rPr>
          <w:rFonts w:hint="eastAsia" w:asciiTheme="majorEastAsia" w:hAnsiTheme="majorEastAsia" w:eastAsiaTheme="majorEastAsia" w:cstheme="majorEastAsia"/>
          <w:b/>
          <w:bCs/>
          <w:color w:val="000000"/>
          <w:kern w:val="0"/>
          <w:sz w:val="44"/>
          <w:szCs w:val="44"/>
          <w:rtl w:val="0"/>
          <w:lang w:val="zh-TW" w:eastAsia="zh-TW" w:bidi="ar"/>
        </w:rPr>
        <w:t>网络竞价承诺函</w:t>
      </w:r>
    </w:p>
    <w:p w14:paraId="3C0869E5">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安远</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w:t>
      </w:r>
    </w:p>
    <w:p w14:paraId="299C1A39">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TW"/>
        </w:rPr>
      </w:pP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竞价</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方就参与</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single" w:color="auto"/>
          <w:vertAlign w:val="baseline"/>
          <w:rtl w:val="0"/>
          <w:lang w:val="en-US" w:eastAsia="zh-CN"/>
        </w:rPr>
        <w:t xml:space="preserve"> </w:t>
      </w:r>
      <w:r>
        <w:rPr>
          <w:rFonts w:hint="eastAsia" w:ascii="仿宋_GB2312" w:hAnsi="Calibri" w:eastAsia="仿宋_GB2312" w:cs="Times New Roman"/>
          <w:color w:val="auto"/>
          <w:sz w:val="32"/>
          <w:szCs w:val="32"/>
          <w:u w:val="single"/>
          <w:lang w:val="en-US" w:eastAsia="zh-CN"/>
        </w:rPr>
        <w:t>安远县孔田镇新塘村公共基础设施建设项目</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网络竞价作出如下承诺：</w:t>
      </w:r>
    </w:p>
    <w:p w14:paraId="08D9766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bCs/>
          <w:color w:val="000000"/>
          <w:spacing w:val="0"/>
          <w:w w:val="100"/>
          <w:position w:val="0"/>
          <w:sz w:val="32"/>
          <w:szCs w:val="32"/>
          <w:u w:val="none" w:color="000000"/>
          <w:vertAlign w:val="baseline"/>
          <w:rtl w:val="0"/>
          <w:lang w:val="zh-TW" w:eastAsia="zh-TW"/>
        </w:rPr>
        <w:t>一</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同意按照农村产权流转交易公告的要求，参加</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Calibri" w:eastAsia="仿宋_GB2312" w:cs="Times New Roman"/>
          <w:color w:val="auto"/>
          <w:sz w:val="32"/>
          <w:szCs w:val="32"/>
          <w:u w:val="single"/>
          <w:lang w:val="en-US" w:eastAsia="zh-CN"/>
        </w:rPr>
        <w:t>安远县孔田镇新塘村公共基础设施建设项目</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网络竞价，并参与报价。</w:t>
      </w:r>
      <w:bookmarkStart w:id="0" w:name="_GoBack"/>
      <w:bookmarkEnd w:id="0"/>
    </w:p>
    <w:p w14:paraId="7F998F5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bCs/>
          <w:color w:val="000000"/>
          <w:spacing w:val="0"/>
          <w:w w:val="100"/>
          <w:position w:val="0"/>
          <w:sz w:val="32"/>
          <w:szCs w:val="32"/>
          <w:u w:val="none" w:color="000000"/>
          <w:vertAlign w:val="baseline"/>
          <w:rtl w:val="0"/>
          <w:lang w:val="zh-TW" w:eastAsia="zh-TW"/>
        </w:rPr>
        <w:t>二</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对</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Calibri" w:eastAsia="仿宋_GB2312" w:cs="Times New Roman"/>
          <w:color w:val="auto"/>
          <w:sz w:val="32"/>
          <w:szCs w:val="32"/>
          <w:u w:val="single"/>
          <w:lang w:val="en-US" w:eastAsia="zh-CN"/>
        </w:rPr>
        <w:t>安远县孔田镇新塘村公共基础设施建设项目</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要求</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和《</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安远</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农村产权交易中心网络竞价实施办法（试行）</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》和《</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安远</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农村产权交易中心网络竞价须知》已充分了解，并自愿遵守文件中的相关规定。</w:t>
      </w:r>
    </w:p>
    <w:p w14:paraId="7539E094">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bCs/>
          <w:color w:val="000000"/>
          <w:spacing w:val="0"/>
          <w:w w:val="100"/>
          <w:position w:val="0"/>
          <w:sz w:val="32"/>
          <w:szCs w:val="32"/>
          <w:u w:val="none" w:color="000000"/>
          <w:vertAlign w:val="baseline"/>
          <w:rtl w:val="0"/>
          <w:lang w:val="zh-TW" w:eastAsia="zh-TW"/>
        </w:rPr>
        <w:t>三</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已进行并完成针对本</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的尽职调查工作</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包括但不限于查阅由</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发包</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提供的本</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的档案文件），对</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情况已充分知晓。本意向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自行承担包括但不限于因所获取的表达信息不全面、错误或误解等而产生的相应后果，</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项目</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因权属、真伪、质量或使用性能等产生的问题与</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安远县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农村产权交易中心无关。</w:t>
      </w:r>
    </w:p>
    <w:p w14:paraId="5C5DF8C3">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val="0"/>
          <w:bCs w:val="0"/>
          <w:color w:val="000000"/>
          <w:spacing w:val="0"/>
          <w:w w:val="100"/>
          <w:position w:val="0"/>
          <w:sz w:val="32"/>
          <w:szCs w:val="32"/>
          <w:u w:val="none" w:color="000000"/>
          <w:vertAlign w:val="baseline"/>
          <w:rtl w:val="0"/>
          <w:lang w:val="zh-TW" w:eastAsia="zh-TW"/>
        </w:rPr>
        <w:t>四、</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同意</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发包</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和</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安远县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农村产权交易中心规定的</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下列情况之一出现时</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保证金不</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予</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退还</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w:t>
      </w:r>
    </w:p>
    <w:p w14:paraId="13CDAED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1.</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产生一名竞</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价</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方时，若该意向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未按照时间签订合同、未缴纳流转交易费用的</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w:t>
      </w:r>
      <w:r>
        <w:rPr>
          <w:rFonts w:hint="eastAsia" w:ascii="仿宋_GB2312" w:hAnsi="仿宋_GB2312" w:eastAsia="仿宋_GB2312" w:cs="仿宋_GB2312"/>
          <w:color w:val="000000"/>
          <w:spacing w:val="0"/>
          <w:w w:val="100"/>
          <w:position w:val="0"/>
          <w:sz w:val="32"/>
          <w:szCs w:val="32"/>
          <w:u w:val="none" w:color="000000"/>
          <w:vertAlign w:val="baseline"/>
          <w:rtl w:val="0"/>
          <w:lang w:val="en-US"/>
        </w:rPr>
        <w:t xml:space="preserve"> </w:t>
      </w:r>
    </w:p>
    <w:p w14:paraId="19153882">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2.</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产生两名（包含两名）以上意向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时，若全部意向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均未参加网络竞价，导致此次交易未产生有效</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的；</w:t>
      </w:r>
    </w:p>
    <w:p w14:paraId="760904D9">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3.</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被确认为本次交易的</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后，</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未在竞价结束次日起</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5</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个工作日内与</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发包</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签署相关交易合同、未缴纳交易费用的。</w:t>
      </w:r>
    </w:p>
    <w:p w14:paraId="412E2280">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4.采</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用非法手段、非法行为，进行网络竞价的；</w:t>
      </w:r>
    </w:p>
    <w:p w14:paraId="3485631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6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CN"/>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5.</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不按规定合同条款</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签约。</w:t>
      </w:r>
    </w:p>
    <w:p w14:paraId="29A4CBAA">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450"/>
        <w:textAlignment w:val="auto"/>
        <w:outlineLvl w:val="9"/>
        <w:rPr>
          <w:rFonts w:hint="eastAsia" w:ascii="仿宋_GB2312" w:hAnsi="仿宋_GB2312" w:eastAsia="仿宋_GB2312" w:cs="仿宋_GB2312"/>
          <w:color w:val="000000"/>
          <w:spacing w:val="-11"/>
          <w:w w:val="100"/>
          <w:position w:val="0"/>
          <w:sz w:val="32"/>
          <w:szCs w:val="32"/>
          <w:u w:val="none" w:color="000000"/>
          <w:vertAlign w:val="baseline"/>
          <w:lang w:val="zh-TW" w:eastAsia="zh-TW"/>
        </w:rPr>
      </w:pPr>
      <w:r>
        <w:rPr>
          <w:rFonts w:hint="eastAsia" w:ascii="仿宋_GB2312" w:hAnsi="仿宋_GB2312" w:eastAsia="仿宋_GB2312" w:cs="仿宋_GB2312"/>
          <w:b w:val="0"/>
          <w:bCs w:val="0"/>
          <w:color w:val="000000"/>
          <w:spacing w:val="0"/>
          <w:w w:val="100"/>
          <w:position w:val="0"/>
          <w:sz w:val="32"/>
          <w:szCs w:val="32"/>
          <w:u w:val="none" w:color="000000"/>
          <w:vertAlign w:val="baseline"/>
          <w:rtl w:val="0"/>
          <w:lang w:val="zh-TW" w:eastAsia="zh-TW"/>
        </w:rPr>
        <w:t>五、</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承诺在竞价成功后严格按照</w:t>
      </w:r>
      <w:r>
        <w:rPr>
          <w:rFonts w:hint="eastAsia" w:ascii="仿宋_GB2312" w:hAnsi="仿宋_GB2312" w:eastAsia="仿宋_GB2312" w:cs="仿宋_GB2312"/>
          <w:color w:val="000000"/>
          <w:spacing w:val="-11"/>
          <w:w w:val="100"/>
          <w:position w:val="0"/>
          <w:sz w:val="32"/>
          <w:szCs w:val="32"/>
          <w:u w:val="none" w:color="000000"/>
          <w:vertAlign w:val="baseline"/>
          <w:rtl w:val="0"/>
          <w:lang w:val="en-US" w:eastAsia="zh-CN"/>
        </w:rPr>
        <w:t>发包</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的要求予以</w:t>
      </w:r>
      <w:r>
        <w:rPr>
          <w:rFonts w:hint="eastAsia" w:ascii="仿宋_GB2312" w:hAnsi="仿宋_GB2312" w:eastAsia="仿宋_GB2312" w:cs="仿宋_GB2312"/>
          <w:color w:val="000000"/>
          <w:spacing w:val="-11"/>
          <w:w w:val="100"/>
          <w:position w:val="0"/>
          <w:sz w:val="32"/>
          <w:szCs w:val="32"/>
          <w:u w:val="none" w:color="000000"/>
          <w:vertAlign w:val="baseline"/>
          <w:rtl w:val="0"/>
          <w:lang w:val="en-US" w:eastAsia="zh-CN"/>
        </w:rPr>
        <w:t>提升改造</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w:t>
      </w:r>
      <w:r>
        <w:rPr>
          <w:rFonts w:hint="eastAsia" w:ascii="仿宋_GB2312" w:hAnsi="仿宋_GB2312" w:eastAsia="仿宋_GB2312" w:cs="仿宋_GB2312"/>
          <w:color w:val="000000"/>
          <w:spacing w:val="-11"/>
          <w:w w:val="100"/>
          <w:position w:val="0"/>
          <w:sz w:val="32"/>
          <w:szCs w:val="32"/>
          <w:u w:val="none" w:color="000000"/>
          <w:vertAlign w:val="baseline"/>
          <w:rtl w:val="0"/>
          <w:lang w:val="en-US" w:eastAsia="zh-CN"/>
        </w:rPr>
        <w:t>有效提升</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综合生产能力，不破坏</w:t>
      </w:r>
      <w:r>
        <w:rPr>
          <w:rFonts w:hint="eastAsia" w:ascii="仿宋_GB2312" w:hAnsi="仿宋_GB2312" w:eastAsia="仿宋_GB2312" w:cs="仿宋_GB2312"/>
          <w:color w:val="000000"/>
          <w:spacing w:val="-11"/>
          <w:w w:val="100"/>
          <w:position w:val="0"/>
          <w:sz w:val="32"/>
          <w:szCs w:val="32"/>
          <w:u w:val="none" w:color="000000"/>
          <w:vertAlign w:val="baseline"/>
          <w:rtl w:val="0"/>
          <w:lang w:val="en-US" w:eastAsia="zh-CN"/>
        </w:rPr>
        <w:t>周围</w:t>
      </w:r>
      <w:r>
        <w:rPr>
          <w:rFonts w:hint="eastAsia" w:ascii="仿宋_GB2312" w:hAnsi="仿宋_GB2312" w:eastAsia="仿宋_GB2312" w:cs="仿宋_GB2312"/>
          <w:color w:val="000000"/>
          <w:spacing w:val="-11"/>
          <w:w w:val="100"/>
          <w:position w:val="0"/>
          <w:sz w:val="32"/>
          <w:szCs w:val="32"/>
          <w:u w:val="none" w:color="000000"/>
          <w:vertAlign w:val="baseline"/>
          <w:rtl w:val="0"/>
          <w:lang w:val="zh-TW" w:eastAsia="zh-TW"/>
        </w:rPr>
        <w:t>环境，对于需提供开发利用规划的，及时提交规划文件。</w:t>
      </w:r>
    </w:p>
    <w:p w14:paraId="6FE1DF9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45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TW"/>
        </w:rPr>
      </w:pPr>
      <w:r>
        <w:rPr>
          <w:rFonts w:hint="eastAsia" w:ascii="仿宋_GB2312" w:hAnsi="仿宋_GB2312" w:eastAsia="仿宋_GB2312" w:cs="仿宋_GB2312"/>
          <w:b w:val="0"/>
          <w:bCs w:val="0"/>
          <w:color w:val="000000"/>
          <w:spacing w:val="0"/>
          <w:w w:val="100"/>
          <w:position w:val="0"/>
          <w:sz w:val="32"/>
          <w:szCs w:val="32"/>
          <w:u w:val="none" w:color="000000"/>
          <w:vertAlign w:val="baseline"/>
          <w:rtl w:val="0"/>
          <w:lang w:val="zh-TW" w:eastAsia="zh-TW"/>
        </w:rPr>
        <w:t>六、</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承诺在竞价成功后按照</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安远县</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农村产权交易中心要求与</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发包</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签署《农村产权流转交易合同》，并按《农村产权流转交易合同》的约定支付流转交易价款。</w:t>
      </w:r>
    </w:p>
    <w:p w14:paraId="735EE21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45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Pr>
      </w:pPr>
      <w:r>
        <w:rPr>
          <w:rFonts w:hint="eastAsia" w:ascii="仿宋_GB2312" w:hAnsi="仿宋_GB2312" w:eastAsia="仿宋_GB2312" w:cs="仿宋_GB2312"/>
          <w:b w:val="0"/>
          <w:bCs w:val="0"/>
          <w:color w:val="000000"/>
          <w:spacing w:val="0"/>
          <w:w w:val="100"/>
          <w:position w:val="0"/>
          <w:sz w:val="32"/>
          <w:szCs w:val="32"/>
          <w:u w:val="none" w:color="000000"/>
          <w:vertAlign w:val="baseline"/>
          <w:rtl w:val="0"/>
          <w:lang w:val="zh-TW" w:eastAsia="zh-TW"/>
        </w:rPr>
        <w:t>七、</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承诺如</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因</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本人操作失误等情况导致竞价无法正常报价的，所造成的损失由本意向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承担。</w:t>
      </w:r>
    </w:p>
    <w:p w14:paraId="0610B7B1">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TW"/>
        </w:rPr>
      </w:pPr>
    </w:p>
    <w:p w14:paraId="478843BD">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lang w:val="zh-TW" w:eastAsia="zh-TW"/>
        </w:rPr>
      </w:pPr>
    </w:p>
    <w:p w14:paraId="787DE88E">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val="0"/>
        <w:overflowPunct/>
        <w:topLinePunct w:val="0"/>
        <w:autoSpaceDE/>
        <w:autoSpaceDN/>
        <w:bidi w:val="0"/>
        <w:adjustRightInd/>
        <w:snapToGrid/>
        <w:spacing w:before="0" w:beforeAutospacing="0" w:after="0" w:afterAutospacing="0" w:line="560" w:lineRule="exact"/>
        <w:ind w:right="0" w:firstLine="1600" w:firstLineChars="500"/>
        <w:jc w:val="both"/>
        <w:textAlignment w:val="auto"/>
        <w:outlineLvl w:val="9"/>
        <w:rPr>
          <w:rFonts w:hint="default" w:ascii="仿宋_GB2312" w:hAnsi="仿宋_GB2312" w:eastAsia="仿宋_GB2312" w:cs="仿宋_GB2312"/>
          <w:color w:val="000000"/>
          <w:spacing w:val="0"/>
          <w:w w:val="100"/>
          <w:position w:val="0"/>
          <w:sz w:val="32"/>
          <w:szCs w:val="32"/>
          <w:u w:val="none" w:color="000000"/>
          <w:vertAlign w:val="baseline"/>
          <w:rtl w:val="0"/>
          <w:lang w:val="en-US" w:eastAsia="zh-CN"/>
        </w:rPr>
      </w:pP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意向</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竞价方（</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签字并盖章/按手印</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CN"/>
        </w:rPr>
        <w:t>）：</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 xml:space="preserve">          </w:t>
      </w:r>
    </w:p>
    <w:p w14:paraId="23A0015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firstLine="3200" w:firstLineChars="10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pPr>
    </w:p>
    <w:p w14:paraId="0DA9BB09">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firstLine="3200" w:firstLineChars="10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pP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 xml:space="preserve">日期：   </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年</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 xml:space="preserve">    </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月</w:t>
      </w:r>
      <w:r>
        <w:rPr>
          <w:rFonts w:hint="eastAsia" w:ascii="仿宋_GB2312" w:hAnsi="仿宋_GB2312" w:eastAsia="仿宋_GB2312" w:cs="仿宋_GB2312"/>
          <w:color w:val="000000"/>
          <w:spacing w:val="0"/>
          <w:w w:val="100"/>
          <w:position w:val="0"/>
          <w:sz w:val="32"/>
          <w:szCs w:val="32"/>
          <w:u w:val="none" w:color="000000"/>
          <w:vertAlign w:val="baseline"/>
          <w:rtl w:val="0"/>
          <w:lang w:val="en-US" w:eastAsia="zh-CN"/>
        </w:rPr>
        <w:t xml:space="preserve">    </w:t>
      </w:r>
      <w:r>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t xml:space="preserve">日 </w:t>
      </w:r>
    </w:p>
    <w:p w14:paraId="45C8ADC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left="0" w:right="0" w:firstLine="3840" w:firstLineChars="1200"/>
        <w:textAlignment w:val="auto"/>
        <w:outlineLvl w:val="9"/>
        <w:rPr>
          <w:rFonts w:hint="eastAsia" w:ascii="仿宋_GB2312" w:hAnsi="仿宋_GB2312" w:eastAsia="仿宋_GB2312" w:cs="仿宋_GB2312"/>
          <w:color w:val="000000"/>
          <w:spacing w:val="0"/>
          <w:w w:val="100"/>
          <w:position w:val="0"/>
          <w:sz w:val="32"/>
          <w:szCs w:val="32"/>
          <w:u w:val="none" w:color="000000"/>
          <w:vertAlign w:val="baseline"/>
          <w:rtl w:val="0"/>
          <w:lang w:val="zh-TW" w:eastAsia="zh-TW"/>
        </w:rPr>
      </w:pPr>
    </w:p>
    <w:p w14:paraId="658BB14F">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textAlignment w:val="auto"/>
        <w:outlineLvl w:val="9"/>
        <w:rPr>
          <w:rFonts w:hint="eastAsia" w:ascii="黑体" w:hAnsi="黑体" w:eastAsia="黑体" w:cs="黑体"/>
          <w:color w:val="000000"/>
          <w:spacing w:val="0"/>
          <w:w w:val="100"/>
          <w:position w:val="0"/>
          <w:sz w:val="32"/>
          <w:szCs w:val="32"/>
          <w:u w:val="none" w:color="000000"/>
          <w:vertAlign w:val="baseline"/>
          <w:rtl w:val="0"/>
          <w:lang w:val="en-US" w:eastAsia="zh-CN"/>
        </w:rPr>
      </w:pPr>
    </w:p>
    <w:p w14:paraId="6C040C5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560" w:lineRule="exact"/>
        <w:ind w:right="0"/>
        <w:textAlignment w:val="auto"/>
        <w:outlineLvl w:val="9"/>
        <w:rPr>
          <w:rFonts w:hint="default" w:ascii="黑体" w:hAnsi="黑体" w:eastAsia="黑体" w:cs="黑体"/>
          <w:color w:val="000000"/>
          <w:spacing w:val="0"/>
          <w:w w:val="100"/>
          <w:position w:val="0"/>
          <w:sz w:val="32"/>
          <w:szCs w:val="32"/>
          <w:u w:val="none" w:color="000000"/>
          <w:vertAlign w:val="baseline"/>
          <w:rtl w:val="0"/>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77F3F">
    <w:pPr>
      <w:spacing w:line="242" w:lineRule="exact"/>
      <w:ind w:left="4153"/>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3" name="文本框 1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BFD937">
                          <w:pPr>
                            <w:pStyle w:val="3"/>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DJCs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TC5osQwjZKff3w/&#10;//x9/vWNpENIVLswR+SDQ2xs3tkG4cN5wGFi3pRepy84Efgh8OkisGgi4enSbDqbjeHi8A0b4GdP&#10;150P8b2wmiQjpx4VbIVlx22IXegQkrIZu5FKtVVUhtQ5vb56O2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QDJCszAgAAZQQAAA4AAAAAAAAAAQAgAAAAHwEAAGRycy9lMm9Eb2MueG1sUEsF&#10;BgAAAAAGAAYAWQEAAMQFAAAAAA==&#10;">
              <v:fill on="f" focussize="0,0"/>
              <v:stroke on="f" weight="0.5pt"/>
              <v:imagedata o:title=""/>
              <o:lock v:ext="edit" aspectratio="f"/>
              <v:textbox inset="0mm,0mm,0mm,0mm" style="mso-fit-shape-to-text:t;">
                <w:txbxContent>
                  <w:p w14:paraId="00BFD937">
                    <w:pPr>
                      <w:pStyle w:val="3"/>
                    </w:pPr>
                    <w:r>
                      <w:fldChar w:fldCharType="begin"/>
                    </w:r>
                    <w:r>
                      <w:instrText xml:space="preserve"> PAGE  \* MERGEFORMAT </w:instrText>
                    </w:r>
                    <w:r>
                      <w:fldChar w:fldCharType="separate"/>
                    </w:r>
                    <w:r>
                      <w:t>59</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lkMzA2ZTg1ZTdiMjYxMTMxNmY3MzRlN2M0ZmUxYTYifQ=="/>
  </w:docVars>
  <w:rsids>
    <w:rsidRoot w:val="00000000"/>
    <w:rsid w:val="00C67772"/>
    <w:rsid w:val="00CC775B"/>
    <w:rsid w:val="00E30A62"/>
    <w:rsid w:val="01C747DB"/>
    <w:rsid w:val="099842EE"/>
    <w:rsid w:val="16837F3D"/>
    <w:rsid w:val="16A551B7"/>
    <w:rsid w:val="18BF48BA"/>
    <w:rsid w:val="1AA80AA9"/>
    <w:rsid w:val="1CAC409A"/>
    <w:rsid w:val="1D78409B"/>
    <w:rsid w:val="1DB80FC3"/>
    <w:rsid w:val="1F6208CE"/>
    <w:rsid w:val="20C40214"/>
    <w:rsid w:val="20F621DE"/>
    <w:rsid w:val="23217480"/>
    <w:rsid w:val="244218FD"/>
    <w:rsid w:val="2DFD2703"/>
    <w:rsid w:val="3DC8454C"/>
    <w:rsid w:val="41174950"/>
    <w:rsid w:val="41524DB6"/>
    <w:rsid w:val="449C4A6E"/>
    <w:rsid w:val="4B8D21BE"/>
    <w:rsid w:val="4B9D3F14"/>
    <w:rsid w:val="4EF61278"/>
    <w:rsid w:val="4F0911AA"/>
    <w:rsid w:val="4F927053"/>
    <w:rsid w:val="50BF314D"/>
    <w:rsid w:val="50F15542"/>
    <w:rsid w:val="53ED6E06"/>
    <w:rsid w:val="57551EF6"/>
    <w:rsid w:val="5B2F47A2"/>
    <w:rsid w:val="5C2510D9"/>
    <w:rsid w:val="5C6C4FF6"/>
    <w:rsid w:val="5C8A1F3C"/>
    <w:rsid w:val="5E0C6C7D"/>
    <w:rsid w:val="5E547F68"/>
    <w:rsid w:val="5F226104"/>
    <w:rsid w:val="61782397"/>
    <w:rsid w:val="647E48F4"/>
    <w:rsid w:val="6B160A7F"/>
    <w:rsid w:val="72D628F0"/>
    <w:rsid w:val="75BF4FE3"/>
    <w:rsid w:val="762C537A"/>
    <w:rsid w:val="776260B9"/>
    <w:rsid w:val="783D0C08"/>
    <w:rsid w:val="79592F9A"/>
    <w:rsid w:val="79E47988"/>
    <w:rsid w:val="7BFA00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next w:val="1"/>
    <w:qFormat/>
    <w:uiPriority w:val="0"/>
    <w:pPr>
      <w:widowControl w:val="0"/>
      <w:spacing w:before="120" w:after="120"/>
      <w:jc w:val="center"/>
    </w:pPr>
    <w:rPr>
      <w:rFonts w:ascii="Times New Roman" w:hAnsi="Times New Roman" w:eastAsia="宋体" w:cs="Times New Roman"/>
      <w:kern w:val="0"/>
      <w:sz w:val="28"/>
      <w:szCs w:val="20"/>
      <w:lang w:val="en-US" w:eastAsia="zh-CN"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40e64f1f-b568-4061-8f49-24fcdb0dbe6b</errorID>
      <errorWord>（</errorWord>
      <group>L1_Punc</group>
      <groupName>标点问题</groupName>
      <ability>L2_Punc_CN</ability>
      <abilityName>标点符号问题</abilityName>
      <candidateList>
        <item/>
      </candidateList>
      <explain/>
      <paraID>6AADF6F6</paraID>
      <start>0</start>
      <end>0</end>
      <status>modified</status>
      <modifiedWord/>
      <trackRevisions>false</trackRevisions>
    </reviewItem>
    <reviewItem>
      <errorID>8772dbab-e46a-4477-8e08-aec6b75d7a3c</errorID>
      <errorWord>）邮箱当中</errorWord>
      <group>L1_Grammar</group>
      <groupName>语法问题</groupName>
      <ability>L2_Grammar</ability>
      <abilityName>语法错误</abilityName>
      <candidateList>
        <item>邮箱</item>
      </candidateList>
      <explain/>
      <paraID>6AADF6F6</paraID>
      <start>17</start>
      <end>19</end>
      <status>modified</status>
      <modifiedWord>邮箱</modifiedWord>
      <trackRevisions>false</trackRevisions>
    </reviewItem>
    <reviewItem>
      <errorID>f13cfbf6-c323-4381-b381-677d1d90c17a</errorID>
      <errorWord> </errorWord>
      <group>L1_Punc</group>
      <groupName>标点问题</groupName>
      <ability>L2_Punc_CN</ability>
      <abilityName>标点符号问题</abilityName>
      <candidateList>
        <item/>
      </candidateList>
      <explain>此处空格冗余，建议删除。</explain>
      <paraID>4F71E62A</paraID>
      <start>17</start>
      <end>17</end>
      <status>modified</status>
      <modifiedWord/>
      <trackRevisions>false</trackRevisions>
    </reviewItem>
    <reviewItem>
      <errorID>a868668b-64b9-4f97-8b84-949368d5b98d</errorID>
      <errorWord> </errorWord>
      <group>L1_Punc</group>
      <groupName>标点问题</groupName>
      <ability>L2_Punc_CN</ability>
      <abilityName>标点符号问题</abilityName>
      <candidateList>
        <item/>
      </candidateList>
      <explain>此处空格冗余，建议删除。</explain>
      <paraID>4F71E62A</paraID>
      <start>18</start>
      <end>18</end>
      <status>modified</status>
      <modifiedWord/>
      <trackRevisions>false</trackRevisions>
    </reviewItem>
    <reviewItem>
      <errorID>2a47c107-1dc1-45a4-b60d-1e0a68cfcecf</errorID>
      <errorWord> </errorWord>
      <group>L1_Punc</group>
      <groupName>标点问题</groupName>
      <ability>L2_Punc_CN</ability>
      <abilityName>标点符号问题</abilityName>
      <candidateList>
        <item/>
      </candidateList>
      <explain>此处空格冗余，建议删除。</explain>
      <paraID>4F71E62A</paraID>
      <start>19</start>
      <end>19</end>
      <status>modified</status>
      <modifiedWord/>
      <trackRevisions>false</trackRevisions>
    </reviewItem>
    <reviewItem>
      <errorID>7e2e69bb-a3f9-4f37-8d5d-0cd0df28e134</errorID>
      <errorWord> </errorWord>
      <group>L1_Punc</group>
      <groupName>标点问题</groupName>
      <ability>L2_Punc_CN</ability>
      <abilityName>标点符号问题</abilityName>
      <candidateList>
        <item/>
      </candidateList>
      <explain>此处空格冗余，建议删除。</explain>
      <paraID>4F71E62A</paraID>
      <start>21</start>
      <end>21</end>
      <status>modified</status>
      <modifiedWord/>
      <trackRevisions>false</trackRevisions>
    </reviewItem>
    <reviewItem>
      <errorID>150aa161-4c5c-4895-8c61-a61fab66e3a4</errorID>
      <errorWord>，本意向供应商</errorWord>
      <group>L1_Grammar</group>
      <groupName>语法问题</groupName>
      <ability>L2_Grammar</ability>
      <abilityName>语法错误</abilityName>
      <candidateList>
        <item>，</item>
      </candidateList>
      <explain/>
      <paraID>4F71E62A</paraID>
      <start>60</start>
      <end>61</end>
      <status>modified</status>
      <modifiedWord>，</modifiedWord>
      <trackRevisions>false</trackRevisions>
    </reviewItem>
    <reviewItem>
      <errorID>c0cd5108-f9a3-4070-a883-e9ffde21d901</errorID>
      <errorWord>详情的</errorWord>
      <group>L1_Word</group>
      <groupName>字词问题</groupName>
      <ability>L2_Typo</ability>
      <abilityName>字词错误</abilityName>
      <candidateList>
        <item>详情</item>
      </candidateList>
      <explain/>
      <paraID>45D19795</paraID>
      <start>47</start>
      <end>49</end>
      <status>modified</status>
      <modifiedWord>详情</modifiedWord>
      <trackRevisions>false</trackRevisions>
    </reviewItem>
    <reviewItem>
      <errorID>72cce9da-f47a-46e8-bc9c-aa2b14777c67</errorID>
      <errorWord>》</errorWord>
      <group>L1_Word</group>
      <groupName>字词问题</groupName>
      <ability>L2_Typo</ability>
      <abilityName>字词错误</abilityName>
      <candidateList>
        <item>》和</item>
      </candidateList>
      <explain/>
      <paraID>7F998F5B</paraID>
      <start>57</start>
      <end>59</end>
      <status>modified</status>
      <modifiedWord>》和</modifiedWord>
      <trackRevisions>false</trackRevisions>
    </reviewItem>
    <reviewItem>
      <errorID>38fbc858-4ad1-47d5-984e-f28f85db24c5</errorID>
      <errorWord>出现下列情况之一</errorWord>
      <group>L1_Word</group>
      <groupName>字词问题</groupName>
      <ability>L2_Typo</ability>
      <abilityName>字词错误</abilityName>
      <candidateList>
        <item>下列情况之一出现时</item>
      </candidateList>
      <explain/>
      <paraID>5C5DF8C3</paraID>
      <start>28</start>
      <end>37</end>
      <status>modified</status>
      <modifiedWord>下列情况之一出现时</modifiedWord>
      <trackRevisions>false</trackRevisions>
    </reviewItem>
    <reviewItem>
      <errorID>dfd75586-42e5-4833-a11e-e43df5ef84c4</errorID>
      <errorWord>签约的</errorWord>
      <group>L1_Word</group>
      <groupName>字词问题</groupName>
      <ability>L2_Typo</ability>
      <abilityName>字词错误</abilityName>
      <candidateList>
        <item>签约</item>
      </candidateList>
      <explain/>
      <paraID>34856311</paraID>
      <start>10</start>
      <end>12</end>
      <status>modified</status>
      <modifiedWord>签约</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a0afe4-442b-40a4-a622-30fff0d94f12}">
  <ds:schemaRefs/>
</ds:datastoreItem>
</file>

<file path=docProps/app.xml><?xml version="1.0" encoding="utf-8"?>
<Properties xmlns="http://schemas.openxmlformats.org/officeDocument/2006/extended-properties" xmlns:vt="http://schemas.openxmlformats.org/officeDocument/2006/docPropsVTypes">
  <Template>Normal.dotm</Template>
  <Pages>8</Pages>
  <Words>2629</Words>
  <Characters>2940</Characters>
  <Lines>0</Lines>
  <Paragraphs>0</Paragraphs>
  <TotalTime>0</TotalTime>
  <ScaleCrop>false</ScaleCrop>
  <LinksUpToDate>false</LinksUpToDate>
  <CharactersWithSpaces>3011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2023-09-17T01:59:00Z</dcterms:created>
  <dc:creator>h</dc:creator>
  <cp:lastModifiedBy>Icanfly</cp:lastModifiedBy>
  <cp:lastPrinted>2025-11-06T06:54:00Z</cp:lastPrinted>
  <dcterms:modified xsi:type="dcterms:W3CDTF">2026-10-21T07:37:01Z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E1FFAEF58C2343C6A38C64B3B47FD032_13</vt:lpwstr>
  </property>
  <property fmtid="{D5CDD505-2E9C-101B-9397-08002B2CF9AE}" pid="4" name="KSOTemplateDocerSaveRecord">
    <vt:lpwstr>eyJoZGlkIjoiZDk0MjFiMjI5YmM2YWFhOWY0MzI1NDY5NmYyODEzMjMiLCJ1c2VySWQiOiIxMzQzMDU4NDcyIn0=</vt:lpwstr>
  </property>
</Properties>
</file>