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D5750E">
      <w:pPr>
        <w:keepNext w:val="0"/>
        <w:keepLines w:val="0"/>
        <w:pageBreakBefore w:val="0"/>
        <w:widowControl w:val="0"/>
        <w:kinsoku/>
        <w:wordWrap w:val="0"/>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b w:val="0"/>
          <w:bCs w:val="0"/>
          <w:kern w:val="2"/>
          <w:sz w:val="44"/>
          <w:szCs w:val="44"/>
          <w:lang w:val="en-US" w:eastAsia="zh-CN" w:bidi="ar"/>
        </w:rPr>
      </w:pPr>
      <w:r>
        <w:rPr>
          <w:rFonts w:hint="eastAsia" w:ascii="方正小标宋简体" w:hAnsi="方正小标宋简体" w:eastAsia="方正小标宋简体" w:cs="方正小标宋简体"/>
          <w:b w:val="0"/>
          <w:bCs w:val="0"/>
          <w:kern w:val="2"/>
          <w:sz w:val="44"/>
          <w:szCs w:val="44"/>
          <w:lang w:val="en-US" w:eastAsia="zh-CN" w:bidi="ar"/>
        </w:rPr>
        <w:t>6号小班橡胶林林木采伐转让协议</w:t>
      </w:r>
    </w:p>
    <w:p w14:paraId="1FDD38D0">
      <w:pPr>
        <w:rPr>
          <w:rFonts w:hint="eastAsia"/>
        </w:rPr>
      </w:pPr>
      <w:r>
        <w:rPr>
          <w:rFonts w:hint="eastAsia"/>
        </w:rPr>
        <w:t xml:space="preserve"> </w:t>
      </w:r>
    </w:p>
    <w:p w14:paraId="1954F22F">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2"/>
          <w:szCs w:val="32"/>
          <w:lang w:val="en-US" w:eastAsia="zh-CN"/>
        </w:rPr>
        <w:t>甲方（出让方）：</w:t>
      </w:r>
      <w:r>
        <w:rPr>
          <w:rFonts w:hint="eastAsia" w:ascii="仿宋_GB2312" w:hAnsi="仿宋_GB2312" w:eastAsia="仿宋_GB2312" w:cs="仿宋_GB2312"/>
          <w:sz w:val="30"/>
          <w:szCs w:val="30"/>
          <w:lang w:val="en-US" w:eastAsia="zh-CN"/>
        </w:rPr>
        <w:t xml:space="preserve"> </w:t>
      </w:r>
    </w:p>
    <w:p w14:paraId="49912D02">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统一社会信用代码：</w:t>
      </w:r>
    </w:p>
    <w:p w14:paraId="6AB2FDFD">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bookmarkStart w:id="0" w:name="_GoBack"/>
      <w:bookmarkEnd w:id="0"/>
      <w:r>
        <w:rPr>
          <w:rFonts w:hint="eastAsia" w:ascii="仿宋_GB2312" w:hAnsi="仿宋_GB2312" w:eastAsia="仿宋_GB2312" w:cs="仿宋_GB2312"/>
          <w:sz w:val="32"/>
          <w:szCs w:val="32"/>
          <w:lang w:val="en-US" w:eastAsia="zh-CN"/>
        </w:rPr>
        <w:t xml:space="preserve">法定代表人： </w:t>
      </w:r>
    </w:p>
    <w:p w14:paraId="5980CBCA">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地址： </w:t>
      </w:r>
    </w:p>
    <w:p w14:paraId="785B9191">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501B98C1">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乙方（受让采伐方）：________________________</w:t>
      </w:r>
    </w:p>
    <w:p w14:paraId="4D826237">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身份证号/统一社会信用代码：________________</w:t>
      </w:r>
    </w:p>
    <w:p w14:paraId="6AA8E486">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联系电话：________________</w:t>
      </w:r>
    </w:p>
    <w:p w14:paraId="22A1D939">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住址：________________________</w:t>
      </w:r>
    </w:p>
    <w:p w14:paraId="4CDF9D7A">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14:paraId="4A15ADF4">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鉴于：</w:t>
      </w:r>
    </w:p>
    <w:p w14:paraId="7D697D5E">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甲方系全民所有制国有企业，拥有琼中黎族苗族自治县营根镇采伐6号小班橡胶林林木资产所有权，土地权属证号：琼中国用（2004）第504号《国有土地使用证》，权属由《琼中黎族苗族自治县地方国营新市农场3队、10队林木采伐作业设计》确认；</w:t>
      </w:r>
    </w:p>
    <w:p w14:paraId="5063D130">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经甲方总支部会议纪要〔2026〕21号文件决议，对3队、10队过熟橡胶林进行资产处置；四川四星房地产土地资产评估有限责任公司出具川四星海南资评报字〔2026〕001号评估报告，评估基准日2026年08月26日，标的林木含税评估价值人民币152200元（大写：壹拾伍万贰仟贰佰元整）；</w:t>
      </w:r>
    </w:p>
    <w:p w14:paraId="5636E0BE">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3、本次转让仅为小班范围内橡胶林木资产，不包含林地使用权，林地仍归甲方所有。</w:t>
      </w:r>
    </w:p>
    <w:p w14:paraId="40F24F45">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依据《中华人民共和国民法典》《中华人民共和国森林法》及国有资产管理相关规定，甲乙双方本着平等自愿，经协商达成如下协议，共同遵照执行。</w:t>
      </w:r>
    </w:p>
    <w:p w14:paraId="5C669DF7">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78" w:lineRule="exact"/>
        <w:ind w:leftChars="0" w:right="0" w:rightChars="0" w:firstLine="640" w:firstLineChars="200"/>
        <w:jc w:val="left"/>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第一条 采伐转让标的</w:t>
      </w:r>
    </w:p>
    <w:p w14:paraId="43DC4A33">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1、采伐地点：琼中黎族苗族自治县营根镇采伐6号小班；</w:t>
      </w:r>
    </w:p>
    <w:p w14:paraId="23BB3806">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树种：橡胶树；龄组：过熟林，树龄44年；采伐面积3.598公顷，林木1054株，采伐蓄积436.7立方米，出材量371.2立方米；参数以海南中天宇林业工程咨询有限公司出具的《琼中黎族苗族自治县地方国营新市农场3队、10队林木采伐作业设计》为准。</w:t>
      </w:r>
    </w:p>
    <w:p w14:paraId="68465117">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3、本协议仅转让上述橡胶林木，林地使用权不转让，采伐完成后林地无条件交还甲方。</w:t>
      </w:r>
    </w:p>
    <w:p w14:paraId="5E033450">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4、采伐作业严格按照林业部门核发采伐许可证、采伐作业设计执行，严禁超范围、超蓄积采伐。</w:t>
      </w:r>
    </w:p>
    <w:p w14:paraId="1545ED56">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78" w:lineRule="exact"/>
        <w:ind w:leftChars="0" w:right="0" w:rightChars="0" w:firstLine="640" w:firstLineChars="200"/>
        <w:jc w:val="left"/>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第二条 转让价款、履约保证金及支付</w:t>
      </w:r>
    </w:p>
    <w:p w14:paraId="764D3BAA">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1、本协议林木资产转让总价款（含税）：人民币________元（大写：________________）。该价款参考川四星海南资评报字〔2026〕001号资产评估报告。</w:t>
      </w:r>
    </w:p>
    <w:p w14:paraId="07605225">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2、履约保证金：乙方签订本协议时向甲方缴纳履约保证金人民币________元。采伐全部完成，经甲方验收合格，无违约、无安全事故，甲方在15个工作日内不计息退还保证金。</w:t>
      </w:r>
    </w:p>
    <w:p w14:paraId="577F0FD2">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3、付款方式：乙方于本协议签订后____个工作日内，将全部转让价款一次性支付至甲方指定对公账户。未付清全款，乙方不得进场采伐。</w:t>
      </w:r>
    </w:p>
    <w:p w14:paraId="40B7B97A">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甲方收款账户：</w:t>
      </w:r>
    </w:p>
    <w:p w14:paraId="0D28A8A8">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户名：琼中黎族苗族自治县地方国营新市农场</w:t>
      </w:r>
    </w:p>
    <w:p w14:paraId="18848325">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开户行： </w:t>
      </w:r>
    </w:p>
    <w:p w14:paraId="1301DF20">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账号：</w:t>
      </w:r>
    </w:p>
    <w:p w14:paraId="31853A7F">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4、甲方收到全部款项后，按税法规定开具票据。采伐、集材、运输、办理木材运输证等产生全部费用，由乙方自行承担 。</w:t>
      </w:r>
    </w:p>
    <w:p w14:paraId="116D0AD6">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78" w:lineRule="exact"/>
        <w:ind w:leftChars="0" w:right="0" w:rightChars="0" w:firstLine="640" w:firstLineChars="200"/>
        <w:jc w:val="left"/>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第三条 采伐期限</w:t>
      </w:r>
    </w:p>
    <w:p w14:paraId="137446EF">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1、采伐期限自_______年____月____日起至_______年____月____日止；乙方进场采伐以取得合法采伐许可证为前提。</w:t>
      </w:r>
    </w:p>
    <w:p w14:paraId="4FB7F9E8">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2、乙方必须在采伐许可证许可期限内完成全部林木采伐、木材清运、伐区现场清理。逾期未完成，甲方有权单方面解除本协议，没收履约保证金，剩余林木归甲方所有，乙方已付转让款不予退还。</w:t>
      </w:r>
    </w:p>
    <w:p w14:paraId="42F0E287">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78" w:lineRule="exact"/>
        <w:ind w:leftChars="0" w:right="0" w:rightChars="0" w:firstLine="640" w:firstLineChars="200"/>
        <w:jc w:val="left"/>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第四条 双方权利义务</w:t>
      </w:r>
    </w:p>
    <w:p w14:paraId="66AA4946">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（一）甲方权利义务</w:t>
      </w:r>
    </w:p>
    <w:p w14:paraId="48CCC015">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1、甲方提供权属证明、会议纪要、评估报告、采伐作业设计等相关资料，协助乙方办理相关报批手续；采伐许可证由【□甲方 □乙方】负责办理。</w:t>
      </w:r>
    </w:p>
    <w:p w14:paraId="0718B1A1">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2、甲方保证本次转让林木权属清晰，无抵押、查封，无第三方权利主张；如因林木权属产生纠纷，由甲方负责处理并承担相应责任。林地权属归甲方，采伐结束乙方必须完好交还林地。</w:t>
      </w:r>
    </w:p>
    <w:p w14:paraId="7804A99A">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3、甲方有权现场监督乙方采伐作业，对违规采伐、越界采伐有权制止、责令停工整改 。</w:t>
      </w:r>
    </w:p>
    <w:p w14:paraId="5865EB9A">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4、甲方不承担乙方采伐、运输过程中的人员安全、财产损失及第三方赔偿责任。</w:t>
      </w:r>
    </w:p>
    <w:p w14:paraId="04D734E3">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（二）乙方权利义务</w:t>
      </w:r>
    </w:p>
    <w:p w14:paraId="79F4264C">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乙方必须严格按照采伐许可证、采伐作业设计进行采伐，不得越界、滥伐，不得采伐小班范围以外树木；伐根高度、迹地清理符合林业技术规范。发生越界、滥伐等违法行为，全部法律责任、经济赔偿由乙方承担，造成甲方损失乙方应予赔偿。</w:t>
      </w:r>
    </w:p>
    <w:p w14:paraId="120669DD">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2、乙方自行组织采伐施工队伍，承担采伐、造材、集材、装车、运输、道路维护、伐区清理全部人工、机械、燃油等一切费用。</w:t>
      </w:r>
    </w:p>
    <w:p w14:paraId="466579E5">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3、落实安全生产、森林防火责任。乙方必须给全部作业人员购买人身意外伤害保险；采伐作业期间发生人身伤亡事故、财产损毁、第三方人身财产损害，全部由乙方承担赔偿及法律责任，与甲方无关 。</w:t>
      </w:r>
    </w:p>
    <w:p w14:paraId="65D5545E">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4、严格遵守森林防火规定，严禁林区违规用火，如引发森林火灾，乙方承担全部法律责任与经济赔偿。</w:t>
      </w:r>
    </w:p>
    <w:p w14:paraId="65BCDAF4">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5、采伐全部完成后，清理伐区，移除全部木材、树枝废料，将林地完整交还甲方，由甲方组织验收。</w:t>
      </w:r>
    </w:p>
    <w:p w14:paraId="3BC4E517">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578" w:lineRule="exact"/>
        <w:ind w:leftChars="0" w:right="0" w:rightChars="0" w:firstLine="640" w:firstLineChars="200"/>
        <w:jc w:val="left"/>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第五条 特别约定 </w:t>
      </w:r>
    </w:p>
    <w:p w14:paraId="76B7894B">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次评估报告（川四星海南资评报字〔2026〕001号）为本协议附件；评估报告明确：评估机构未现场核实蓄积及出材量，相关数据来源于第三方采伐作业设计。乙方已充分知悉该情况，不以实际采伐蓄积、出材量与设计文件存在差异为由要求调整转让价款或退款。</w:t>
      </w:r>
    </w:p>
    <w:p w14:paraId="4A380B9E">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2、本协议只处置6号小班橡胶林木资产，《琼中黎族苗族自治县地方国营新市农场3队、10队林木采伐作业设计》内其余8个采伐小区不在本协议转让范围内，乙方不得擅自采伐。</w:t>
      </w:r>
    </w:p>
    <w:p w14:paraId="2E86B4A6">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第六条 违约责任</w:t>
      </w:r>
      <w:r>
        <w:rPr>
          <w:rFonts w:hint="eastAsia" w:ascii="仿宋_GB2312" w:hAnsi="仿宋_GB2312" w:eastAsia="仿宋_GB2312" w:cs="仿宋_GB2312"/>
          <w:sz w:val="32"/>
          <w:szCs w:val="32"/>
          <w:lang w:val="en-US" w:eastAsia="zh-CN"/>
        </w:rPr>
        <w:t xml:space="preserve"> </w:t>
      </w:r>
    </w:p>
    <w:p w14:paraId="45316E5B">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1、乙方逾期支付转让款，每逾期一日，按应付未付款的千分之0.5向甲方支付违约金；逾期超过15日，甲方有权解除协议。</w:t>
      </w:r>
    </w:p>
    <w:p w14:paraId="50EEB1E5">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2、乙方超范围、越界采伐，除承担林业部门处罚外，按越界采伐林木价值的3倍向甲方支付赔偿金，甲方有权没收履约保证金。</w:t>
      </w:r>
    </w:p>
    <w:p w14:paraId="05E61E40">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3、乙方未按期完成采伐清运，甲方有权没收履约保证金，解除协议，林木归甲方，已付款不予退回。</w:t>
      </w:r>
    </w:p>
    <w:p w14:paraId="77969D0B">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4、甲方因权属问题造成乙方无法正常采伐，由甲方负责解决，给乙方造成直接损失的，依法赔偿。</w:t>
      </w:r>
    </w:p>
    <w:p w14:paraId="769219D6">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第七条 不可抗力</w:t>
      </w:r>
    </w:p>
    <w:p w14:paraId="78CB320A">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地震、台风、暴雨、政府政策调整等不可抗力，导致本协议不能履行，双方互不承担违约责任，可协商延期或解除合同。</w:t>
      </w:r>
    </w:p>
    <w:p w14:paraId="77C59004">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第八条 争议解决</w:t>
      </w:r>
    </w:p>
    <w:p w14:paraId="38429F1D">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履行本协议发生纠纷，双方友好协商；协商不成，向琼中黎族苗族自治县人民法院提起诉讼。 </w:t>
      </w:r>
    </w:p>
    <w:p w14:paraId="738A04D2">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第九条 其他 </w:t>
      </w:r>
    </w:p>
    <w:p w14:paraId="2899E218">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1、本协议附件：①资产评估报告摘要；②权属证明；③采伐作业设计（节选）；④会议纪要〔2026〕21号；附件与本协议具有同等法律效力。</w:t>
      </w:r>
    </w:p>
    <w:p w14:paraId="65713A8C">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2、本协议一式肆份，甲方执贰份，乙方执壹份，报送林业主管部门备案壹份，签字盖章生效。</w:t>
      </w:r>
    </w:p>
    <w:p w14:paraId="28BFF9E9">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7BE3D881">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甲方（盖章）：琼中黎族苗族自治县地方国营新市农场</w:t>
      </w:r>
    </w:p>
    <w:p w14:paraId="258325FC">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法定代表人/授权人签字：____________</w:t>
      </w:r>
    </w:p>
    <w:p w14:paraId="6F27A879">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日期：_______年____月____日</w:t>
      </w:r>
    </w:p>
    <w:p w14:paraId="184B0AC9">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4BD6D4FB">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乙方（签字/盖章）：________________</w:t>
      </w:r>
    </w:p>
    <w:p w14:paraId="18BFA3E1">
      <w:pPr>
        <w:keepNext w:val="0"/>
        <w:keepLines w:val="0"/>
        <w:pageBreakBefore w:val="0"/>
        <w:widowControl w:val="0"/>
        <w:kinsoku/>
        <w:wordWrap w:val="0"/>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日期：_______年____月____日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5D55F9"/>
    <w:rsid w:val="035D55F9"/>
    <w:rsid w:val="054F6E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firstLineChars="200"/>
    </w:pPr>
  </w:style>
  <w:style w:type="paragraph" w:styleId="3">
    <w:name w:val="Body Text First Indent 2"/>
    <w:basedOn w:val="4"/>
    <w:qFormat/>
    <w:uiPriority w:val="99"/>
    <w:pPr>
      <w:spacing w:after="120"/>
      <w:ind w:left="200" w:leftChars="200" w:firstLine="420" w:firstLineChars="200"/>
    </w:pPr>
    <w:rPr>
      <w:rFonts w:ascii="Times New Roman"/>
    </w:rPr>
  </w:style>
  <w:style w:type="paragraph" w:styleId="4">
    <w:name w:val="Body Text Indent"/>
    <w:basedOn w:val="1"/>
    <w:qFormat/>
    <w:uiPriority w:val="99"/>
    <w:pPr>
      <w:ind w:left="420"/>
    </w:pPr>
    <w:rPr>
      <w:rFonts w:ascii="仿宋_GB2312" w:hAnsi="Calibri" w:eastAsia="宋体" w:cs="Times New Roman"/>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2402</Words>
  <Characters>2663</Characters>
  <Lines>0</Lines>
  <Paragraphs>0</Paragraphs>
  <TotalTime>6</TotalTime>
  <ScaleCrop>false</ScaleCrop>
  <LinksUpToDate>false</LinksUpToDate>
  <CharactersWithSpaces>2685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2026-09-24T06:42:00Z</dcterms:created>
  <dc:creator>WPS_702747160</dc:creator>
  <cp:lastModifiedBy>琼中产权交易中心</cp:lastModifiedBy>
  <dcterms:modified xsi:type="dcterms:W3CDTF">2026-10-21T07:01:47Z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FCC7AD21AAA9405C90611779A7E60D00_11</vt:lpwstr>
  </property>
  <property fmtid="{D5CDD505-2E9C-101B-9397-08002B2CF9AE}" pid="4" name="KSOTemplateDocerSaveRecord">
    <vt:lpwstr>eyJoZGlkIjoiMTIwOWMyZmIyYjc5ZjRhZWZlYTZlOGJlMWFiNGU5MDYiLCJ1c2VySWQiOiIxNjg0NzAxOTk1In0=</vt:lpwstr>
  </property>
</Properties>
</file>