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55AA44">
      <w:pPr>
        <w:jc w:val="left"/>
        <w:outlineLvl w:val="0"/>
        <w:rPr>
          <w:rFonts w:ascii="仿宋_GB2312" w:hAnsi="仿宋_GB2312" w:eastAsia="仿宋_GB2312" w:cs="仿宋_GB2312"/>
          <w:b/>
          <w:bCs/>
          <w:color w:val="C00000"/>
          <w:sz w:val="30"/>
          <w:szCs w:val="30"/>
        </w:rPr>
      </w:pPr>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30C5C643">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13580AA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38B48573">
      <w:pPr>
        <w:pStyle w:val="5"/>
        <w:ind w:firstLine="0"/>
        <w:jc w:val="left"/>
        <w:rPr>
          <w:rFonts w:ascii="仿宋_GB2312" w:hAnsi="仿宋_GB2312" w:eastAsia="仿宋_GB2312" w:cs="仿宋_GB2312"/>
          <w:color w:val="C00000"/>
          <w:sz w:val="30"/>
          <w:szCs w:val="30"/>
        </w:rPr>
      </w:pPr>
    </w:p>
    <w:p w14:paraId="5F1569CD">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77094BFC">
      <w:pPr>
        <w:pStyle w:val="5"/>
        <w:ind w:firstLine="0"/>
        <w:jc w:val="left"/>
        <w:rPr>
          <w:rFonts w:ascii="仿宋_GB2312" w:hAnsi="仿宋_GB2312" w:eastAsia="仿宋_GB2312" w:cs="仿宋_GB2312"/>
          <w:color w:val="C00000"/>
          <w:sz w:val="30"/>
          <w:szCs w:val="30"/>
        </w:rPr>
      </w:pPr>
    </w:p>
    <w:p w14:paraId="17287FFB">
      <w:pPr>
        <w:pStyle w:val="5"/>
        <w:jc w:val="left"/>
        <w:rPr>
          <w:rFonts w:ascii="仿宋_GB2312" w:hAnsi="仿宋_GB2312" w:eastAsia="仿宋_GB2312" w:cs="仿宋_GB2312"/>
          <w:color w:val="C00000"/>
          <w:sz w:val="30"/>
          <w:szCs w:val="30"/>
        </w:rPr>
      </w:pPr>
    </w:p>
    <w:p w14:paraId="25BF8C96">
      <w:pPr>
        <w:pStyle w:val="5"/>
        <w:jc w:val="left"/>
        <w:rPr>
          <w:rFonts w:ascii="仿宋_GB2312" w:hAnsi="仿宋_GB2312" w:eastAsia="仿宋_GB2312" w:cs="仿宋_GB2312"/>
          <w:color w:val="C00000"/>
          <w:sz w:val="30"/>
          <w:szCs w:val="30"/>
        </w:rPr>
      </w:pPr>
    </w:p>
    <w:p w14:paraId="4EA8A0F1">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4E546804">
      <w:pPr>
        <w:pStyle w:val="5"/>
        <w:ind w:firstLine="0"/>
        <w:jc w:val="left"/>
        <w:rPr>
          <w:rFonts w:ascii="仿宋_GB2312" w:hAnsi="仿宋_GB2312" w:eastAsia="仿宋_GB2312" w:cs="仿宋_GB2312"/>
          <w:color w:val="C00000"/>
          <w:sz w:val="30"/>
          <w:szCs w:val="30"/>
        </w:rPr>
      </w:pPr>
    </w:p>
    <w:p w14:paraId="79663AEE">
      <w:pPr>
        <w:pStyle w:val="5"/>
        <w:ind w:firstLine="0"/>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授权委托书（正反面，加盖公章）</w:t>
      </w:r>
    </w:p>
    <w:p w14:paraId="30C51FE9">
      <w:pPr>
        <w:pStyle w:val="5"/>
        <w:jc w:val="left"/>
        <w:rPr>
          <w:rFonts w:ascii="仿宋_GB2312" w:hAnsi="仿宋_GB2312" w:eastAsia="仿宋_GB2312" w:cs="仿宋_GB2312"/>
          <w:color w:val="auto"/>
          <w:sz w:val="30"/>
          <w:szCs w:val="30"/>
        </w:rPr>
      </w:pPr>
    </w:p>
    <w:p w14:paraId="1238D597">
      <w:pPr>
        <w:pStyle w:val="5"/>
        <w:jc w:val="left"/>
        <w:rPr>
          <w:rFonts w:ascii="仿宋_GB2312" w:hAnsi="仿宋_GB2312" w:eastAsia="仿宋_GB2312" w:cs="仿宋_GB2312"/>
          <w:color w:val="auto"/>
          <w:sz w:val="30"/>
          <w:szCs w:val="30"/>
        </w:rPr>
      </w:pPr>
    </w:p>
    <w:p w14:paraId="7CE90B2A">
      <w:pPr>
        <w:pStyle w:val="5"/>
        <w:jc w:val="left"/>
        <w:rPr>
          <w:rFonts w:ascii="仿宋_GB2312" w:hAnsi="仿宋_GB2312" w:eastAsia="仿宋_GB2312" w:cs="仿宋_GB2312"/>
          <w:color w:val="auto"/>
          <w:sz w:val="30"/>
          <w:szCs w:val="30"/>
        </w:rPr>
      </w:pPr>
    </w:p>
    <w:p w14:paraId="2A3EF478">
      <w:pPr>
        <w:pStyle w:val="5"/>
        <w:jc w:val="left"/>
        <w:rPr>
          <w:rFonts w:ascii="仿宋_GB2312" w:hAnsi="仿宋_GB2312" w:eastAsia="仿宋_GB2312" w:cs="仿宋_GB2312"/>
          <w:color w:val="auto"/>
          <w:sz w:val="30"/>
          <w:szCs w:val="30"/>
        </w:rPr>
      </w:pPr>
    </w:p>
    <w:p w14:paraId="27E9FEB9">
      <w:pPr>
        <w:pStyle w:val="5"/>
        <w:jc w:val="left"/>
        <w:rPr>
          <w:rFonts w:ascii="仿宋_GB2312" w:hAnsi="仿宋_GB2312" w:eastAsia="仿宋_GB2312" w:cs="仿宋_GB2312"/>
          <w:color w:val="auto"/>
          <w:sz w:val="30"/>
          <w:szCs w:val="30"/>
        </w:rPr>
      </w:pPr>
    </w:p>
    <w:p w14:paraId="06C407C2">
      <w:pPr>
        <w:pStyle w:val="5"/>
        <w:jc w:val="left"/>
        <w:rPr>
          <w:rFonts w:ascii="仿宋_GB2312" w:hAnsi="仿宋_GB2312" w:eastAsia="仿宋_GB2312" w:cs="仿宋_GB2312"/>
          <w:color w:val="auto"/>
          <w:sz w:val="30"/>
          <w:szCs w:val="30"/>
        </w:rPr>
      </w:pPr>
    </w:p>
    <w:p w14:paraId="367477F3">
      <w:pPr>
        <w:pStyle w:val="5"/>
        <w:jc w:val="left"/>
        <w:rPr>
          <w:rFonts w:ascii="仿宋_GB2312" w:hAnsi="仿宋_GB2312" w:eastAsia="仿宋_GB2312" w:cs="仿宋_GB2312"/>
          <w:color w:val="auto"/>
          <w:sz w:val="30"/>
          <w:szCs w:val="30"/>
        </w:rPr>
      </w:pPr>
    </w:p>
    <w:p w14:paraId="38C00903">
      <w:pPr>
        <w:pStyle w:val="5"/>
        <w:jc w:val="left"/>
        <w:rPr>
          <w:rFonts w:ascii="仿宋_GB2312" w:hAnsi="仿宋_GB2312" w:eastAsia="仿宋_GB2312" w:cs="仿宋_GB2312"/>
          <w:color w:val="auto"/>
          <w:sz w:val="30"/>
          <w:szCs w:val="30"/>
        </w:rPr>
      </w:pPr>
    </w:p>
    <w:p w14:paraId="38AD4957">
      <w:pPr>
        <w:jc w:val="left"/>
        <w:rPr>
          <w:color w:val="auto"/>
        </w:rPr>
        <w:sectPr>
          <w:pgSz w:w="11906" w:h="16838"/>
          <w:pgMar w:top="1440" w:right="1800" w:bottom="1440" w:left="1800" w:header="851" w:footer="992" w:gutter="0"/>
          <w:cols w:space="425" w:num="1"/>
          <w:docGrid w:type="lines" w:linePitch="312" w:charSpace="0"/>
        </w:sectPr>
      </w:pPr>
    </w:p>
    <w:p w14:paraId="0AC649FA">
      <w:pPr>
        <w:pStyle w:val="3"/>
        <w:spacing w:line="240" w:lineRule="auto"/>
        <w:rPr>
          <w:rFonts w:ascii="黑体" w:hAnsi="黑体"/>
          <w:color w:val="auto"/>
        </w:rPr>
      </w:pPr>
      <w:bookmarkStart w:id="1" w:name="_Toc21422"/>
      <w:bookmarkStart w:id="2" w:name="_Toc20910"/>
      <w:bookmarkStart w:id="3" w:name="_Toc24454"/>
      <w:bookmarkStart w:id="4" w:name="_Toc21762"/>
      <w:bookmarkStart w:id="5" w:name="_Toc11918"/>
      <w:bookmarkStart w:id="6" w:name="_Toc15737"/>
      <w:bookmarkStart w:id="7" w:name="_Toc32320"/>
      <w:bookmarkStart w:id="8" w:name="_Toc29002"/>
      <w:bookmarkStart w:id="9" w:name="_Toc7615"/>
      <w:bookmarkStart w:id="10" w:name="_Toc8396"/>
      <w:bookmarkStart w:id="11" w:name="_Toc12789"/>
      <w:bookmarkStart w:id="12" w:name="_Toc13462"/>
      <w:bookmarkStart w:id="13" w:name="_Toc24068"/>
      <w:bookmarkStart w:id="14" w:name="_Toc24727"/>
      <w:bookmarkStart w:id="15" w:name="_Toc20033"/>
      <w:bookmarkStart w:id="16" w:name="_Toc25712"/>
      <w:r>
        <w:rPr>
          <w:rFonts w:hint="eastAsia" w:ascii="黑体" w:hAnsi="黑体"/>
          <w:color w:val="auto"/>
        </w:rPr>
        <w:t>网络竞价须知</w:t>
      </w:r>
      <w:bookmarkEnd w:id="1"/>
      <w:bookmarkEnd w:id="2"/>
      <w:bookmarkEnd w:id="3"/>
      <w:bookmarkEnd w:id="4"/>
      <w:bookmarkEnd w:id="5"/>
      <w:bookmarkEnd w:id="6"/>
      <w:bookmarkEnd w:id="7"/>
    </w:p>
    <w:p w14:paraId="2135CD9C">
      <w:pPr>
        <w:numPr>
          <w:ilvl w:val="0"/>
          <w:numId w:val="1"/>
        </w:numPr>
        <w:spacing w:line="520" w:lineRule="exact"/>
        <w:rPr>
          <w:rFonts w:ascii="新宋体" w:hAnsi="新宋体" w:eastAsia="新宋体"/>
          <w:color w:val="auto"/>
          <w:sz w:val="28"/>
          <w:szCs w:val="28"/>
        </w:rPr>
      </w:pPr>
      <w:r>
        <w:rPr>
          <w:rFonts w:hint="eastAsia" w:ascii="新宋体" w:hAnsi="新宋体" w:eastAsia="新宋体"/>
          <w:b/>
          <w:bCs/>
          <w:color w:val="auto"/>
          <w:sz w:val="28"/>
          <w:szCs w:val="28"/>
          <w:u w:val="single"/>
          <w:lang w:val="en-US" w:eastAsia="zh-CN"/>
        </w:rPr>
        <w:t>海口市琼山区东昌农场公司共1285.19亩胶园土地资产出租</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农村产权交易服务平台产权交易规则（试行）》、《农村产权交易服务平台网络竞价实施办法（试行）》及有关法律、法规的规定，制定本交易须知。</w:t>
      </w:r>
    </w:p>
    <w:p w14:paraId="144FBD65">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1、凡参加平台网络竞价的竞买方必须遵守本交易须知、平台有关交易规则以及有关法律法规。</w:t>
      </w:r>
    </w:p>
    <w:p w14:paraId="6F5C678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海南</w:t>
      </w:r>
      <w:r>
        <w:rPr>
          <w:rFonts w:hint="eastAsia" w:ascii="新宋体" w:hAnsi="新宋体" w:eastAsia="新宋体" w:cs="Times New Roman"/>
          <w:b/>
          <w:bCs/>
          <w:color w:val="auto"/>
          <w:sz w:val="28"/>
          <w:szCs w:val="28"/>
        </w:rPr>
        <w:t>农村产权交易服务平台（</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b/>
          <w:bCs/>
          <w:color w:val="auto"/>
          <w:sz w:val="28"/>
          <w:szCs w:val="28"/>
        </w:rPr>
        <w:t>，以下简称“平台”）为指定的交易平台，竞买方应通过平台参与标的竞拍活动。</w:t>
      </w:r>
    </w:p>
    <w:p w14:paraId="307257BC">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5A6AA1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4CAEC3D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5、竞买申请方一旦提交竞买报名，即视为其已完全了解标的物的相关情况、认可标的交易公告及附件的全部内容、对标的现状无异议、同意遵守平台有关交易规则和交易须知。</w:t>
      </w:r>
    </w:p>
    <w:p w14:paraId="6BE6701D">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06 12</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color w:val="auto"/>
          <w:sz w:val="28"/>
          <w:szCs w:val="28"/>
        </w:rPr>
        <w:t>平台审核通过后，交纳交易保证金（交易保证金金额一般为意向标的物起拍价20%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交易保证金款项存入平台交易保证金结算账户，方取得竞拍资格。</w:t>
      </w:r>
    </w:p>
    <w:p w14:paraId="7F7C1148">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24C8DED8">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0073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37A1D">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海南省数农产权运营管理有限公司</w:t>
            </w:r>
          </w:p>
        </w:tc>
      </w:tr>
      <w:tr w14:paraId="67794A0F">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22222">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17569">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海南农村商业银行股份有限公司海口世贸支行</w:t>
            </w:r>
          </w:p>
        </w:tc>
      </w:tr>
      <w:tr w14:paraId="620D8A52">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9E5B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1917E">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1021181000000243</w:t>
            </w:r>
          </w:p>
        </w:tc>
      </w:tr>
    </w:tbl>
    <w:p w14:paraId="7F84396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5D166D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E11EB5E">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color w:val="auto"/>
          <w:sz w:val="28"/>
          <w:szCs w:val="28"/>
        </w:rPr>
        <w:t>，即可操作。</w:t>
      </w:r>
    </w:p>
    <w:p w14:paraId="5EE35C30">
      <w:pPr>
        <w:spacing w:line="520" w:lineRule="exact"/>
        <w:ind w:firstLine="562" w:firstLineChars="200"/>
        <w:jc w:val="left"/>
        <w:rPr>
          <w:rFonts w:hint="eastAsia" w:ascii="新宋体" w:hAnsi="新宋体" w:eastAsia="新宋体" w:cs="Times New Roman"/>
          <w:b/>
          <w:bCs/>
          <w:color w:val="C00000"/>
          <w:sz w:val="28"/>
          <w:szCs w:val="28"/>
          <w:lang w:val="en-US" w:eastAsia="zh-CN"/>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auto"/>
          <w:sz w:val="28"/>
          <w:szCs w:val="28"/>
          <w:lang w:val="en-US" w:eastAsia="zh-CN"/>
        </w:rPr>
        <w:t>:</w:t>
      </w:r>
      <w:r>
        <w:rPr>
          <w:rFonts w:hint="eastAsia" w:ascii="新宋体" w:hAnsi="新宋体" w:eastAsia="新宋体" w:cs="Times New Roman"/>
          <w:b/>
          <w:bCs/>
          <w:color w:val="C00000"/>
          <w:sz w:val="28"/>
          <w:szCs w:val="28"/>
          <w:u w:val="single"/>
          <w:lang w:val="en-US" w:eastAsia="zh-CN"/>
        </w:rPr>
        <w:t>994030.2元/年</w:t>
      </w:r>
    </w:p>
    <w:p w14:paraId="6079FB6E">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本次网络竞价采用竞价方式（</w:t>
      </w:r>
      <w:r>
        <w:rPr>
          <w:rFonts w:hint="eastAsia" w:ascii="宋体" w:hAnsi="Times New Roman"/>
          <w:color w:val="auto"/>
          <w:lang w:eastAsia="zh-CN"/>
        </w:rPr>
        <w:t>☑</w:t>
      </w:r>
      <w:r>
        <w:rPr>
          <w:rFonts w:hint="eastAsia" w:ascii="新宋体" w:hAnsi="新宋体" w:eastAsia="新宋体" w:cs="Times New Roman"/>
          <w:color w:val="auto"/>
          <w:sz w:val="28"/>
          <w:szCs w:val="28"/>
        </w:rPr>
        <w:t>阶梯竞价、</w:t>
      </w:r>
      <w:r>
        <w:rPr>
          <w:rFonts w:hint="eastAsia" w:ascii="宋体" w:hAnsi="Times New Roman"/>
          <w:color w:val="auto"/>
          <w:lang w:eastAsia="zh-CN"/>
        </w:rPr>
        <w:t>□</w:t>
      </w:r>
      <w:r>
        <w:rPr>
          <w:rFonts w:hint="eastAsia" w:ascii="新宋体" w:hAnsi="新宋体" w:eastAsia="新宋体" w:cs="Times New Roman"/>
          <w:color w:val="auto"/>
          <w:sz w:val="28"/>
          <w:szCs w:val="28"/>
        </w:rPr>
        <w:t>自由竞价）。</w:t>
      </w:r>
    </w:p>
    <w:p w14:paraId="08A400DD">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竞买方接受出租（转让）方确定的交易条件，通过平台的网络竞价系统进行动态递增（减）报价，将报价最高者确定为承租（受让）方的竞价方式（反向竞价以报价最低者确定为承租（受让）方）。</w:t>
      </w:r>
    </w:p>
    <w:p w14:paraId="3F50E22E">
      <w:pPr>
        <w:pStyle w:val="2"/>
        <w:spacing w:line="400" w:lineRule="exact"/>
        <w:ind w:left="559" w:leftChars="266"/>
        <w:rPr>
          <w:rFonts w:hint="default" w:ascii="新宋体" w:hAnsi="新宋体" w:eastAsia="新宋体" w:cs="Times New Roman"/>
          <w:color w:val="auto"/>
          <w:sz w:val="28"/>
          <w:szCs w:val="28"/>
          <w:lang w:val="en-US"/>
        </w:rPr>
      </w:pPr>
      <w:r>
        <w:rPr>
          <w:rFonts w:hint="eastAsia" w:ascii="新宋体" w:hAnsi="新宋体" w:eastAsia="新宋体" w:cs="Times New Roman"/>
          <w:color w:val="auto"/>
          <w:sz w:val="28"/>
          <w:szCs w:val="28"/>
        </w:rPr>
        <w:t>4、本次竞价加（减）价阶梯为人民币：</w:t>
      </w:r>
      <w:r>
        <w:rPr>
          <w:rFonts w:hint="eastAsia" w:ascii="新宋体" w:hAnsi="新宋体" w:eastAsia="新宋体" w:cs="Times New Roman"/>
          <w:color w:val="C00000"/>
          <w:sz w:val="28"/>
          <w:szCs w:val="28"/>
          <w:u w:val="single"/>
          <w:lang w:val="en-US" w:eastAsia="zh-CN"/>
        </w:rPr>
        <w:t>500元（最低500元）</w:t>
      </w:r>
    </w:p>
    <w:p w14:paraId="6594C28A">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6DF826A0">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11-09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5B754FE8">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088D77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8、竞买方须谨慎在网络报价，网络报价一经提交并经平台记录即视为有效报价，竞买方不可变更或撤销。</w:t>
      </w:r>
    </w:p>
    <w:p w14:paraId="1FEEB9A9">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3897485">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453D3E6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2B4F54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28F1F18B">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13、</w:t>
      </w:r>
      <w:r>
        <w:rPr>
          <w:rFonts w:hint="eastAsia" w:ascii="新宋体" w:hAnsi="新宋体" w:eastAsia="新宋体" w:cs="Times New Roman"/>
          <w:color w:val="auto"/>
          <w:sz w:val="28"/>
          <w:szCs w:val="28"/>
        </w:rPr>
        <w:t>因竞买方如下行为产生的一切后果，平台不承担任何责任：</w:t>
      </w:r>
    </w:p>
    <w:p w14:paraId="28B6301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098BA6CA">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46EF03E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5A291FF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18FB10B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51E65B8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D0140ED">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39A4FC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05BA3AF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4E82D06B">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5EF4B5C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411FA00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6957389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705AD8C0">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04B628F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029990D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1431201B">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854EB4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5E1C238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4C81AB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E50D5E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0A5EDD15">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5632446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19091F2">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0A951AE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3FBD90F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30B47D1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7084E5B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8D18D6C">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56A369E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017D51E5">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2192FD0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4088FD6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0B90B7A4">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平台出具的《标的竞得书》为准。平台在竞价结束的2个工作日内向竞得方出具《标的竞得书》。（注：对于农垦资产出租（转让）只有一个竞买方参与竞拍的，竞拍结果需先由委托单位根据有关规定报海垦集团批准后，平台才能出具《标的竞得书》，海垦集团有权否决只有一个竞买方的竞拍结果，竞买方对此应当知悉并同意），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5F77FBF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794FE033">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402F45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F9638E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642F2C1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4BA1CFF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5DB3AF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718F23A9">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2242D84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CFEA10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61A68A3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7A30D04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6875C2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0B7D826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756955C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4A2F96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6FEAB17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42EADCA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BA3119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622A191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23B958FB">
      <w:pPr>
        <w:pStyle w:val="11"/>
        <w:widowControl/>
        <w:shd w:val="clear" w:color="auto" w:fill="FFFFFF"/>
        <w:spacing w:beforeAutospacing="0" w:afterAutospacing="0" w:line="500" w:lineRule="exact"/>
        <w:ind w:firstLine="420"/>
        <w:rPr>
          <w:rFonts w:hint="eastAsia"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注：每笔交易最低收费300元</w:t>
      </w:r>
    </w:p>
    <w:p w14:paraId="07E53DEE">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4219E3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537169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54BE6F5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68A8BCA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4442863">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4EC98B5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582615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1F7699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620CC19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6BA914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2692851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490DD92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1DCCCE8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F5C0E2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0EE88D80">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43C92BC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79CA2D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38C970F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256122AE">
      <w:pPr>
        <w:spacing w:line="520" w:lineRule="exact"/>
        <w:ind w:firstLine="540" w:firstLineChars="200"/>
        <w:rPr>
          <w:rFonts w:hint="eastAsia" w:ascii="微软雅黑" w:hAnsi="微软雅黑" w:eastAsia="微软雅黑" w:cs="微软雅黑"/>
          <w:b w:val="0"/>
          <w:bCs w:val="0"/>
          <w:color w:val="C00000"/>
          <w:sz w:val="27"/>
          <w:szCs w:val="27"/>
          <w:shd w:val="clear" w:color="auto" w:fill="FFFFFF"/>
        </w:rPr>
      </w:pPr>
      <w:r>
        <w:rPr>
          <w:rFonts w:hint="eastAsia" w:ascii="微软雅黑" w:hAnsi="微软雅黑" w:eastAsia="微软雅黑" w:cs="微软雅黑"/>
          <w:b w:val="0"/>
          <w:bCs w:val="0"/>
          <w:color w:val="C00000"/>
          <w:sz w:val="27"/>
          <w:szCs w:val="27"/>
          <w:shd w:val="clear" w:color="auto" w:fill="FFFFFF"/>
        </w:rPr>
        <w:t>注：每笔交易最低收费</w:t>
      </w:r>
      <w:r>
        <w:rPr>
          <w:rFonts w:hint="eastAsia" w:ascii="微软雅黑" w:hAnsi="微软雅黑" w:eastAsia="微软雅黑" w:cs="微软雅黑"/>
          <w:b w:val="0"/>
          <w:bCs w:val="0"/>
          <w:color w:val="C00000"/>
          <w:sz w:val="27"/>
          <w:szCs w:val="27"/>
          <w:shd w:val="clear" w:color="auto" w:fill="FFFFFF"/>
          <w:lang w:val="en-US" w:eastAsia="zh-CN"/>
        </w:rPr>
        <w:t>500</w:t>
      </w:r>
      <w:r>
        <w:rPr>
          <w:rFonts w:hint="eastAsia" w:ascii="微软雅黑" w:hAnsi="微软雅黑" w:eastAsia="微软雅黑" w:cs="微软雅黑"/>
          <w:b w:val="0"/>
          <w:bCs w:val="0"/>
          <w:color w:val="C00000"/>
          <w:sz w:val="27"/>
          <w:szCs w:val="27"/>
          <w:shd w:val="clear" w:color="auto" w:fill="FFFFFF"/>
        </w:rPr>
        <w:t>元</w:t>
      </w:r>
    </w:p>
    <w:p w14:paraId="747E556F">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451282CB">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C6EB0DF">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7C9EF3C">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海南省数农产权运营管理有限公司</w:t>
            </w:r>
          </w:p>
        </w:tc>
      </w:tr>
      <w:tr w14:paraId="39DC1EA3">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90D93E0">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F1B219">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中国农业银行股份有限公司海口滨江支行</w:t>
            </w:r>
          </w:p>
        </w:tc>
      </w:tr>
      <w:tr w14:paraId="418798D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EB201C2">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EC5FC3E">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21229001040018056</w:t>
            </w:r>
          </w:p>
        </w:tc>
      </w:tr>
    </w:tbl>
    <w:p w14:paraId="64E5FDC2">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、未成交的竞买方交易保证金，平台将按《海南省数农产权运营管理有限公司交易保证金操作规则（试行）》有关规定办理。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553ABD8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、竞买方未按信息公告内容或交易流程要求履行交易程序的，平台有权扣除交易保证金作为相关方的补偿。</w:t>
      </w:r>
    </w:p>
    <w:p w14:paraId="576A8D09">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5A8268F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62371FA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、本《网络竞价须知》有关条款的解释权归平台所有，平台有权根据相关法律、法规进行变更和修订。</w:t>
      </w:r>
    </w:p>
    <w:p w14:paraId="59ECFDD5">
      <w:pPr>
        <w:pStyle w:val="10"/>
        <w:ind w:left="2250" w:hanging="1200"/>
        <w:rPr>
          <w:color w:val="auto"/>
        </w:rPr>
      </w:pPr>
    </w:p>
    <w:p w14:paraId="597D492F">
      <w:pPr>
        <w:rPr>
          <w:color w:val="auto"/>
        </w:rPr>
      </w:pPr>
    </w:p>
    <w:p w14:paraId="50E476F8">
      <w:pPr>
        <w:pStyle w:val="5"/>
        <w:rPr>
          <w:color w:val="auto"/>
        </w:rPr>
      </w:pPr>
    </w:p>
    <w:p w14:paraId="6BA595A2">
      <w:pPr>
        <w:spacing w:line="520" w:lineRule="exact"/>
        <w:rPr>
          <w:color w:val="auto"/>
        </w:rPr>
      </w:pPr>
      <w:r>
        <w:rPr>
          <w:rFonts w:hint="eastAsia" w:ascii="Times New Roman" w:hAnsi="Times New Roman"/>
          <w:color w:val="auto"/>
          <w:sz w:val="32"/>
          <w:szCs w:val="32"/>
        </w:rPr>
        <w:t>已详细阅读此竞价须知，对此竞价须知无异议。</w:t>
      </w:r>
    </w:p>
    <w:p w14:paraId="05A81AE9">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32A18AF0">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39C0F5C7">
      <w:pPr>
        <w:pStyle w:val="3"/>
        <w:spacing w:line="240" w:lineRule="auto"/>
        <w:rPr>
          <w:rFonts w:ascii="黑体" w:hAnsi="黑体"/>
          <w:color w:val="auto"/>
        </w:rPr>
      </w:pPr>
    </w:p>
    <w:p w14:paraId="43598548">
      <w:pPr>
        <w:pStyle w:val="3"/>
        <w:spacing w:line="240" w:lineRule="auto"/>
        <w:jc w:val="both"/>
        <w:rPr>
          <w:rFonts w:ascii="黑体" w:hAnsi="黑体"/>
          <w:color w:val="auto"/>
        </w:rPr>
      </w:pPr>
    </w:p>
    <w:p w14:paraId="120B6968">
      <w:pPr>
        <w:rPr>
          <w:rFonts w:ascii="黑体" w:hAnsi="黑体"/>
          <w:color w:val="auto"/>
        </w:rPr>
      </w:pPr>
    </w:p>
    <w:p w14:paraId="4DCB5815">
      <w:pPr>
        <w:pStyle w:val="3"/>
        <w:spacing w:line="240" w:lineRule="auto"/>
        <w:jc w:val="both"/>
        <w:rPr>
          <w:rFonts w:ascii="黑体" w:hAnsi="黑体"/>
          <w:color w:val="auto"/>
        </w:rPr>
        <w:sectPr>
          <w:pgSz w:w="11906" w:h="16838"/>
          <w:pgMar w:top="1440" w:right="1800" w:bottom="1440" w:left="1800" w:header="851" w:footer="992" w:gutter="0"/>
          <w:cols w:space="425" w:num="1"/>
          <w:docGrid w:type="lines" w:linePitch="312" w:charSpace="0"/>
        </w:sectPr>
      </w:pPr>
    </w:p>
    <w:p w14:paraId="405DFADC">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2A29EDC3">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rPr>
        <w:t>海南省数农产权运营管理有限公司：</w:t>
      </w:r>
    </w:p>
    <w:p w14:paraId="7AF88576">
      <w:pPr>
        <w:keepNext w:val="0"/>
        <w:keepLines w:val="0"/>
        <w:pageBreakBefore w:val="0"/>
        <w:widowControl w:val="0"/>
        <w:kinsoku/>
        <w:wordWrap/>
        <w:overflowPunct/>
        <w:topLinePunct w:val="0"/>
        <w:autoSpaceDE/>
        <w:autoSpaceDN/>
        <w:bidi w:val="0"/>
        <w:adjustRightInd/>
        <w:snapToGrid w:val="0"/>
        <w:spacing w:line="43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海口市琼山区东昌农场公司共1285.19亩胶园土地资产出租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09378525">
      <w:pPr>
        <w:keepNext w:val="0"/>
        <w:keepLines w:val="0"/>
        <w:pageBreakBefore w:val="0"/>
        <w:widowControl w:val="0"/>
        <w:kinsoku/>
        <w:wordWrap/>
        <w:overflowPunct/>
        <w:topLinePunct w:val="0"/>
        <w:autoSpaceDE/>
        <w:autoSpaceDN/>
        <w:bidi w:val="0"/>
        <w:adjustRightInd/>
        <w:snapToGrid w:val="0"/>
        <w:spacing w:line="43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海口市琼山区东昌农场公司共1285.19亩胶园土地资产出租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305A260">
      <w:pPr>
        <w:keepNext w:val="0"/>
        <w:keepLines w:val="0"/>
        <w:pageBreakBefore w:val="0"/>
        <w:widowControl w:val="0"/>
        <w:kinsoku/>
        <w:wordWrap/>
        <w:overflowPunct/>
        <w:topLinePunct w:val="0"/>
        <w:autoSpaceDE/>
        <w:autoSpaceDN/>
        <w:bidi w:val="0"/>
        <w:adjustRightInd/>
        <w:snapToGrid w:val="0"/>
        <w:spacing w:line="43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海口市琼山区东昌农场公司共1285.19亩胶园土地资产出租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137D13CA">
      <w:pPr>
        <w:keepNext w:val="0"/>
        <w:keepLines w:val="0"/>
        <w:pageBreakBefore w:val="0"/>
        <w:widowControl w:val="0"/>
        <w:kinsoku/>
        <w:wordWrap/>
        <w:overflowPunct/>
        <w:topLinePunct w:val="0"/>
        <w:autoSpaceDE/>
        <w:autoSpaceDN/>
        <w:bidi w:val="0"/>
        <w:adjustRightInd/>
        <w:snapToGrid w:val="0"/>
        <w:spacing w:line="43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海南</w:t>
      </w:r>
      <w:r>
        <w:rPr>
          <w:rFonts w:hint="eastAsia" w:ascii="新宋体" w:hAnsi="新宋体" w:eastAsia="新宋体" w:cs="Times New Roman"/>
          <w:color w:val="auto"/>
          <w:sz w:val="28"/>
          <w:szCs w:val="28"/>
        </w:rPr>
        <w:t>农村产权交易服务平台（</w:t>
      </w:r>
      <w:r>
        <w:rPr>
          <w:rFonts w:hint="eastAsia" w:ascii="新宋体" w:hAnsi="新宋体" w:eastAsia="新宋体" w:cs="Times New Roman"/>
          <w:color w:val="auto"/>
          <w:sz w:val="28"/>
          <w:szCs w:val="28"/>
          <w:lang w:eastAsia="zh-CN"/>
        </w:rPr>
        <w:t>http://hainan.nongjiao.com</w:t>
      </w:r>
      <w:r>
        <w:rPr>
          <w:rFonts w:hint="eastAsia" w:ascii="新宋体" w:hAnsi="新宋体" w:eastAsia="新宋体" w:cs="Times New Roman"/>
          <w:color w:val="auto"/>
          <w:sz w:val="28"/>
          <w:szCs w:val="28"/>
        </w:rPr>
        <w:t>，以下简称“平台”）</w:t>
      </w:r>
      <w:r>
        <w:rPr>
          <w:rFonts w:hint="eastAsia" w:ascii="Times New Roman" w:hAnsi="Times New Roman"/>
          <w:color w:val="auto"/>
          <w:sz w:val="28"/>
          <w:szCs w:val="28"/>
        </w:rPr>
        <w:t>无关。</w:t>
      </w:r>
    </w:p>
    <w:p w14:paraId="15F5E4F0">
      <w:pPr>
        <w:keepNext w:val="0"/>
        <w:keepLines w:val="0"/>
        <w:pageBreakBefore w:val="0"/>
        <w:widowControl w:val="0"/>
        <w:kinsoku/>
        <w:wordWrap/>
        <w:overflowPunct/>
        <w:topLinePunct w:val="0"/>
        <w:autoSpaceDE/>
        <w:autoSpaceDN/>
        <w:bidi w:val="0"/>
        <w:adjustRightInd/>
        <w:snapToGrid w:val="0"/>
        <w:spacing w:line="43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B6B2C94">
      <w:pPr>
        <w:keepNext w:val="0"/>
        <w:keepLines w:val="0"/>
        <w:pageBreakBefore w:val="0"/>
        <w:widowControl w:val="0"/>
        <w:kinsoku/>
        <w:wordWrap/>
        <w:overflowPunct/>
        <w:topLinePunct w:val="0"/>
        <w:autoSpaceDE/>
        <w:autoSpaceDN/>
        <w:bidi w:val="0"/>
        <w:adjustRightInd/>
        <w:snapToGrid w:val="0"/>
        <w:spacing w:line="43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海南</w:t>
      </w:r>
      <w:r>
        <w:rPr>
          <w:rFonts w:hint="eastAsia" w:ascii="Times New Roman" w:hAnsi="Times New Roman"/>
          <w:color w:val="auto"/>
          <w:sz w:val="28"/>
          <w:szCs w:val="28"/>
        </w:rPr>
        <w:t>农村产权交易服务平台书面通知要求与出租（转让）方签署交易合同，并按《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5A85D81E">
      <w:pPr>
        <w:keepNext w:val="0"/>
        <w:keepLines w:val="0"/>
        <w:pageBreakBefore w:val="0"/>
        <w:widowControl w:val="0"/>
        <w:kinsoku/>
        <w:wordWrap/>
        <w:overflowPunct/>
        <w:topLinePunct w:val="0"/>
        <w:autoSpaceDE/>
        <w:autoSpaceDN/>
        <w:bidi w:val="0"/>
        <w:adjustRightInd/>
        <w:snapToGrid w:val="0"/>
        <w:spacing w:line="43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77798DD0">
      <w:pPr>
        <w:pStyle w:val="10"/>
        <w:keepNext w:val="0"/>
        <w:keepLines w:val="0"/>
        <w:pageBreakBefore w:val="0"/>
        <w:widowControl w:val="0"/>
        <w:kinsoku/>
        <w:wordWrap/>
        <w:overflowPunct/>
        <w:topLinePunct w:val="0"/>
        <w:autoSpaceDE/>
        <w:autoSpaceDN/>
        <w:bidi w:val="0"/>
        <w:adjustRightInd/>
        <w:spacing w:line="410" w:lineRule="exact"/>
        <w:ind w:left="2250" w:hanging="1200"/>
        <w:textAlignment w:val="auto"/>
        <w:rPr>
          <w:color w:val="auto"/>
        </w:rPr>
      </w:pPr>
    </w:p>
    <w:p w14:paraId="58BE1728">
      <w:pPr>
        <w:keepNext w:val="0"/>
        <w:keepLines w:val="0"/>
        <w:pageBreakBefore w:val="0"/>
        <w:widowControl w:val="0"/>
        <w:kinsoku/>
        <w:wordWrap/>
        <w:overflowPunct/>
        <w:topLinePunct w:val="0"/>
        <w:autoSpaceDE/>
        <w:autoSpaceDN/>
        <w:bidi w:val="0"/>
        <w:adjustRightInd/>
        <w:snapToGrid w:val="0"/>
        <w:spacing w:line="41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5FF1FB65">
      <w:pPr>
        <w:keepNext w:val="0"/>
        <w:keepLines w:val="0"/>
        <w:pageBreakBefore w:val="0"/>
        <w:widowControl w:val="0"/>
        <w:kinsoku/>
        <w:wordWrap/>
        <w:overflowPunct/>
        <w:topLinePunct w:val="0"/>
        <w:autoSpaceDE/>
        <w:autoSpaceDN/>
        <w:bidi w:val="0"/>
        <w:adjustRightInd/>
        <w:snapToGrid w:val="0"/>
        <w:spacing w:line="41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2A12A92D">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F7BDA1D">
      <w:pPr>
        <w:pStyle w:val="3"/>
        <w:rPr>
          <w:rFonts w:ascii="微软雅黑" w:hAnsi="微软雅黑" w:eastAsia="微软雅黑" w:cs="微软雅黑"/>
          <w:bCs/>
          <w:color w:val="auto"/>
          <w:szCs w:val="36"/>
        </w:rPr>
      </w:pPr>
      <w:r>
        <w:rPr>
          <w:rFonts w:hint="eastAsia" w:ascii="微软雅黑" w:hAnsi="微软雅黑" w:eastAsia="微软雅黑" w:cs="微软雅黑"/>
          <w:bCs/>
          <w:color w:val="auto"/>
          <w:szCs w:val="36"/>
        </w:rPr>
        <w:t>承租（受让）申请书</w:t>
      </w:r>
    </w:p>
    <w:p w14:paraId="6CF1AA71">
      <w:pPr>
        <w:rPr>
          <w:rFonts w:ascii="仿宋_GB2312" w:hAnsi="仿宋_GB2312" w:eastAsia="仿宋_GB2312" w:cs="仿宋_GB2312"/>
          <w:color w:val="auto"/>
          <w:sz w:val="36"/>
          <w:szCs w:val="30"/>
        </w:rPr>
      </w:pPr>
    </w:p>
    <w:p w14:paraId="3C670045">
      <w:pPr>
        <w:rPr>
          <w:rFonts w:ascii="仿宋_GB2312" w:hAnsi="仿宋_GB2312" w:eastAsia="仿宋_GB2312" w:cs="仿宋_GB2312"/>
          <w:color w:val="auto"/>
          <w:sz w:val="30"/>
          <w:szCs w:val="30"/>
        </w:rPr>
      </w:pPr>
    </w:p>
    <w:p w14:paraId="4F8F996B">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663D3BD2">
      <w:pPr>
        <w:rPr>
          <w:rFonts w:ascii="仿宋_GB2312" w:hAnsi="仿宋_GB2312" w:eastAsia="仿宋_GB2312" w:cs="仿宋_GB2312"/>
          <w:b/>
          <w:color w:val="auto"/>
          <w:sz w:val="30"/>
          <w:szCs w:val="30"/>
        </w:rPr>
      </w:pPr>
    </w:p>
    <w:p w14:paraId="2A7BB96E">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6D5F480D">
      <w:pPr>
        <w:rPr>
          <w:rFonts w:ascii="仿宋_GB2312" w:hAnsi="仿宋_GB2312" w:eastAsia="仿宋_GB2312" w:cs="仿宋_GB2312"/>
          <w:b/>
          <w:color w:val="auto"/>
          <w:sz w:val="30"/>
          <w:szCs w:val="30"/>
          <w:u w:val="single"/>
        </w:rPr>
      </w:pPr>
    </w:p>
    <w:p w14:paraId="3EF31EE5">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53D41A9D">
                            <w:pPr>
                              <w:jc w:val="center"/>
                              <w:rPr>
                                <w:b/>
                                <w:sz w:val="42"/>
                              </w:rPr>
                            </w:pPr>
                          </w:p>
                          <w:p w14:paraId="3B5DE30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4C07004">
                            <w:pPr>
                              <w:rPr>
                                <w:rFonts w:ascii="仿宋_GB2312" w:hAnsi="仿宋_GB2312" w:eastAsia="仿宋_GB2312" w:cs="仿宋_GB2312"/>
                                <w:sz w:val="24"/>
                              </w:rPr>
                            </w:pPr>
                          </w:p>
                          <w:p w14:paraId="2ECF1E6D">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4A215F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7D6F2D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A28987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53D41A9D">
                      <w:pPr>
                        <w:jc w:val="center"/>
                        <w:rPr>
                          <w:b/>
                          <w:sz w:val="42"/>
                        </w:rPr>
                      </w:pPr>
                    </w:p>
                    <w:p w14:paraId="3B5DE30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4C07004">
                      <w:pPr>
                        <w:rPr>
                          <w:rFonts w:ascii="仿宋_GB2312" w:hAnsi="仿宋_GB2312" w:eastAsia="仿宋_GB2312" w:cs="仿宋_GB2312"/>
                          <w:sz w:val="24"/>
                        </w:rPr>
                      </w:pPr>
                    </w:p>
                    <w:p w14:paraId="2ECF1E6D">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4A215F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7D6F2D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A28987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452D7149">
      <w:pPr>
        <w:rPr>
          <w:rFonts w:ascii="仿宋_GB2312" w:hAnsi="仿宋_GB2312" w:eastAsia="仿宋_GB2312" w:cs="仿宋_GB2312"/>
          <w:color w:val="auto"/>
          <w:sz w:val="30"/>
          <w:szCs w:val="30"/>
        </w:rPr>
      </w:pPr>
    </w:p>
    <w:p w14:paraId="7B6622BA">
      <w:pPr>
        <w:rPr>
          <w:rFonts w:ascii="仿宋_GB2312" w:hAnsi="仿宋_GB2312" w:eastAsia="仿宋_GB2312" w:cs="仿宋_GB2312"/>
          <w:color w:val="auto"/>
          <w:sz w:val="30"/>
          <w:szCs w:val="30"/>
        </w:rPr>
      </w:pPr>
    </w:p>
    <w:p w14:paraId="3211C519">
      <w:pPr>
        <w:rPr>
          <w:rFonts w:ascii="仿宋_GB2312" w:hAnsi="仿宋_GB2312" w:eastAsia="仿宋_GB2312" w:cs="仿宋_GB2312"/>
          <w:color w:val="auto"/>
          <w:sz w:val="30"/>
          <w:szCs w:val="30"/>
        </w:rPr>
      </w:pPr>
    </w:p>
    <w:p w14:paraId="43CE9E11">
      <w:pPr>
        <w:rPr>
          <w:rFonts w:ascii="仿宋_GB2312" w:hAnsi="仿宋_GB2312" w:eastAsia="仿宋_GB2312" w:cs="仿宋_GB2312"/>
          <w:color w:val="auto"/>
          <w:sz w:val="30"/>
          <w:szCs w:val="30"/>
        </w:rPr>
      </w:pPr>
    </w:p>
    <w:p w14:paraId="2889CBD3">
      <w:pPr>
        <w:rPr>
          <w:rFonts w:ascii="仿宋_GB2312" w:hAnsi="仿宋_GB2312" w:eastAsia="仿宋_GB2312" w:cs="仿宋_GB2312"/>
          <w:color w:val="auto"/>
          <w:sz w:val="30"/>
          <w:szCs w:val="30"/>
        </w:rPr>
      </w:pPr>
    </w:p>
    <w:p w14:paraId="28227E48">
      <w:pPr>
        <w:rPr>
          <w:rFonts w:ascii="仿宋_GB2312" w:hAnsi="仿宋_GB2312" w:eastAsia="仿宋_GB2312" w:cs="仿宋_GB2312"/>
          <w:color w:val="auto"/>
          <w:sz w:val="30"/>
          <w:szCs w:val="30"/>
        </w:rPr>
      </w:pPr>
    </w:p>
    <w:p w14:paraId="1930CC52">
      <w:pPr>
        <w:rPr>
          <w:rFonts w:ascii="仿宋_GB2312" w:hAnsi="仿宋_GB2312" w:eastAsia="仿宋_GB2312" w:cs="仿宋_GB2312"/>
          <w:color w:val="auto"/>
          <w:sz w:val="30"/>
          <w:szCs w:val="30"/>
        </w:rPr>
      </w:pPr>
    </w:p>
    <w:p w14:paraId="6724A92D">
      <w:pPr>
        <w:pStyle w:val="5"/>
        <w:rPr>
          <w:color w:val="auto"/>
        </w:rPr>
      </w:pPr>
    </w:p>
    <w:p w14:paraId="2875DF46">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海南省数农产权运营管理有限公司制</w:t>
      </w:r>
    </w:p>
    <w:p w14:paraId="606BD497">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202</w:t>
      </w:r>
      <w:r>
        <w:rPr>
          <w:rFonts w:hint="eastAsia" w:ascii="仿宋_GB2312" w:hAnsi="仿宋_GB2312" w:eastAsia="仿宋_GB2312" w:cs="仿宋_GB2312"/>
          <w:b/>
          <w:color w:val="auto"/>
          <w:sz w:val="36"/>
          <w:szCs w:val="30"/>
          <w:lang w:val="en-US" w:eastAsia="zh-CN"/>
        </w:rPr>
        <w:t>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10</w:t>
      </w:r>
      <w:r>
        <w:rPr>
          <w:rFonts w:hint="eastAsia" w:ascii="仿宋_GB2312" w:hAnsi="仿宋_GB2312" w:eastAsia="仿宋_GB2312" w:cs="仿宋_GB2312"/>
          <w:b/>
          <w:color w:val="auto"/>
          <w:sz w:val="36"/>
          <w:szCs w:val="30"/>
        </w:rPr>
        <w:t>月</w:t>
      </w:r>
    </w:p>
    <w:p w14:paraId="767F7EAB">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018D5BD9">
      <w:pPr>
        <w:pStyle w:val="3"/>
        <w:spacing w:line="400" w:lineRule="exact"/>
        <w:rPr>
          <w:rFonts w:ascii="仿宋" w:hAnsi="仿宋"/>
          <w:bCs/>
          <w:color w:val="auto"/>
          <w:szCs w:val="36"/>
        </w:rPr>
      </w:pPr>
      <w:r>
        <w:rPr>
          <w:rFonts w:hint="eastAsia"/>
          <w:bCs/>
          <w:color w:val="auto"/>
          <w:szCs w:val="36"/>
        </w:rPr>
        <w:t>意向承租（受让）函</w:t>
      </w:r>
    </w:p>
    <w:p w14:paraId="41C4C682">
      <w:pPr>
        <w:rPr>
          <w:rFonts w:ascii="Times New Roman" w:hAnsi="Times New Roman" w:eastAsia="黑体"/>
          <w:bCs/>
          <w:color w:val="auto"/>
          <w:sz w:val="24"/>
        </w:rPr>
      </w:pPr>
      <w:r>
        <w:rPr>
          <w:rFonts w:hint="eastAsia" w:ascii="Times New Roman" w:hAnsi="Times New Roman" w:eastAsia="黑体"/>
          <w:color w:val="auto"/>
          <w:sz w:val="24"/>
        </w:rPr>
        <w:t>海南省数农产权运营管理有限公司：</w:t>
      </w:r>
    </w:p>
    <w:p w14:paraId="7B4FB3ED">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海南</w:t>
      </w:r>
      <w:r>
        <w:rPr>
          <w:rFonts w:hint="eastAsia" w:ascii="Times New Roman" w:hAnsi="Times New Roman"/>
          <w:bCs/>
          <w:color w:val="auto"/>
          <w:sz w:val="24"/>
        </w:rPr>
        <w:t>农村产权交易服务平台（</w:t>
      </w:r>
      <w:r>
        <w:rPr>
          <w:rFonts w:hint="eastAsia" w:ascii="Times New Roman" w:hAnsi="Times New Roman"/>
          <w:bCs/>
          <w:color w:val="auto"/>
          <w:sz w:val="24"/>
          <w:lang w:eastAsia="zh-CN"/>
        </w:rPr>
        <w:t>http://hainan.nongjiao.com</w:t>
      </w:r>
      <w:r>
        <w:rPr>
          <w:rFonts w:hint="eastAsia" w:ascii="Times New Roman" w:hAnsi="Times New Roman"/>
          <w:bCs/>
          <w:color w:val="auto"/>
          <w:sz w:val="24"/>
        </w:rPr>
        <w:t>，以下简称“平台”）申请承租（受让）</w:t>
      </w:r>
      <w:r>
        <w:rPr>
          <w:rFonts w:hint="eastAsia" w:ascii="新宋体" w:hAnsi="新宋体" w:eastAsia="新宋体"/>
          <w:b/>
          <w:bCs/>
          <w:color w:val="auto"/>
          <w:sz w:val="28"/>
          <w:szCs w:val="28"/>
          <w:u w:val="single"/>
          <w:lang w:val="en-US" w:eastAsia="zh-CN"/>
        </w:rPr>
        <w:t>海口市琼山区东昌农场公司共1285.19亩胶园土地资产出租</w:t>
      </w:r>
      <w:r>
        <w:rPr>
          <w:rFonts w:hint="eastAsia" w:ascii="Times New Roman" w:hAnsi="Times New Roman"/>
          <w:bCs/>
          <w:color w:val="auto"/>
          <w:sz w:val="24"/>
        </w:rPr>
        <w:t>，并承诺：</w:t>
      </w:r>
    </w:p>
    <w:p w14:paraId="5BDA2803">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752EB2A0">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2A9B9541">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06785B7B">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、已知悉贵服务平台的交易规则，并充分理解和认可，同意按照贵服务平台《</w:t>
      </w:r>
      <w:r>
        <w:rPr>
          <w:rFonts w:hint="eastAsia" w:ascii="Times New Roman" w:hAnsi="Times New Roman"/>
          <w:b/>
          <w:color w:val="auto"/>
          <w:sz w:val="24"/>
          <w:lang w:val="en-US" w:eastAsia="zh-CN"/>
        </w:rPr>
        <w:t>海南</w:t>
      </w:r>
      <w:r>
        <w:rPr>
          <w:rFonts w:hint="eastAsia" w:ascii="Times New Roman" w:hAnsi="Times New Roman"/>
          <w:b/>
          <w:color w:val="auto"/>
          <w:sz w:val="24"/>
        </w:rPr>
        <w:t>农村产权交易服务平台产权交易规则（试行）》等相关规定实施农村产权流转活动；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7C36E7F">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、已知悉并认可贵服务平台的收费项目及标准，同意按规定交纳相关费用。</w:t>
      </w:r>
    </w:p>
    <w:p w14:paraId="0A3ED389">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6D42F271">
      <w:pPr>
        <w:spacing w:line="440" w:lineRule="exact"/>
        <w:ind w:firstLine="482" w:firstLineChars="200"/>
        <w:rPr>
          <w:rFonts w:ascii="Times New Roman" w:hAnsi="Times New Roman"/>
          <w:b/>
          <w:color w:val="auto"/>
          <w:sz w:val="24"/>
        </w:rPr>
      </w:pPr>
      <w:bookmarkStart w:id="17" w:name="_Toc13357"/>
      <w:bookmarkStart w:id="18" w:name="_Toc28981"/>
      <w:bookmarkStart w:id="19" w:name="_Toc11532"/>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7"/>
      <w:bookmarkEnd w:id="18"/>
      <w:bookmarkEnd w:id="19"/>
    </w:p>
    <w:p w14:paraId="180314D2">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55EA348E">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9、我方承诺按平台规定交纳交易保证金，若我方无故放弃本项目或因我方自身原因放弃本项目的，视为违约，我方交纳的交易保证金将不予退还，作为违约金扣除。</w:t>
      </w:r>
    </w:p>
    <w:p w14:paraId="3C5EEBAC">
      <w:pPr>
        <w:pStyle w:val="5"/>
        <w:spacing w:line="440" w:lineRule="exact"/>
        <w:rPr>
          <w:rFonts w:ascii="Times New Roman" w:hAnsi="Times New Roman"/>
          <w:bCs/>
          <w:color w:val="auto"/>
          <w:sz w:val="28"/>
          <w:szCs w:val="24"/>
        </w:rPr>
      </w:pPr>
      <w:bookmarkStart w:id="20" w:name="_Toc31003"/>
      <w:bookmarkStart w:id="21" w:name="_Toc7009"/>
      <w:bookmarkStart w:id="22" w:name="_Toc24611"/>
      <w:r>
        <w:rPr>
          <w:rFonts w:hint="eastAsia" w:ascii="Times New Roman" w:hAnsi="Times New Roman"/>
          <w:b/>
          <w:color w:val="auto"/>
          <w:sz w:val="24"/>
          <w:szCs w:val="24"/>
        </w:rPr>
        <w:t>10、最终解释权归海南省数农产权运营管理有限公司。</w:t>
      </w:r>
      <w:bookmarkEnd w:id="20"/>
      <w:bookmarkEnd w:id="21"/>
      <w:bookmarkEnd w:id="22"/>
    </w:p>
    <w:p w14:paraId="543E4B5A">
      <w:pPr>
        <w:spacing w:line="312" w:lineRule="auto"/>
        <w:ind w:firstLine="3840" w:firstLineChars="1600"/>
        <w:rPr>
          <w:rFonts w:ascii="宋体" w:hAnsi="宋体" w:eastAsia="宋体" w:cs="宋体"/>
          <w:color w:val="auto"/>
          <w:sz w:val="24"/>
        </w:rPr>
      </w:pPr>
    </w:p>
    <w:p w14:paraId="698EDC84">
      <w:pPr>
        <w:spacing w:line="296" w:lineRule="auto"/>
        <w:ind w:firstLine="3840" w:firstLineChars="1600"/>
        <w:rPr>
          <w:rFonts w:ascii="宋体" w:hAnsi="宋体" w:eastAsia="宋体" w:cs="宋体"/>
          <w:color w:val="auto"/>
          <w:sz w:val="24"/>
          <w:u w:val="single"/>
        </w:rPr>
      </w:pPr>
      <w:bookmarkStart w:id="23" w:name="_Toc29057"/>
      <w:bookmarkStart w:id="24" w:name="_Toc4535"/>
      <w:bookmarkStart w:id="25" w:name="_Toc30986"/>
      <w:r>
        <w:rPr>
          <w:rFonts w:hint="eastAsia" w:ascii="宋体" w:hAnsi="宋体" w:eastAsia="宋体" w:cs="宋体"/>
          <w:color w:val="auto"/>
          <w:sz w:val="24"/>
        </w:rPr>
        <w:t>申 请 单 位（盖章）：</w:t>
      </w:r>
      <w:bookmarkEnd w:id="23"/>
      <w:bookmarkEnd w:id="24"/>
      <w:bookmarkEnd w:id="25"/>
      <w:r>
        <w:rPr>
          <w:rFonts w:hint="eastAsia" w:ascii="宋体" w:hAnsi="宋体" w:eastAsia="宋体" w:cs="宋体"/>
          <w:color w:val="auto"/>
          <w:sz w:val="24"/>
          <w:u w:val="single"/>
        </w:rPr>
        <w:t xml:space="preserve">                                                    </w:t>
      </w:r>
    </w:p>
    <w:p w14:paraId="6C2E9E3F">
      <w:pPr>
        <w:spacing w:line="296" w:lineRule="auto"/>
        <w:ind w:firstLine="3840" w:firstLineChars="1600"/>
        <w:outlineLvl w:val="1"/>
        <w:rPr>
          <w:rFonts w:ascii="宋体" w:hAnsi="宋体" w:eastAsia="宋体" w:cs="宋体"/>
          <w:color w:val="auto"/>
          <w:sz w:val="24"/>
          <w:u w:val="single"/>
        </w:rPr>
      </w:pPr>
      <w:bookmarkStart w:id="26" w:name="_Toc17490"/>
      <w:bookmarkStart w:id="27" w:name="_Toc9059"/>
      <w:r>
        <w:rPr>
          <w:rFonts w:hint="eastAsia" w:ascii="宋体" w:hAnsi="宋体" w:eastAsia="宋体" w:cs="宋体"/>
          <w:color w:val="auto"/>
          <w:sz w:val="24"/>
        </w:rPr>
        <w:t>法定代表人（签字）：</w:t>
      </w:r>
      <w:bookmarkEnd w:id="26"/>
      <w:bookmarkEnd w:id="27"/>
      <w:r>
        <w:rPr>
          <w:rFonts w:hint="eastAsia" w:ascii="宋体" w:hAnsi="宋体" w:eastAsia="宋体" w:cs="宋体"/>
          <w:color w:val="auto"/>
          <w:sz w:val="24"/>
          <w:u w:val="single"/>
        </w:rPr>
        <w:t xml:space="preserve">                          </w:t>
      </w:r>
    </w:p>
    <w:p w14:paraId="2E811FAE">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40030BC2">
      <w:pPr>
        <w:pStyle w:val="3"/>
        <w:spacing w:line="240" w:lineRule="auto"/>
        <w:rPr>
          <w:rFonts w:ascii="黑体" w:hAnsi="黑体"/>
          <w:color w:val="auto"/>
        </w:rPr>
      </w:pPr>
      <w:bookmarkStart w:id="28" w:name="_Toc32101"/>
      <w:bookmarkStart w:id="29" w:name="_Toc13094"/>
      <w:bookmarkStart w:id="30" w:name="_Toc14469"/>
      <w:bookmarkStart w:id="31" w:name="_Toc12264"/>
      <w:bookmarkStart w:id="32" w:name="_Toc11237"/>
      <w:bookmarkStart w:id="33" w:name="_Toc29841"/>
      <w:bookmarkStart w:id="34" w:name="_Toc4580"/>
      <w:r>
        <w:rPr>
          <w:rFonts w:hint="eastAsia" w:ascii="黑体" w:hAnsi="黑体"/>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66068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3F167170">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9C0829E">
            <w:pPr>
              <w:pStyle w:val="2"/>
              <w:rPr>
                <w:color w:val="auto"/>
              </w:rPr>
            </w:pPr>
          </w:p>
        </w:tc>
      </w:tr>
      <w:tr w14:paraId="613C9412">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9809DD6">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B9ECE04">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40CF6268">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E7B2820">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41CF99C">
            <w:pPr>
              <w:spacing w:line="360" w:lineRule="auto"/>
              <w:rPr>
                <w:rFonts w:ascii="宋体" w:hAnsi="宋体" w:eastAsia="宋体"/>
                <w:color w:val="auto"/>
                <w:sz w:val="22"/>
              </w:rPr>
            </w:pPr>
          </w:p>
        </w:tc>
      </w:tr>
      <w:tr w14:paraId="3C0E0B49">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351A404">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F49FF0E">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AD7159E">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41EF7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2EE7A1">
            <w:pPr>
              <w:spacing w:line="360" w:lineRule="auto"/>
              <w:rPr>
                <w:rFonts w:ascii="宋体" w:hAnsi="宋体" w:eastAsia="宋体"/>
                <w:color w:val="auto"/>
                <w:sz w:val="22"/>
              </w:rPr>
            </w:pPr>
          </w:p>
        </w:tc>
      </w:tr>
      <w:tr w14:paraId="3AE6D0D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C91F5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AE2070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635C6D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545283">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4BEE665">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F555373">
            <w:pPr>
              <w:spacing w:line="360" w:lineRule="auto"/>
              <w:rPr>
                <w:rFonts w:ascii="宋体" w:hAnsi="宋体" w:eastAsia="宋体"/>
                <w:color w:val="auto"/>
                <w:sz w:val="22"/>
              </w:rPr>
            </w:pPr>
          </w:p>
        </w:tc>
      </w:tr>
      <w:tr w14:paraId="5760F8E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E6E58B8">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D8C7B6">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FCEF5BD">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B2A803D">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C5E4BAA">
            <w:pPr>
              <w:spacing w:line="360" w:lineRule="auto"/>
              <w:rPr>
                <w:rFonts w:ascii="宋体" w:hAnsi="宋体" w:eastAsia="宋体"/>
                <w:color w:val="auto"/>
                <w:sz w:val="22"/>
              </w:rPr>
            </w:pPr>
          </w:p>
        </w:tc>
      </w:tr>
      <w:tr w14:paraId="40C6689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0121EC">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F0B2146">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45609B2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5C947DB">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D22F2DA">
            <w:pPr>
              <w:spacing w:line="360" w:lineRule="auto"/>
              <w:rPr>
                <w:rFonts w:ascii="宋体" w:hAnsi="宋体" w:eastAsia="宋体"/>
                <w:color w:val="auto"/>
                <w:sz w:val="22"/>
              </w:rPr>
            </w:pPr>
          </w:p>
        </w:tc>
      </w:tr>
      <w:tr w14:paraId="6D124A3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D809E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E37052">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7C817D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4608FF0D">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F5B568A">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36B4CA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49F516A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54D014A2">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EA6E4DC">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F237F5F">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3EC54B2">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5425179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1595190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6B65B3C">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6739970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B5561D">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CA26C8">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EA7A818">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6ADF2F4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9775EA">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B158B8A">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7072D9E">
            <w:pPr>
              <w:spacing w:line="360" w:lineRule="auto"/>
              <w:jc w:val="center"/>
              <w:rPr>
                <w:rFonts w:ascii="宋体" w:hAnsi="宋体" w:eastAsia="宋体"/>
                <w:color w:val="auto"/>
                <w:sz w:val="22"/>
              </w:rPr>
            </w:pPr>
          </w:p>
        </w:tc>
      </w:tr>
      <w:tr w14:paraId="0B3F7ED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A707E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FF2A9A7">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D622B68">
            <w:pPr>
              <w:spacing w:line="360" w:lineRule="auto"/>
              <w:rPr>
                <w:rFonts w:ascii="宋体" w:hAnsi="宋体" w:eastAsia="宋体"/>
                <w:color w:val="auto"/>
                <w:sz w:val="22"/>
              </w:rPr>
            </w:pPr>
          </w:p>
        </w:tc>
      </w:tr>
      <w:tr w14:paraId="6B7C61F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7B4B6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08D7200">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0D8AD3D0">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DC0FB0C">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27BA31F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7E4A33">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1505E4F">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C41DD1C">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60378FDE">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01BD7C">
            <w:pPr>
              <w:pStyle w:val="17"/>
              <w:spacing w:line="360" w:lineRule="auto"/>
              <w:jc w:val="center"/>
              <w:rPr>
                <w:color w:val="auto"/>
              </w:rPr>
            </w:pPr>
          </w:p>
          <w:p w14:paraId="61A7CE39">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4C85B2B">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4B88836">
            <w:pPr>
              <w:pStyle w:val="17"/>
              <w:spacing w:line="360" w:lineRule="auto"/>
              <w:jc w:val="center"/>
              <w:rPr>
                <w:color w:val="auto"/>
              </w:rPr>
            </w:pPr>
          </w:p>
          <w:p w14:paraId="768BCB69">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58995B26">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59A38118">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FEB04BA">
            <w:pPr>
              <w:pStyle w:val="17"/>
              <w:spacing w:line="360" w:lineRule="auto"/>
              <w:jc w:val="center"/>
              <w:rPr>
                <w:rFonts w:ascii="宋体" w:hAnsi="宋体" w:eastAsia="宋体"/>
                <w:color w:val="auto"/>
                <w:sz w:val="22"/>
                <w:szCs w:val="24"/>
              </w:rPr>
            </w:pPr>
          </w:p>
        </w:tc>
      </w:tr>
      <w:tr w14:paraId="5559436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5A3EC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D0706BC">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73DFEFB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A2C14">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948EEEF">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90963B6">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791CF50C">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C953DB0">
            <w:pPr>
              <w:spacing w:line="360" w:lineRule="auto"/>
              <w:jc w:val="center"/>
              <w:rPr>
                <w:rFonts w:hint="default" w:ascii="宋体" w:hAnsi="宋体" w:eastAsia="宋体"/>
                <w:color w:val="auto"/>
                <w:sz w:val="22"/>
                <w:lang w:val="en-US" w:eastAsia="zh-CN"/>
              </w:rPr>
            </w:pPr>
          </w:p>
        </w:tc>
      </w:tr>
      <w:tr w14:paraId="67A0950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2E0F6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E6E9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0396C23">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B112703">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5288245">
            <w:pPr>
              <w:spacing w:line="360" w:lineRule="auto"/>
              <w:jc w:val="center"/>
              <w:rPr>
                <w:rFonts w:hint="default" w:ascii="宋体" w:hAnsi="宋体" w:eastAsia="宋体"/>
                <w:color w:val="auto"/>
                <w:sz w:val="22"/>
                <w:lang w:val="en-US" w:eastAsia="zh-CN"/>
              </w:rPr>
            </w:pPr>
          </w:p>
        </w:tc>
      </w:tr>
      <w:tr w14:paraId="7CC20A5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E64163B">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225C81C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22C217B">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09E69E0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0042A2E">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67213C8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FA5F376">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45011A03">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2F52E6AF">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EF4CC6F">
            <w:pPr>
              <w:spacing w:line="360" w:lineRule="auto"/>
              <w:rPr>
                <w:rFonts w:hint="eastAsia" w:ascii="宋体" w:hAnsi="宋体" w:eastAsia="宋体"/>
                <w:color w:val="auto"/>
                <w:sz w:val="22"/>
                <w:lang w:val="en-US" w:eastAsia="zh-CN"/>
              </w:rPr>
            </w:pPr>
          </w:p>
        </w:tc>
      </w:tr>
      <w:tr w14:paraId="020F3AF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7A3CE5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18B3448E">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1CB5174">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F6E153">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7517F52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CFC825">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64C0E743">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507B79">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186D4376">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2947F9E">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2429C9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C2D7A48">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766B36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61643A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3C79AC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D47D4DA">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E06949A">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A4D83BC">
            <w:pPr>
              <w:spacing w:line="360" w:lineRule="auto"/>
              <w:jc w:val="left"/>
              <w:rPr>
                <w:rFonts w:ascii="宋体" w:hAnsi="宋体" w:eastAsia="宋体"/>
                <w:color w:val="auto"/>
                <w:sz w:val="22"/>
              </w:rPr>
            </w:pPr>
          </w:p>
        </w:tc>
      </w:tr>
      <w:tr w14:paraId="3D749B3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5A653554">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4EA141BA">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5064E37">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5" w:name="OLE_LINK12"/>
            <w:r>
              <w:rPr>
                <w:rFonts w:hint="eastAsia" w:ascii="宋体" w:hAnsi="宋体" w:eastAsia="宋体"/>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A7C6B83">
            <w:pPr>
              <w:spacing w:line="360" w:lineRule="auto"/>
              <w:jc w:val="left"/>
              <w:rPr>
                <w:rFonts w:ascii="宋体" w:hAnsi="宋体" w:eastAsia="宋体"/>
                <w:color w:val="auto"/>
                <w:sz w:val="22"/>
              </w:rPr>
            </w:pPr>
          </w:p>
        </w:tc>
      </w:tr>
      <w:tr w14:paraId="0E465D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63A6A1">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5987C85D">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19EF17B8">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349F33C8">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82381EB">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3E5899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336ABDA">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200BDA96">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2585CB">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2054E86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20BE5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37E5DA7">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718A204">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399C55B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3329E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D0E06D7">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3E3185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210F1D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C1A365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54B311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573A34">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062602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9FDEC73">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71AAF2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3BF4ECA">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446F042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84EF94">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783B7C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F1F50CA">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BFDACC7">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DB694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638BD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EF3F665">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F07E52D">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72421A77">
            <w:pPr>
              <w:spacing w:line="360" w:lineRule="auto"/>
              <w:jc w:val="left"/>
              <w:rPr>
                <w:rFonts w:ascii="宋体" w:hAnsi="宋体" w:eastAsia="宋体"/>
                <w:color w:val="auto"/>
                <w:sz w:val="22"/>
              </w:rPr>
            </w:pPr>
          </w:p>
        </w:tc>
      </w:tr>
      <w:tr w14:paraId="205E6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0BD84A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4D81C9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A5B318">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8FEF4E7">
            <w:pPr>
              <w:spacing w:line="360" w:lineRule="auto"/>
              <w:jc w:val="left"/>
              <w:rPr>
                <w:rFonts w:ascii="宋体" w:hAnsi="宋体" w:eastAsia="宋体"/>
                <w:color w:val="auto"/>
                <w:sz w:val="22"/>
              </w:rPr>
            </w:pPr>
          </w:p>
        </w:tc>
      </w:tr>
      <w:tr w14:paraId="76D48C4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58E852E1">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AE227E8">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8221CEE">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4185A4E">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F8A4226">
            <w:pPr>
              <w:spacing w:line="360" w:lineRule="auto"/>
              <w:rPr>
                <w:rFonts w:ascii="宋体" w:hAnsi="宋体" w:eastAsia="宋体"/>
                <w:color w:val="auto"/>
                <w:sz w:val="22"/>
              </w:rPr>
            </w:pPr>
          </w:p>
        </w:tc>
      </w:tr>
      <w:tr w14:paraId="0D557EAA">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022665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54FF14">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5FAB693C">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656E9AE">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758BB996">
            <w:pPr>
              <w:spacing w:line="360" w:lineRule="auto"/>
              <w:jc w:val="center"/>
              <w:rPr>
                <w:rFonts w:hint="default" w:ascii="宋体" w:hAnsi="宋体" w:eastAsia="宋体"/>
                <w:color w:val="auto"/>
                <w:sz w:val="22"/>
                <w:lang w:val="en-US" w:eastAsia="zh-CN"/>
              </w:rPr>
            </w:pPr>
          </w:p>
        </w:tc>
      </w:tr>
    </w:tbl>
    <w:p w14:paraId="72A6F945">
      <w:pPr>
        <w:spacing w:line="570" w:lineRule="exact"/>
        <w:jc w:val="center"/>
        <w:rPr>
          <w:rFonts w:hint="eastAsia" w:ascii="微软雅黑" w:hAnsi="微软雅黑" w:eastAsia="微软雅黑" w:cs="微软雅黑"/>
          <w:b/>
          <w:bCs/>
          <w:color w:val="auto"/>
          <w:sz w:val="36"/>
          <w:szCs w:val="36"/>
          <w:u w:val="single"/>
        </w:rPr>
      </w:pPr>
    </w:p>
    <w:p w14:paraId="4724FF50">
      <w:pPr>
        <w:spacing w:line="570" w:lineRule="exact"/>
        <w:jc w:val="center"/>
        <w:rPr>
          <w:rFonts w:hint="eastAsia" w:ascii="微软雅黑" w:hAnsi="微软雅黑" w:eastAsia="微软雅黑" w:cs="微软雅黑"/>
          <w:b/>
          <w:bCs/>
          <w:color w:val="auto"/>
          <w:sz w:val="36"/>
          <w:szCs w:val="36"/>
          <w:u w:val="single"/>
        </w:rPr>
      </w:pPr>
    </w:p>
    <w:p w14:paraId="151811AE">
      <w:pPr>
        <w:spacing w:line="570" w:lineRule="exact"/>
        <w:jc w:val="center"/>
        <w:rPr>
          <w:rFonts w:hint="eastAsia" w:ascii="微软雅黑" w:hAnsi="微软雅黑" w:eastAsia="微软雅黑" w:cs="微软雅黑"/>
          <w:b/>
          <w:bCs/>
          <w:color w:val="auto"/>
          <w:sz w:val="36"/>
          <w:szCs w:val="36"/>
          <w:u w:val="single"/>
        </w:rPr>
      </w:pPr>
    </w:p>
    <w:p w14:paraId="2BDA3BE2">
      <w:pPr>
        <w:spacing w:line="570" w:lineRule="exact"/>
        <w:jc w:val="center"/>
        <w:rPr>
          <w:rFonts w:hint="eastAsia" w:ascii="方正小标宋_GBK" w:hAnsi="方正小标宋_GBK" w:eastAsia="方正小标宋_GBK" w:cs="方正小标宋_GBK"/>
          <w:b/>
          <w:bCs/>
          <w:color w:val="auto"/>
          <w:sz w:val="36"/>
          <w:szCs w:val="36"/>
        </w:rPr>
      </w:pPr>
      <w:r>
        <w:rPr>
          <w:rFonts w:hint="eastAsia" w:ascii="方正小标宋_GBK" w:hAnsi="方正小标宋_GBK" w:eastAsia="方正小标宋_GBK" w:cs="方正小标宋_GBK"/>
          <w:b/>
          <w:bCs/>
          <w:color w:val="auto"/>
          <w:sz w:val="36"/>
          <w:szCs w:val="36"/>
          <w:lang w:val="en-US" w:eastAsia="zh-CN"/>
        </w:rPr>
        <w:t>海口市琼山区东昌农场公司共1285.19亩胶园土地资产出租交易</w:t>
      </w:r>
      <w:r>
        <w:rPr>
          <w:rFonts w:hint="eastAsia" w:ascii="方正小标宋_GBK" w:hAnsi="方正小标宋_GBK" w:eastAsia="方正小标宋_GBK" w:cs="方正小标宋_GBK"/>
          <w:b/>
          <w:bCs/>
          <w:color w:val="auto"/>
          <w:sz w:val="36"/>
          <w:szCs w:val="36"/>
        </w:rPr>
        <w:t>公示</w:t>
      </w:r>
    </w:p>
    <w:p w14:paraId="7946E3DA">
      <w:pPr>
        <w:spacing w:line="520" w:lineRule="exact"/>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lang w:eastAsia="zh-CN"/>
        </w:rPr>
        <w:t>海南农垦东昌农场有限公司</w:t>
      </w:r>
      <w:r>
        <w:rPr>
          <w:rFonts w:hint="eastAsia" w:asciiTheme="minorEastAsia" w:hAnsiTheme="minorEastAsia" w:eastAsiaTheme="minorEastAsia" w:cstheme="minorEastAsia"/>
          <w:color w:val="auto"/>
          <w:sz w:val="32"/>
          <w:szCs w:val="32"/>
        </w:rPr>
        <w:t>召开的会议决议，同意</w:t>
      </w:r>
      <w:r>
        <w:rPr>
          <w:rFonts w:hint="eastAsia" w:asciiTheme="minorEastAsia" w:hAnsiTheme="minorEastAsia" w:cstheme="minorEastAsia"/>
          <w:color w:val="auto"/>
          <w:sz w:val="32"/>
          <w:szCs w:val="32"/>
          <w:u w:val="single"/>
          <w:lang w:eastAsia="zh-CN"/>
        </w:rPr>
        <w:t>海口市琼山区东昌农场公司共1285.19亩胶园土地资产出租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海南</w:t>
      </w:r>
      <w:r>
        <w:rPr>
          <w:rFonts w:hint="eastAsia" w:asciiTheme="minorEastAsia" w:hAnsiTheme="minorEastAsia" w:eastAsiaTheme="minorEastAsia" w:cstheme="minorEastAsia"/>
          <w:color w:val="auto"/>
          <w:sz w:val="32"/>
          <w:szCs w:val="32"/>
        </w:rPr>
        <w:t>农村产权交易服务平台（https://</w:t>
      </w:r>
      <w:r>
        <w:rPr>
          <w:rFonts w:hint="eastAsia" w:asciiTheme="minorEastAsia" w:hAnsiTheme="minorEastAsia" w:cstheme="minorEastAsia"/>
          <w:color w:val="auto"/>
          <w:sz w:val="32"/>
          <w:szCs w:val="32"/>
          <w:lang w:val="en-US" w:eastAsia="zh-CN"/>
        </w:rPr>
        <w:t>hainan</w:t>
      </w:r>
      <w:r>
        <w:rPr>
          <w:rFonts w:hint="eastAsia" w:asciiTheme="minorEastAsia" w:hAnsiTheme="minorEastAsia" w:eastAsiaTheme="minorEastAsia" w:cstheme="minorEastAsia"/>
          <w:color w:val="auto"/>
          <w:sz w:val="32"/>
          <w:szCs w:val="32"/>
        </w:rPr>
        <w:t>.nongjiao.com，以下简称“平台”）进行交易，依据《海南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26412D20">
      <w:pPr>
        <w:numPr>
          <w:ilvl w:val="0"/>
          <w:numId w:val="3"/>
        </w:numPr>
        <w:spacing w:line="520" w:lineRule="exact"/>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1D60BFC3">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6" w:name="OLE_LINK10"/>
      <w:r>
        <w:rPr>
          <w:rFonts w:hint="eastAsia" w:asciiTheme="minorEastAsia" w:hAnsiTheme="minorEastAsia" w:cstheme="minorEastAsia"/>
          <w:color w:val="auto"/>
          <w:sz w:val="28"/>
          <w:szCs w:val="28"/>
          <w:lang w:val="en-US" w:eastAsia="zh-CN"/>
        </w:rPr>
        <w:t>海口市琼山区东昌农场公司共1285.19亩胶园土地资产出租</w:t>
      </w:r>
    </w:p>
    <w:p w14:paraId="7150744C">
      <w:pPr>
        <w:numPr>
          <w:ilvl w:val="0"/>
          <w:numId w:val="0"/>
        </w:numPr>
        <w:spacing w:line="520" w:lineRule="exact"/>
        <w:ind w:firstLine="560" w:firstLineChars="200"/>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项目编号：H4-20261026-0001</w:t>
      </w:r>
    </w:p>
    <w:p w14:paraId="568CF033">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w:t>
      </w:r>
      <w:r>
        <w:rPr>
          <w:rFonts w:hint="eastAsia" w:asciiTheme="minorEastAsia" w:hAnsiTheme="minorEastAsia" w:eastAsiaTheme="minorEastAsia" w:cstheme="minorEastAsia"/>
          <w:color w:val="auto"/>
          <w:sz w:val="28"/>
          <w:szCs w:val="28"/>
          <w:lang w:val="en-US" w:eastAsia="zh-CN"/>
        </w:rPr>
        <w:t>方：</w:t>
      </w:r>
      <w:r>
        <w:rPr>
          <w:rFonts w:hint="eastAsia" w:asciiTheme="minorEastAsia" w:hAnsiTheme="minorEastAsia" w:cstheme="minorEastAsia"/>
          <w:color w:val="auto"/>
          <w:sz w:val="28"/>
          <w:szCs w:val="28"/>
          <w:lang w:val="en-US" w:eastAsia="zh-CN"/>
        </w:rPr>
        <w:t>海南农垦东昌农场有限公司</w:t>
      </w:r>
      <w:bookmarkStart w:id="40" w:name="_GoBack"/>
      <w:bookmarkEnd w:id="40"/>
    </w:p>
    <w:p w14:paraId="1F6203CD">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出租面积：1285.19亩</w:t>
      </w:r>
    </w:p>
    <w:p w14:paraId="3EA81254">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出租年限：20年</w:t>
      </w:r>
    </w:p>
    <w:p w14:paraId="417D7774">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挂网底价：994030.2元/年</w:t>
      </w:r>
    </w:p>
    <w:p w14:paraId="16FAB47E">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交易保证金：198806元</w:t>
      </w:r>
    </w:p>
    <w:p w14:paraId="1F3D0E91">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w:t>
      </w:r>
      <w:bookmarkStart w:id="37" w:name="OLE_LINK2"/>
      <w:r>
        <w:rPr>
          <w:rFonts w:hint="eastAsia" w:asciiTheme="minorEastAsia" w:hAnsiTheme="minorEastAsia" w:cstheme="minorEastAsia"/>
          <w:color w:val="auto"/>
          <w:sz w:val="28"/>
          <w:szCs w:val="28"/>
          <w:lang w:val="en-US" w:eastAsia="zh-CN"/>
        </w:rPr>
        <w:t>2</w:t>
      </w:r>
      <w:bookmarkStart w:id="38" w:name="OLE_LINK5"/>
      <w:r>
        <w:rPr>
          <w:rFonts w:hint="eastAsia" w:asciiTheme="minorEastAsia" w:hAnsiTheme="minorEastAsia" w:cstheme="minorEastAsia"/>
          <w:color w:val="auto"/>
          <w:sz w:val="28"/>
          <w:szCs w:val="28"/>
          <w:lang w:val="en-US" w:eastAsia="zh-CN"/>
        </w:rPr>
        <w:t>026年10月26日</w:t>
      </w:r>
      <w:bookmarkEnd w:id="37"/>
      <w:bookmarkStart w:id="39" w:name="OLE_LINK4"/>
      <w:r>
        <w:rPr>
          <w:rFonts w:hint="eastAsia" w:asciiTheme="minorEastAsia" w:hAnsiTheme="minorEastAsia" w:cstheme="minorEastAsia"/>
          <w:color w:val="auto"/>
          <w:sz w:val="28"/>
          <w:szCs w:val="28"/>
          <w:lang w:val="en-US" w:eastAsia="zh-CN"/>
        </w:rPr>
        <w:t>10:00</w:t>
      </w:r>
      <w:bookmarkEnd w:id="39"/>
      <w:r>
        <w:rPr>
          <w:rFonts w:hint="eastAsia" w:asciiTheme="minorEastAsia" w:hAnsiTheme="minorEastAsia" w:cstheme="minorEastAsia"/>
          <w:color w:val="auto"/>
          <w:sz w:val="28"/>
          <w:szCs w:val="28"/>
          <w:lang w:val="en-US" w:eastAsia="zh-CN"/>
        </w:rPr>
        <w:t>-2026年11月06日12:00</w:t>
      </w:r>
      <w:bookmarkEnd w:id="38"/>
    </w:p>
    <w:p w14:paraId="1FE72D40">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竞拍时间：2026年11月09日10:00-16:00</w:t>
      </w:r>
    </w:p>
    <w:bookmarkEnd w:id="36"/>
    <w:p w14:paraId="0B83F92A">
      <w:pPr>
        <w:numPr>
          <w:ilvl w:val="0"/>
          <w:numId w:val="0"/>
        </w:numPr>
        <w:spacing w:line="520" w:lineRule="exact"/>
        <w:ind w:firstLine="560" w:firstLineChars="200"/>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付款方式：租金一年一付，每3年递增5%</w:t>
      </w:r>
    </w:p>
    <w:p w14:paraId="1957FAEF">
      <w:p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现场勘查联系方式：13617509937</w:t>
      </w:r>
    </w:p>
    <w:p w14:paraId="0BAB32C7">
      <w:pPr>
        <w:spacing w:line="520" w:lineRule="exact"/>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3E1B2543">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1FCB403A">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咨询</w:t>
      </w:r>
      <w:r>
        <w:rPr>
          <w:rFonts w:hint="eastAsia" w:asciiTheme="minorEastAsia" w:hAnsiTheme="minorEastAsia" w:eastAsiaTheme="minorEastAsia" w:cstheme="minorEastAsia"/>
          <w:color w:val="auto"/>
          <w:sz w:val="28"/>
          <w:szCs w:val="28"/>
        </w:rPr>
        <w:t>电话：0898-65521815（报名热线）</w:t>
      </w:r>
    </w:p>
    <w:p w14:paraId="7B5CFAD0">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平台线下</w:t>
      </w:r>
      <w:r>
        <w:rPr>
          <w:rFonts w:hint="eastAsia" w:asciiTheme="minorEastAsia" w:hAnsiTheme="minorEastAsia" w:eastAsiaTheme="minorEastAsia" w:cstheme="minorEastAsia"/>
          <w:color w:val="auto"/>
          <w:sz w:val="28"/>
          <w:szCs w:val="28"/>
        </w:rPr>
        <w:t>地址：海南省海口市龙华区金贸西路3-8号汇泰大厦二层</w:t>
      </w:r>
    </w:p>
    <w:p w14:paraId="23E6B8D1">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项目在平台挂网公告中，欢迎意向客户报名竞投!详情请登录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hainan</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50CF5408">
      <w:pPr>
        <w:spacing w:line="570" w:lineRule="exact"/>
        <w:ind w:firstLine="640" w:firstLineChars="200"/>
        <w:jc w:val="right"/>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2B4C861">
      <w:pPr>
        <w:pStyle w:val="5"/>
        <w:jc w:val="right"/>
        <w:rPr>
          <w:b/>
          <w:bCs/>
          <w:color w:val="auto"/>
          <w:sz w:val="28"/>
          <w:szCs w:val="36"/>
        </w:rPr>
      </w:pPr>
      <w:r>
        <w:rPr>
          <w:rFonts w:hint="eastAsia"/>
          <w:b/>
          <w:bCs/>
          <w:color w:val="auto"/>
          <w:sz w:val="28"/>
          <w:szCs w:val="36"/>
        </w:rPr>
        <w:t>已详细阅读此交易公示，对此交易公示内容无异议。</w:t>
      </w:r>
    </w:p>
    <w:p w14:paraId="6E48F6BD">
      <w:pPr>
        <w:pStyle w:val="5"/>
        <w:wordWrap w:val="0"/>
        <w:ind w:firstLine="3654" w:firstLineChars="1300"/>
        <w:jc w:val="center"/>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045A196A">
      <w:pPr>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7C30102D">
      <w:pPr>
        <w:pStyle w:val="7"/>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C52E082-2552-44DB-A9C3-94D8049278F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2" w:fontKey="{71C6CC94-0F5E-4B74-92D0-39383A1911C3}"/>
  </w:font>
  <w:font w:name="新宋体">
    <w:panose1 w:val="02010609030101010101"/>
    <w:charset w:val="86"/>
    <w:family w:val="modern"/>
    <w:pitch w:val="default"/>
    <w:sig w:usb0="00000203" w:usb1="288F0000" w:usb2="00000006" w:usb3="00000000" w:csb0="00040001" w:csb1="00000000"/>
    <w:embedRegular r:id="rId3" w:fontKey="{DF381A64-2271-4AE7-9841-890A040B19E8}"/>
  </w:font>
  <w:font w:name="微软雅黑">
    <w:panose1 w:val="020B0503020204020204"/>
    <w:charset w:val="86"/>
    <w:family w:val="swiss"/>
    <w:pitch w:val="default"/>
    <w:sig w:usb0="80000287" w:usb1="2ACF3C50" w:usb2="00000016" w:usb3="00000000" w:csb0="0004001F" w:csb1="00000000"/>
    <w:embedRegular r:id="rId4" w:fontKey="{C3A9AAD6-D091-4BD1-A7DD-B710AE4E7CCF}"/>
  </w:font>
  <w:font w:name="仿宋">
    <w:panose1 w:val="02010609060101010101"/>
    <w:charset w:val="86"/>
    <w:family w:val="modern"/>
    <w:pitch w:val="default"/>
    <w:sig w:usb0="800002BF" w:usb1="38CF7CFA" w:usb2="00000016" w:usb3="00000000" w:csb0="00040001" w:csb1="00000000"/>
    <w:embedRegular r:id="rId5" w:fontKey="{C730E830-7ABD-40C1-A3EF-18D7051D3B99}"/>
  </w:font>
  <w:font w:name="方正小标宋_GBK">
    <w:panose1 w:val="03000509000000000000"/>
    <w:charset w:val="86"/>
    <w:family w:val="auto"/>
    <w:pitch w:val="default"/>
    <w:sig w:usb0="00000001" w:usb1="080E0000" w:usb2="00000000" w:usb3="00000000" w:csb0="00040000" w:csb1="00000000"/>
    <w:embedRegular r:id="rId6" w:fontKey="{ED881697-28DE-4493-83BE-7DB404B1EE72}"/>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KSOF7FC4CF2A">
    <w:panose1 w:val="020B0604020202020204"/>
    <w:charset w:val="00"/>
    <w:family w:val="auto"/>
    <w:pitch w:val="default"/>
    <w:sig w:usb0="00000001"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NlZTA4OTM3MjhjY2JhMjc0M2NmMzQzZTExNjJiMDYifQ=="/>
    <w:docVar w:name="KSO_WPS_MARK_KEY" w:val="a071b07a-f89d-47b9-a9e7-8c7759051b1b"/>
  </w:docVars>
  <w:rsids>
    <w:rsidRoot w:val="00172A27"/>
    <w:rsid w:val="00075E67"/>
    <w:rsid w:val="00125DA0"/>
    <w:rsid w:val="00167AC6"/>
    <w:rsid w:val="00B57B36"/>
    <w:rsid w:val="00CD7376"/>
    <w:rsid w:val="00E03B4E"/>
    <w:rsid w:val="00E25B0F"/>
    <w:rsid w:val="00E541D7"/>
    <w:rsid w:val="0258519A"/>
    <w:rsid w:val="03AA2D49"/>
    <w:rsid w:val="042277FF"/>
    <w:rsid w:val="046F48AB"/>
    <w:rsid w:val="04CB50E2"/>
    <w:rsid w:val="052037C3"/>
    <w:rsid w:val="0556716D"/>
    <w:rsid w:val="07FE23DD"/>
    <w:rsid w:val="089C6B1F"/>
    <w:rsid w:val="08BA0261"/>
    <w:rsid w:val="0A8721A0"/>
    <w:rsid w:val="0B7B2128"/>
    <w:rsid w:val="0B985CD3"/>
    <w:rsid w:val="0E68572F"/>
    <w:rsid w:val="0E9816ED"/>
    <w:rsid w:val="10396E71"/>
    <w:rsid w:val="11A92A77"/>
    <w:rsid w:val="11DE52CB"/>
    <w:rsid w:val="150A3847"/>
    <w:rsid w:val="18E10F33"/>
    <w:rsid w:val="1A0C35CC"/>
    <w:rsid w:val="1A69599C"/>
    <w:rsid w:val="1A745B2D"/>
    <w:rsid w:val="1B4D0383"/>
    <w:rsid w:val="1CDC6FF8"/>
    <w:rsid w:val="1E31523A"/>
    <w:rsid w:val="1EAC0C27"/>
    <w:rsid w:val="1ED37893"/>
    <w:rsid w:val="203D25C9"/>
    <w:rsid w:val="2163678E"/>
    <w:rsid w:val="226474FB"/>
    <w:rsid w:val="23C4301C"/>
    <w:rsid w:val="24475A26"/>
    <w:rsid w:val="264204D7"/>
    <w:rsid w:val="267203CD"/>
    <w:rsid w:val="2741574C"/>
    <w:rsid w:val="2AAA49DC"/>
    <w:rsid w:val="2C765212"/>
    <w:rsid w:val="2FBC25A1"/>
    <w:rsid w:val="30B56AE1"/>
    <w:rsid w:val="30D87B26"/>
    <w:rsid w:val="327E6635"/>
    <w:rsid w:val="331A32E7"/>
    <w:rsid w:val="3431139A"/>
    <w:rsid w:val="3516702D"/>
    <w:rsid w:val="356B5D48"/>
    <w:rsid w:val="35B06838"/>
    <w:rsid w:val="37551638"/>
    <w:rsid w:val="379F692C"/>
    <w:rsid w:val="37AB723A"/>
    <w:rsid w:val="37E601A9"/>
    <w:rsid w:val="38B149C3"/>
    <w:rsid w:val="3A311177"/>
    <w:rsid w:val="3A7A2C02"/>
    <w:rsid w:val="3EE84C2D"/>
    <w:rsid w:val="3F595A04"/>
    <w:rsid w:val="40C3737E"/>
    <w:rsid w:val="43315BEC"/>
    <w:rsid w:val="43AD1C7C"/>
    <w:rsid w:val="44075A92"/>
    <w:rsid w:val="44912C24"/>
    <w:rsid w:val="47C03328"/>
    <w:rsid w:val="48601C27"/>
    <w:rsid w:val="498E23D1"/>
    <w:rsid w:val="4BFB1C86"/>
    <w:rsid w:val="4C122427"/>
    <w:rsid w:val="4D440E1C"/>
    <w:rsid w:val="4DC33073"/>
    <w:rsid w:val="4E3F7559"/>
    <w:rsid w:val="4ECE0172"/>
    <w:rsid w:val="4F894D9D"/>
    <w:rsid w:val="500D0ED1"/>
    <w:rsid w:val="51516E47"/>
    <w:rsid w:val="51A46EB2"/>
    <w:rsid w:val="53377685"/>
    <w:rsid w:val="547E614D"/>
    <w:rsid w:val="5557136D"/>
    <w:rsid w:val="56073B1A"/>
    <w:rsid w:val="573B211D"/>
    <w:rsid w:val="5B3D3480"/>
    <w:rsid w:val="5CF93C67"/>
    <w:rsid w:val="62F216C4"/>
    <w:rsid w:val="63AC721C"/>
    <w:rsid w:val="64135C03"/>
    <w:rsid w:val="64515E2E"/>
    <w:rsid w:val="64D61FAB"/>
    <w:rsid w:val="663958CD"/>
    <w:rsid w:val="66607C91"/>
    <w:rsid w:val="66C801A8"/>
    <w:rsid w:val="66D25C29"/>
    <w:rsid w:val="66F00DEB"/>
    <w:rsid w:val="699D0EA0"/>
    <w:rsid w:val="69E16141"/>
    <w:rsid w:val="6C0E3CC0"/>
    <w:rsid w:val="6DB77BCC"/>
    <w:rsid w:val="6E6A4560"/>
    <w:rsid w:val="6F0D424F"/>
    <w:rsid w:val="6F71073E"/>
    <w:rsid w:val="72A66384"/>
    <w:rsid w:val="72BF0A27"/>
    <w:rsid w:val="73057C60"/>
    <w:rsid w:val="733F1FF6"/>
    <w:rsid w:val="742C4EEC"/>
    <w:rsid w:val="754E3326"/>
    <w:rsid w:val="758F67AD"/>
    <w:rsid w:val="764417E6"/>
    <w:rsid w:val="786A7F85"/>
    <w:rsid w:val="7896476D"/>
    <w:rsid w:val="791505B4"/>
    <w:rsid w:val="7A7C6A82"/>
    <w:rsid w:val="7BFC47DB"/>
    <w:rsid w:val="7E05604E"/>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6767</Words>
  <Characters>7186</Characters>
  <Lines>59</Lines>
  <Paragraphs>16</Paragraphs>
  <TotalTime>2</TotalTime>
  <ScaleCrop>false</ScaleCrop>
  <LinksUpToDate>false</LinksUpToDate>
  <CharactersWithSpaces>7674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符淑妹</cp:lastModifiedBy>
  <dcterms:modified xsi:type="dcterms:W3CDTF">2026-10-26T09:03:16Z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B62228B9C01F4A4494E3FA44150DF693_13</vt:lpwstr>
  </property>
  <property fmtid="{D5CDD505-2E9C-101B-9397-08002B2CF9AE}" pid="4" name="KSOTemplateDocerSaveRecord">
    <vt:lpwstr>eyJoZGlkIjoiYWFhYjE4MWFmOGQwMzBiMjRmYTI3Y2I3MzVhNDRkOTAiLCJ1c2VySWQiOiIxNjYwODEzMDcyIn0=</vt:lpwstr>
  </property>
</Properties>
</file>