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5737"/>
      <w:bookmarkStart w:id="2" w:name="_Toc32320"/>
      <w:bookmarkStart w:id="3" w:name="_Toc24454"/>
      <w:bookmarkStart w:id="4" w:name="_Toc20910"/>
      <w:bookmarkStart w:id="5" w:name="_Toc11918"/>
      <w:bookmarkStart w:id="6" w:name="_Toc21762"/>
      <w:bookmarkStart w:id="7" w:name="_Toc21422"/>
      <w:bookmarkStart w:id="8" w:name="_Toc13462"/>
      <w:bookmarkStart w:id="9" w:name="_Toc24727"/>
      <w:bookmarkStart w:id="10" w:name="_Toc12789"/>
      <w:bookmarkStart w:id="11" w:name="_Toc8396"/>
      <w:bookmarkStart w:id="12" w:name="_Toc24068"/>
      <w:bookmarkStart w:id="13" w:name="_Toc7615"/>
      <w:bookmarkStart w:id="14" w:name="_Toc25712"/>
      <w:bookmarkStart w:id="15" w:name="_Toc20033"/>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琼中黎族苗族自治县营根镇营工巷原县总工会住宅区2幢33㎡03号铺面资产出租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12000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11-6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琼中黎族苗族自治县营根镇营工巷原县总工会住宅区2幢33㎡03号铺面资产出租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琼中黎族苗族自治县营根镇营工巷原县总工会住宅区2幢33㎡03号铺面资产出租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琼中黎族苗族自治县营根镇营工巷原县总工会住宅区2幢33㎡03号铺面资产出租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琼中黎族苗族自治县营根镇营工巷原县总工会住宅区2幢33㎡03号铺面资产出租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29841"/>
      <w:bookmarkStart w:id="29" w:name="_Toc32101"/>
      <w:bookmarkStart w:id="30" w:name="_Toc13094"/>
      <w:bookmarkStart w:id="31" w:name="_Toc12264"/>
      <w:bookmarkStart w:id="32" w:name="_Toc14469"/>
      <w:bookmarkStart w:id="33" w:name="_Toc4580"/>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bookmarkStart w:id="36" w:name="_GoBack"/>
      <w:r>
        <w:rPr>
          <w:rFonts w:hint="eastAsia" w:ascii="方正小标宋_GBK" w:hAnsi="方正小标宋_GBK" w:eastAsia="方正小标宋_GBK" w:cs="方正小标宋_GBK"/>
          <w:b/>
          <w:bCs/>
          <w:sz w:val="44"/>
          <w:szCs w:val="44"/>
          <w:lang w:val="en-US" w:eastAsia="zh-CN"/>
        </w:rPr>
        <w:t>琼中黎族苗族自治县营根镇营工巷原县总工会住宅区2幢33㎡03号铺面资产出租</w:t>
      </w:r>
      <w:bookmarkEnd w:id="36"/>
      <w:r>
        <w:rPr>
          <w:rFonts w:hint="eastAsia" w:ascii="方正小标宋_GBK" w:hAnsi="方正小标宋_GBK" w:eastAsia="方正小标宋_GBK" w:cs="方正小标宋_GBK"/>
          <w:b/>
          <w:bCs/>
          <w:sz w:val="44"/>
          <w:szCs w:val="44"/>
          <w:lang w:val="en-US" w:eastAsia="zh-CN"/>
        </w:rPr>
        <w:t>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海南加钗投资控股发展有限责任公司</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琼中黎族苗族自治县营根镇营工巷原县总工会住宅区2幢33㎡03号铺面资产出租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琼中黎族苗族自治县营根镇营工巷原县总工会住宅区2幢33㎡03号铺面资产出租</w:t>
      </w:r>
    </w:p>
    <w:p w14:paraId="39C08D2C">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出租方：海南加钗投资控股发展有限责任公司 </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33㎡</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12000元/年（含税）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2400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6-11-06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付款方式：租金按年支付，一年一付，租金每3年调整一次，调整比例按上一年租金的5%递增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三个月</w:t>
      </w:r>
      <w:r>
        <w:rPr>
          <w:rFonts w:hint="eastAsia" w:asciiTheme="minorEastAsia" w:hAnsiTheme="minorEastAsia" w:eastAsiaTheme="minorEastAsia" w:cstheme="minorEastAsia"/>
          <w:sz w:val="28"/>
          <w:szCs w:val="28"/>
        </w:rPr>
        <w:t>租金</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18289626001、0898-86230683。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0898-86221189（监督举电话）</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4A053BD"/>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6807</Words>
  <Characters>7294</Characters>
  <Lines>59</Lines>
  <Paragraphs>16</Paragraphs>
  <TotalTime>34</TotalTime>
  <ScaleCrop>false</ScaleCrop>
  <LinksUpToDate>false</LinksUpToDate>
  <CharactersWithSpaces>7789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2026-10-28T01:43:45Z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978F4A71B28846978E4E07021ECDAC20_13</vt:lpwstr>
  </property>
  <property fmtid="{D5CDD505-2E9C-101B-9397-08002B2CF9AE}" pid="4" name="KSOTemplateDocerSaveRecord">
    <vt:lpwstr>eyJoZGlkIjoiMTIwOWMyZmIyYjc5ZjRhZWZlYTZlOGJlMWFiNGU5MDYiLCJ1c2VySWQiOiIxNjg0NzAxOTk1In0=</vt:lpwstr>
  </property>
</Properties>
</file>