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ADDE9">
      <w:pPr>
        <w:jc w:val="center"/>
        <w:rPr>
          <w:rFonts w:hint="default" w:ascii="黑体" w:hAnsi="黑体" w:eastAsia="黑体"/>
          <w:b/>
          <w:color w:val="auto"/>
          <w:sz w:val="44"/>
          <w:szCs w:val="44"/>
          <w:lang w:val="en-US" w:eastAsia="zh-CN"/>
        </w:rPr>
      </w:pPr>
      <w:r>
        <w:rPr>
          <w:rFonts w:hint="eastAsia" w:ascii="黑体" w:hAnsi="黑体" w:eastAsia="黑体"/>
          <w:b/>
          <w:sz w:val="52"/>
          <w:szCs w:val="52"/>
          <w:lang w:val="en-US" w:eastAsia="zh-CN"/>
        </w:rPr>
        <w:t xml:space="preserve"> </w:t>
      </w:r>
      <w:r>
        <w:rPr>
          <w:rFonts w:hint="eastAsia" w:ascii="黑体" w:hAnsi="黑体" w:eastAsia="黑体"/>
          <w:b/>
          <w:color w:val="auto"/>
          <w:sz w:val="44"/>
          <w:szCs w:val="44"/>
          <w:lang w:val="en-US" w:eastAsia="zh-CN"/>
        </w:rPr>
        <w:t>东方市华侨农场四队192亩橡胶林地出租合同</w:t>
      </w:r>
      <w:r>
        <w:rPr>
          <w:rFonts w:hint="eastAsia" w:ascii="黑体" w:hAnsi="黑体" w:eastAsia="黑体"/>
          <w:b/>
          <w:color w:val="auto"/>
          <w:sz w:val="44"/>
          <w:szCs w:val="44"/>
          <w:lang w:eastAsia="zh-CN"/>
        </w:rPr>
        <w:t>（</w:t>
      </w:r>
      <w:r>
        <w:rPr>
          <w:rFonts w:hint="eastAsia" w:ascii="黑体" w:hAnsi="黑体" w:eastAsia="黑体"/>
          <w:b/>
          <w:color w:val="auto"/>
          <w:sz w:val="44"/>
          <w:szCs w:val="44"/>
          <w:lang w:val="en-US" w:eastAsia="zh-CN"/>
        </w:rPr>
        <w:t>2026年）</w:t>
      </w:r>
    </w:p>
    <w:p w14:paraId="6D2EFCD0">
      <w:pPr>
        <w:rPr>
          <w:rFonts w:ascii="仿宋_GB2312" w:eastAsia="仿宋_GB2312"/>
          <w:color w:val="auto"/>
          <w:sz w:val="32"/>
          <w:szCs w:val="32"/>
        </w:rPr>
      </w:pPr>
      <w:r>
        <w:rPr>
          <w:rFonts w:hint="eastAsia" w:ascii="仿宋_GB2312" w:eastAsia="仿宋_GB2312"/>
          <w:color w:val="auto"/>
          <w:sz w:val="32"/>
          <w:szCs w:val="32"/>
        </w:rPr>
        <w:t xml:space="preserve"> </w:t>
      </w:r>
    </w:p>
    <w:p w14:paraId="2B071B8B">
      <w:pPr>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出租方</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u w:val="single"/>
        </w:rPr>
        <w:t xml:space="preserve">东方市华侨农场 </w:t>
      </w:r>
      <w:r>
        <w:rPr>
          <w:rFonts w:hint="eastAsia" w:ascii="新宋体" w:hAnsi="新宋体" w:eastAsia="新宋体" w:cs="新宋体"/>
          <w:color w:val="auto"/>
          <w:sz w:val="28"/>
          <w:szCs w:val="28"/>
        </w:rPr>
        <w:t>（以下称为甲方）</w:t>
      </w:r>
    </w:p>
    <w:p w14:paraId="1F451696">
      <w:pPr>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承租方</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rPr>
        <w:t>（以下称为乙方）</w:t>
      </w:r>
    </w:p>
    <w:p w14:paraId="6B123268">
      <w:pPr>
        <w:spacing w:line="360" w:lineRule="auto"/>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为了充分利用</w:t>
      </w:r>
      <w:r>
        <w:rPr>
          <w:rFonts w:hint="eastAsia" w:ascii="新宋体" w:hAnsi="新宋体" w:eastAsia="新宋体" w:cs="新宋体"/>
          <w:color w:val="auto"/>
          <w:sz w:val="28"/>
          <w:szCs w:val="28"/>
          <w:lang w:val="en-US" w:eastAsia="zh-CN"/>
        </w:rPr>
        <w:t>橡胶林资源</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提高土地利用率和经济效益</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经市农村产权交易中心挂网竞拍，</w:t>
      </w:r>
      <w:r>
        <w:rPr>
          <w:rFonts w:hint="eastAsia" w:ascii="新宋体" w:hAnsi="新宋体" w:eastAsia="新宋体" w:cs="新宋体"/>
          <w:color w:val="auto"/>
          <w:sz w:val="28"/>
          <w:szCs w:val="28"/>
        </w:rPr>
        <w:t>甲方同意将农场</w:t>
      </w:r>
      <w:r>
        <w:rPr>
          <w:rFonts w:hint="eastAsia" w:ascii="新宋体" w:hAnsi="新宋体" w:eastAsia="新宋体" w:cs="新宋体"/>
          <w:color w:val="auto"/>
          <w:sz w:val="28"/>
          <w:szCs w:val="28"/>
          <w:lang w:val="en-US" w:eastAsia="zh-CN"/>
        </w:rPr>
        <w:t>四队192亩橡胶林地出租</w:t>
      </w:r>
      <w:r>
        <w:rPr>
          <w:rFonts w:hint="eastAsia" w:ascii="新宋体" w:hAnsi="新宋体" w:eastAsia="新宋体" w:cs="新宋体"/>
          <w:color w:val="auto"/>
          <w:sz w:val="28"/>
          <w:szCs w:val="28"/>
        </w:rPr>
        <w:t>给</w:t>
      </w:r>
      <w:r>
        <w:rPr>
          <w:rFonts w:hint="eastAsia" w:ascii="新宋体" w:hAnsi="新宋体" w:eastAsia="新宋体" w:cs="新宋体"/>
          <w:color w:val="auto"/>
          <w:sz w:val="28"/>
          <w:szCs w:val="28"/>
          <w:lang w:val="en-US" w:eastAsia="zh-CN"/>
        </w:rPr>
        <w:t>乙方，</w:t>
      </w:r>
      <w:r>
        <w:rPr>
          <w:rFonts w:hint="eastAsia" w:ascii="新宋体" w:hAnsi="新宋体" w:eastAsia="新宋体" w:cs="新宋体"/>
          <w:color w:val="auto"/>
          <w:sz w:val="28"/>
          <w:szCs w:val="28"/>
        </w:rPr>
        <w:t>经甲乙双方协商一致，并根据《</w:t>
      </w:r>
      <w:r>
        <w:rPr>
          <w:rFonts w:hint="eastAsia" w:ascii="新宋体" w:hAnsi="新宋体" w:eastAsia="新宋体" w:cs="新宋体"/>
          <w:color w:val="auto"/>
          <w:sz w:val="28"/>
          <w:szCs w:val="28"/>
          <w:lang w:val="en-US" w:eastAsia="zh-CN"/>
        </w:rPr>
        <w:t>中华人民共和国民法典</w:t>
      </w:r>
      <w:r>
        <w:rPr>
          <w:rFonts w:hint="eastAsia" w:ascii="新宋体" w:hAnsi="新宋体" w:eastAsia="新宋体" w:cs="新宋体"/>
          <w:color w:val="auto"/>
          <w:sz w:val="28"/>
          <w:szCs w:val="28"/>
        </w:rPr>
        <w:t>》等法律法规的规定，特订立本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，供双方共同遵守。</w:t>
      </w:r>
    </w:p>
    <w:p w14:paraId="28B50226">
      <w:pPr>
        <w:numPr>
          <w:ilvl w:val="0"/>
          <w:numId w:val="0"/>
        </w:numPr>
        <w:rPr>
          <w:rFonts w:hint="eastAsia" w:ascii="新宋体" w:hAnsi="新宋体" w:eastAsia="新宋体" w:cs="新宋体"/>
          <w:b/>
          <w:color w:val="auto"/>
          <w:sz w:val="28"/>
          <w:szCs w:val="28"/>
          <w:lang w:val="en-US" w:eastAsia="zh-CN"/>
        </w:rPr>
      </w:pPr>
      <w:r>
        <w:rPr>
          <w:rFonts w:hint="eastAsia" w:ascii="新宋体" w:hAnsi="新宋体" w:eastAsia="新宋体" w:cs="新宋体"/>
          <w:b/>
          <w:color w:val="auto"/>
          <w:sz w:val="28"/>
          <w:szCs w:val="28"/>
          <w:lang w:val="en-US" w:eastAsia="zh-CN"/>
        </w:rPr>
        <w:t>第一条 出租土地的位置和面积</w:t>
      </w:r>
    </w:p>
    <w:p w14:paraId="05FAEFE6">
      <w:pPr>
        <w:numPr>
          <w:ilvl w:val="0"/>
          <w:numId w:val="0"/>
        </w:numPr>
        <w:ind w:firstLine="560" w:firstLineChars="200"/>
        <w:rPr>
          <w:rFonts w:hint="eastAsia" w:ascii="新宋体" w:hAnsi="新宋体" w:eastAsia="新宋体" w:cs="新宋体"/>
          <w:b w:val="0"/>
          <w:bCs/>
          <w:color w:val="auto"/>
          <w:sz w:val="28"/>
          <w:szCs w:val="28"/>
          <w:lang w:val="en-US" w:eastAsia="zh-CN"/>
        </w:rPr>
      </w:pPr>
      <w:r>
        <w:rPr>
          <w:rFonts w:hint="eastAsia" w:ascii="新宋体" w:hAnsi="新宋体" w:eastAsia="新宋体" w:cs="新宋体"/>
          <w:b w:val="0"/>
          <w:bCs/>
          <w:color w:val="auto"/>
          <w:sz w:val="28"/>
          <w:szCs w:val="28"/>
          <w:lang w:val="en-US" w:eastAsia="zh-CN"/>
        </w:rPr>
        <w:t>1.出租土地的位置。东方市华侨经济区（华侨农场）四队。</w:t>
      </w:r>
    </w:p>
    <w:p w14:paraId="1A1799A4">
      <w:pPr>
        <w:ind w:firstLine="560" w:firstLineChars="200"/>
        <w:rPr>
          <w:rFonts w:hint="eastAsia" w:ascii="新宋体" w:hAnsi="新宋体" w:eastAsia="新宋体" w:cs="新宋体"/>
          <w:bCs/>
          <w:color w:val="auto"/>
          <w:sz w:val="28"/>
          <w:szCs w:val="28"/>
        </w:rPr>
      </w:pPr>
      <w:r>
        <w:rPr>
          <w:rFonts w:hint="eastAsia" w:ascii="新宋体" w:hAnsi="新宋体" w:eastAsia="新宋体" w:cs="新宋体"/>
          <w:b w:val="0"/>
          <w:bCs/>
          <w:color w:val="auto"/>
          <w:sz w:val="28"/>
          <w:szCs w:val="28"/>
          <w:lang w:val="en-US" w:eastAsia="zh-CN"/>
        </w:rPr>
        <w:t>2.出租土地</w:t>
      </w:r>
      <w:r>
        <w:rPr>
          <w:rFonts w:hint="eastAsia" w:ascii="新宋体" w:hAnsi="新宋体" w:eastAsia="新宋体" w:cs="新宋体"/>
          <w:b w:val="0"/>
          <w:bCs/>
          <w:color w:val="auto"/>
          <w:sz w:val="28"/>
          <w:szCs w:val="28"/>
        </w:rPr>
        <w:t>面积</w:t>
      </w:r>
      <w:r>
        <w:rPr>
          <w:rFonts w:hint="eastAsia" w:ascii="新宋体" w:hAnsi="新宋体" w:eastAsia="新宋体" w:cs="新宋体"/>
          <w:b w:val="0"/>
          <w:bCs/>
          <w:color w:val="auto"/>
          <w:sz w:val="28"/>
          <w:szCs w:val="28"/>
          <w:lang w:val="en-US" w:eastAsia="zh-CN"/>
        </w:rPr>
        <w:t>192亩，共由8个地块组成（详见测绘图）</w:t>
      </w:r>
      <w:r>
        <w:rPr>
          <w:rFonts w:hint="eastAsia" w:ascii="新宋体" w:hAnsi="新宋体" w:eastAsia="新宋体" w:cs="新宋体"/>
          <w:bCs/>
          <w:color w:val="auto"/>
          <w:sz w:val="28"/>
          <w:szCs w:val="28"/>
        </w:rPr>
        <w:t>。</w:t>
      </w:r>
    </w:p>
    <w:p w14:paraId="08709A09">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第二条 合作出租</w:t>
      </w:r>
      <w:r>
        <w:rPr>
          <w:rFonts w:hint="eastAsia" w:ascii="新宋体" w:hAnsi="新宋体" w:eastAsia="新宋体" w:cs="新宋体"/>
          <w:b/>
          <w:color w:val="auto"/>
          <w:sz w:val="28"/>
          <w:szCs w:val="28"/>
        </w:rPr>
        <w:t>期限</w:t>
      </w:r>
    </w:p>
    <w:p w14:paraId="1D9EB04F">
      <w:pPr>
        <w:ind w:left="160" w:leftChars="76" w:firstLine="420" w:firstLineChars="15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合同出租</w:t>
      </w:r>
      <w:r>
        <w:rPr>
          <w:rFonts w:hint="eastAsia" w:ascii="新宋体" w:hAnsi="新宋体" w:eastAsia="新宋体" w:cs="新宋体"/>
          <w:color w:val="auto"/>
          <w:sz w:val="28"/>
          <w:szCs w:val="28"/>
        </w:rPr>
        <w:t>期限为</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5</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lang w:val="en-US" w:eastAsia="zh-CN"/>
        </w:rPr>
        <w:t>年</w:t>
      </w:r>
      <w:r>
        <w:rPr>
          <w:rFonts w:hint="eastAsia" w:ascii="新宋体" w:hAnsi="新宋体" w:eastAsia="新宋体" w:cs="新宋体"/>
          <w:color w:val="auto"/>
          <w:sz w:val="28"/>
          <w:szCs w:val="28"/>
        </w:rPr>
        <w:t>，即从</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2026</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月</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日起至</w:t>
      </w:r>
      <w:r>
        <w:rPr>
          <w:rFonts w:hint="eastAsia" w:ascii="新宋体" w:hAnsi="新宋体" w:eastAsia="新宋体" w:cs="新宋体"/>
          <w:color w:val="auto"/>
          <w:sz w:val="28"/>
          <w:szCs w:val="28"/>
          <w:u w:val="single"/>
          <w:lang w:val="en-US" w:eastAsia="zh-CN"/>
        </w:rPr>
        <w:t>2031</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none"/>
          <w:lang w:val="en-US" w:eastAsia="zh-CN"/>
        </w:rPr>
        <w:t xml:space="preserve"> </w:t>
      </w:r>
      <w:r>
        <w:rPr>
          <w:rFonts w:hint="eastAsia" w:ascii="新宋体" w:hAnsi="新宋体" w:eastAsia="新宋体" w:cs="新宋体"/>
          <w:color w:val="auto"/>
          <w:sz w:val="28"/>
          <w:szCs w:val="28"/>
          <w:u w:val="none"/>
        </w:rPr>
        <w:t xml:space="preserve">  </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月</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日止。</w:t>
      </w:r>
    </w:p>
    <w:p w14:paraId="2FDB5B6E">
      <w:pPr>
        <w:numPr>
          <w:ilvl w:val="0"/>
          <w:numId w:val="0"/>
        </w:numPr>
        <w:tabs>
          <w:tab w:val="center" w:pos="4252"/>
        </w:tabs>
        <w:ind w:firstLine="562" w:firstLineChars="200"/>
        <w:rPr>
          <w:rFonts w:hint="eastAsia" w:ascii="新宋体" w:hAnsi="新宋体" w:eastAsia="新宋体" w:cs="新宋体"/>
          <w:b/>
          <w:color w:val="auto"/>
          <w:sz w:val="28"/>
          <w:szCs w:val="28"/>
          <w:lang w:eastAsia="zh-CN"/>
        </w:rPr>
      </w:pPr>
      <w:r>
        <w:rPr>
          <w:rFonts w:hint="eastAsia" w:ascii="新宋体" w:hAnsi="新宋体" w:eastAsia="新宋体" w:cs="新宋体"/>
          <w:b/>
          <w:color w:val="auto"/>
          <w:sz w:val="28"/>
          <w:szCs w:val="28"/>
          <w:lang w:val="en-US" w:eastAsia="zh-CN"/>
        </w:rPr>
        <w:t>三</w:t>
      </w:r>
      <w:r>
        <w:rPr>
          <w:rFonts w:hint="eastAsia" w:ascii="新宋体" w:hAnsi="新宋体" w:eastAsia="新宋体" w:cs="新宋体"/>
          <w:b/>
          <w:color w:val="auto"/>
          <w:sz w:val="28"/>
          <w:szCs w:val="28"/>
          <w:lang w:eastAsia="zh-CN"/>
        </w:rPr>
        <w:t>、</w:t>
      </w:r>
      <w:r>
        <w:rPr>
          <w:rFonts w:hint="eastAsia" w:ascii="新宋体" w:hAnsi="新宋体" w:eastAsia="新宋体" w:cs="新宋体"/>
          <w:b/>
          <w:color w:val="auto"/>
          <w:sz w:val="28"/>
          <w:szCs w:val="28"/>
          <w:lang w:val="en-US" w:eastAsia="zh-CN"/>
        </w:rPr>
        <w:t>合作</w:t>
      </w:r>
      <w:r>
        <w:rPr>
          <w:rFonts w:hint="eastAsia" w:ascii="新宋体" w:hAnsi="新宋体" w:eastAsia="新宋体" w:cs="新宋体"/>
          <w:b/>
          <w:color w:val="auto"/>
          <w:sz w:val="28"/>
          <w:szCs w:val="28"/>
        </w:rPr>
        <w:t>租金</w:t>
      </w:r>
      <w:r>
        <w:rPr>
          <w:rFonts w:hint="eastAsia" w:ascii="新宋体" w:hAnsi="新宋体" w:eastAsia="新宋体" w:cs="新宋体"/>
          <w:b/>
          <w:color w:val="auto"/>
          <w:sz w:val="28"/>
          <w:szCs w:val="28"/>
          <w:lang w:eastAsia="zh-CN"/>
        </w:rPr>
        <w:t>、</w:t>
      </w:r>
      <w:r>
        <w:rPr>
          <w:rFonts w:hint="eastAsia" w:ascii="新宋体" w:hAnsi="新宋体" w:eastAsia="新宋体" w:cs="新宋体"/>
          <w:b/>
          <w:color w:val="auto"/>
          <w:sz w:val="28"/>
          <w:szCs w:val="28"/>
          <w:lang w:val="en-US" w:eastAsia="zh-CN"/>
        </w:rPr>
        <w:t>押金及</w:t>
      </w:r>
      <w:r>
        <w:rPr>
          <w:rFonts w:hint="eastAsia" w:ascii="新宋体" w:hAnsi="新宋体" w:eastAsia="新宋体" w:cs="新宋体"/>
          <w:b/>
          <w:color w:val="auto"/>
          <w:sz w:val="28"/>
          <w:szCs w:val="28"/>
        </w:rPr>
        <w:t>缴费时间</w:t>
      </w:r>
      <w:r>
        <w:rPr>
          <w:rFonts w:hint="eastAsia" w:ascii="新宋体" w:hAnsi="新宋体" w:eastAsia="新宋体" w:cs="新宋体"/>
          <w:b/>
          <w:color w:val="auto"/>
          <w:sz w:val="28"/>
          <w:szCs w:val="28"/>
          <w:lang w:eastAsia="zh-CN"/>
        </w:rPr>
        <w:tab/>
      </w:r>
    </w:p>
    <w:p w14:paraId="0E10563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.土地</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每年租金</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元/亩/年，每年应缴</w:t>
      </w:r>
      <w:r>
        <w:rPr>
          <w:rFonts w:hint="eastAsia" w:ascii="新宋体" w:hAnsi="新宋体" w:eastAsia="新宋体" w:cs="新宋体"/>
          <w:color w:val="auto"/>
          <w:sz w:val="28"/>
          <w:szCs w:val="28"/>
        </w:rPr>
        <w:t>交租金</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rPr>
        <w:t>元(大写:</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元整</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。租金每年一缴，首笔租金由乙方在签完本合同后7个工作日内转账付款到东方农村产权交易中心，再由东方农村产权交易中心将首笔租金一次性全额通过银行转账方式划转给甲方，余下未付年租金于每年</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月</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日前由乙方直接向甲方一次性缴清支付。东方市华侨农场账户（开户行：农行海南省东方市支行营业部，账号：21641001040009055）。</w:t>
      </w:r>
    </w:p>
    <w:p w14:paraId="30EF5AF0">
      <w:pPr>
        <w:ind w:firstLine="560" w:firstLineChars="200"/>
        <w:rPr>
          <w:rFonts w:hint="eastAsia" w:asciiTheme="minorEastAsia" w:hAnsiTheme="minorEastAsia" w:cstheme="minorEastAsia"/>
          <w:color w:val="auto"/>
          <w:sz w:val="28"/>
          <w:szCs w:val="28"/>
        </w:rPr>
      </w:pPr>
      <w:r>
        <w:rPr>
          <w:rFonts w:hint="eastAsia" w:ascii="新宋体" w:hAnsi="新宋体" w:eastAsia="新宋体" w:cs="新宋体"/>
          <w:color w:val="auto"/>
          <w:sz w:val="28"/>
          <w:szCs w:val="28"/>
          <w:lang w:val="en-US" w:eastAsia="zh-CN"/>
        </w:rPr>
        <w:t>2.押金</w:t>
      </w:r>
      <w:r>
        <w:rPr>
          <w:rFonts w:hint="eastAsia" w:ascii="新宋体" w:hAnsi="新宋体" w:eastAsia="新宋体" w:cs="新宋体"/>
          <w:color w:val="auto"/>
          <w:sz w:val="28"/>
          <w:szCs w:val="28"/>
        </w:rPr>
        <w:t>缴费时间：</w:t>
      </w:r>
      <w:r>
        <w:rPr>
          <w:rFonts w:hint="eastAsia" w:eastAsia="新宋体" w:asciiTheme="minorEastAsia" w:hAnsiTheme="minorEastAsia" w:cstheme="minorEastAsia"/>
          <w:color w:val="auto"/>
          <w:sz w:val="28"/>
          <w:szCs w:val="28"/>
          <w:lang w:val="en-US" w:eastAsia="zh-CN"/>
        </w:rPr>
        <w:t>乙</w:t>
      </w:r>
      <w:r>
        <w:rPr>
          <w:rFonts w:hint="eastAsia" w:asciiTheme="minorEastAsia" w:hAnsiTheme="minorEastAsia" w:cstheme="minorEastAsia"/>
          <w:color w:val="auto"/>
          <w:sz w:val="28"/>
          <w:szCs w:val="28"/>
        </w:rPr>
        <w:t>方应在合同签订后7个工作日内将1</w:t>
      </w:r>
      <w:r>
        <w:rPr>
          <w:rFonts w:hint="eastAsia" w:asciiTheme="minorEastAsia" w:hAnsiTheme="minorEastAsia" w:cstheme="minorEastAsia"/>
          <w:color w:val="auto"/>
          <w:sz w:val="28"/>
          <w:szCs w:val="28"/>
          <w:lang w:val="en-US" w:eastAsia="zh-CN"/>
        </w:rPr>
        <w:t>0</w:t>
      </w:r>
      <w:r>
        <w:rPr>
          <w:rFonts w:hint="eastAsia" w:asciiTheme="minorEastAsia" w:hAnsiTheme="minorEastAsia" w:cstheme="minorEastAsia"/>
          <w:color w:val="auto"/>
          <w:sz w:val="28"/>
          <w:szCs w:val="28"/>
        </w:rPr>
        <w:t>万元押金转账付款到东方农村产权交易中心，再由东方农村产权交易中心将押金一次性全额通过银行转账方式划转给甲方，</w:t>
      </w:r>
      <w:r>
        <w:rPr>
          <w:rFonts w:hint="eastAsia" w:asciiTheme="minorEastAsia" w:hAnsiTheme="minorEastAsia" w:cstheme="minorEastAsia"/>
          <w:color w:val="auto"/>
          <w:sz w:val="28"/>
          <w:szCs w:val="28"/>
          <w:lang w:val="en-US" w:eastAsia="zh-CN"/>
        </w:rPr>
        <w:t>即</w:t>
      </w:r>
      <w:r>
        <w:rPr>
          <w:rFonts w:hint="eastAsia" w:asciiTheme="minorEastAsia" w:hAnsiTheme="minorEastAsia" w:cstheme="minorEastAsia"/>
          <w:color w:val="auto"/>
          <w:sz w:val="28"/>
          <w:szCs w:val="28"/>
        </w:rPr>
        <w:t>东方市华侨农场账户（开户行：农行海南省东方市支行营业部，账号：21641001040009055）</w:t>
      </w:r>
      <w:r>
        <w:rPr>
          <w:rFonts w:hint="eastAsia" w:asciiTheme="minorEastAsia" w:hAnsiTheme="minorEastAsia" w:cstheme="minorEastAsia"/>
          <w:color w:val="auto"/>
          <w:sz w:val="28"/>
          <w:szCs w:val="28"/>
          <w:lang w:eastAsia="zh-CN"/>
        </w:rPr>
        <w:t>，</w:t>
      </w:r>
      <w:r>
        <w:rPr>
          <w:rFonts w:hint="eastAsia" w:ascii="新宋体" w:hAnsi="新宋体" w:eastAsia="新宋体" w:cs="新宋体"/>
          <w:color w:val="auto"/>
          <w:sz w:val="28"/>
          <w:szCs w:val="28"/>
        </w:rPr>
        <w:t>押金不可以用</w:t>
      </w:r>
      <w:r>
        <w:rPr>
          <w:rFonts w:hint="eastAsia" w:ascii="新宋体" w:hAnsi="新宋体" w:eastAsia="新宋体" w:cs="新宋体"/>
          <w:color w:val="auto"/>
          <w:sz w:val="28"/>
          <w:szCs w:val="28"/>
          <w:lang w:val="en-US" w:eastAsia="zh-CN"/>
        </w:rPr>
        <w:t>于抵顶</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eastAsia="zh-CN"/>
        </w:rPr>
        <w:t>，</w:t>
      </w:r>
      <w:r>
        <w:rPr>
          <w:rFonts w:hint="eastAsia" w:asciiTheme="minorEastAsia" w:hAnsiTheme="minorEastAsia" w:cstheme="minorEastAsia"/>
          <w:color w:val="auto"/>
          <w:sz w:val="28"/>
          <w:szCs w:val="28"/>
        </w:rPr>
        <w:t>租赁期满或合同解除，且乙方按约定将土地交还甲方后，甲方将押金全额无息退还乙方，如乙方产生违约，赔偿金优先从押金中扣除，剩余如数无息返还乙方。押金不足以抵扣的，甲方有权就不足部分继续向乙方追索。</w:t>
      </w:r>
    </w:p>
    <w:p w14:paraId="6C325D15">
      <w:pPr>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3.乙方缴交的押金，在承租期间不计利息。</w:t>
      </w:r>
    </w:p>
    <w:p w14:paraId="4A46DF2C">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四</w:t>
      </w:r>
      <w:r>
        <w:rPr>
          <w:rFonts w:hint="eastAsia" w:ascii="新宋体" w:hAnsi="新宋体" w:eastAsia="新宋体" w:cs="新宋体"/>
          <w:b/>
          <w:color w:val="auto"/>
          <w:sz w:val="28"/>
          <w:szCs w:val="28"/>
          <w:lang w:val="en-US" w:eastAsia="zh-CN"/>
        </w:rPr>
        <w:t>条 出租方</w:t>
      </w:r>
      <w:r>
        <w:rPr>
          <w:rFonts w:hint="eastAsia" w:ascii="新宋体" w:hAnsi="新宋体" w:eastAsia="新宋体" w:cs="新宋体"/>
          <w:b/>
          <w:color w:val="auto"/>
          <w:sz w:val="28"/>
          <w:szCs w:val="28"/>
        </w:rPr>
        <w:t>式</w:t>
      </w:r>
      <w:bookmarkStart w:id="0" w:name="_GoBack"/>
      <w:bookmarkEnd w:id="0"/>
    </w:p>
    <w:p w14:paraId="3A1CA9F1">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1.橡胶林下种植或养殖。2.先完成橡胶种植或经甲方书面同意后，在不影响橡胶种植和生产的情况下，乙方可在该承租的橡胶林地套种其他低矮农作物。3.在经营期间，乙方负责种植管理甲方新定植橡胶林，包括但不仅限于浇水、施肥、抹芽、修剪等工作，应确保橡胶成活率达98%以上。4.在经营期间购买补种橡胶苗（总株数3%以内由农场购买，超过3%的由乙方购买）；其他的化肥、硫磺粉、修剪工具用品等物资费用都由农场自付。5.种植满1年后，乙方书面提出申请甲方组织人员对其管护的橡胶进行验收，验收通过后甲方按200元/亩/年的标准支付管理费给乙方委托管理5年。6.合同期内，双方应加强沟通协调，确保双方生产有序开展。乙方在承租期内开展林下经济开发活动，须严格遵守关于橡胶林窄行与宽行种植规范的约定。</w:t>
      </w:r>
    </w:p>
    <w:p w14:paraId="0172677C">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五</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土地用途</w:t>
      </w:r>
    </w:p>
    <w:p w14:paraId="230D9D2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乙方所承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土地限于</w:t>
      </w:r>
      <w:r>
        <w:rPr>
          <w:rFonts w:hint="eastAsia" w:ascii="新宋体" w:hAnsi="新宋体" w:eastAsia="新宋体" w:cs="新宋体"/>
          <w:color w:val="auto"/>
          <w:sz w:val="28"/>
          <w:szCs w:val="28"/>
          <w:u w:val="single"/>
        </w:rPr>
        <w:t>从事种植</w:t>
      </w:r>
      <w:r>
        <w:rPr>
          <w:rFonts w:hint="eastAsia" w:ascii="新宋体" w:hAnsi="新宋体" w:eastAsia="新宋体" w:cs="新宋体"/>
          <w:color w:val="auto"/>
          <w:sz w:val="28"/>
          <w:szCs w:val="28"/>
          <w:u w:val="single"/>
          <w:lang w:val="en-US" w:eastAsia="zh-CN"/>
        </w:rPr>
        <w:t>农作物或林下养殖</w:t>
      </w:r>
      <w:r>
        <w:rPr>
          <w:rFonts w:hint="eastAsia" w:ascii="新宋体" w:hAnsi="新宋体" w:eastAsia="新宋体" w:cs="新宋体"/>
          <w:color w:val="auto"/>
          <w:sz w:val="28"/>
          <w:szCs w:val="28"/>
        </w:rPr>
        <w:t>。</w:t>
      </w:r>
    </w:p>
    <w:p w14:paraId="5F8298A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乙方不得擅自改变土地用途，对土地的改造和</w:t>
      </w:r>
      <w:r>
        <w:rPr>
          <w:rFonts w:hint="eastAsia" w:ascii="新宋体" w:hAnsi="新宋体" w:eastAsia="新宋体" w:cs="新宋体"/>
          <w:color w:val="auto"/>
          <w:sz w:val="28"/>
          <w:szCs w:val="28"/>
          <w:lang w:eastAsia="zh-CN"/>
        </w:rPr>
        <w:t>建设</w:t>
      </w:r>
      <w:r>
        <w:rPr>
          <w:rFonts w:hint="eastAsia" w:ascii="新宋体" w:hAnsi="新宋体" w:eastAsia="新宋体" w:cs="新宋体"/>
          <w:color w:val="auto"/>
          <w:sz w:val="28"/>
          <w:szCs w:val="28"/>
        </w:rPr>
        <w:t>长期建筑物，应征得甲方书面同意。</w:t>
      </w:r>
    </w:p>
    <w:p w14:paraId="684A483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乙方未经甲方书面同意擅自改变土地用途的，甲方可随时解除本合同，乙方应无偿将</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土地交回甲方管理和使用</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并追究乙方违约责任</w:t>
      </w:r>
      <w:r>
        <w:rPr>
          <w:rFonts w:hint="eastAsia" w:ascii="新宋体" w:hAnsi="新宋体" w:eastAsia="新宋体" w:cs="新宋体"/>
          <w:color w:val="auto"/>
          <w:sz w:val="28"/>
          <w:szCs w:val="28"/>
        </w:rPr>
        <w:t>。</w:t>
      </w:r>
    </w:p>
    <w:p w14:paraId="35605924">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 承租土地实行</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窄行+宽行</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种植橡胶模式，即规格4米*4米*20米</w:t>
      </w:r>
      <w:r>
        <w:rPr>
          <w:rFonts w:hint="eastAsia" w:ascii="新宋体" w:hAnsi="新宋体" w:eastAsia="新宋体" w:cs="新宋体"/>
          <w:color w:val="auto"/>
          <w:sz w:val="28"/>
          <w:szCs w:val="28"/>
        </w:rPr>
        <w:t>分区种植</w:t>
      </w:r>
      <w:r>
        <w:rPr>
          <w:rFonts w:hint="eastAsia" w:ascii="新宋体" w:hAnsi="新宋体" w:eastAsia="新宋体" w:cs="新宋体"/>
          <w:color w:val="auto"/>
          <w:sz w:val="28"/>
          <w:szCs w:val="28"/>
          <w:lang w:val="en-US" w:eastAsia="zh-CN"/>
        </w:rPr>
        <w:t>株距2.5米的橡胶</w:t>
      </w:r>
      <w:r>
        <w:rPr>
          <w:rFonts w:hint="eastAsia" w:ascii="新宋体" w:hAnsi="新宋体" w:eastAsia="新宋体" w:cs="新宋体"/>
          <w:color w:val="auto"/>
          <w:sz w:val="28"/>
          <w:szCs w:val="28"/>
        </w:rPr>
        <w:t>，具体规范如下：</w:t>
      </w:r>
    </w:p>
    <w:p w14:paraId="06AC04E4">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（1）窄行（行距4米*4米）——橡胶专用区：</w:t>
      </w:r>
    </w:p>
    <w:p w14:paraId="35E8107E">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① 窄行内仅允许种植株高不超过1.2米的低矮经济作物（如释迦、百香果、火龙果等）；</w:t>
      </w:r>
    </w:p>
    <w:p w14:paraId="526F778A">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② 严禁种植株高超过1.2米的高杆作物（含香蕉、木瓜、玉米、槟榔等作物）；</w:t>
      </w:r>
    </w:p>
    <w:p w14:paraId="25077510">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③ 违反本项规定的，甲方有权要求乙方限期清除，乙方拒绝清除的，甲方可自行清除，费用由乙方承担，同时视同乙方违约，甲方可单方解除合同，且不负赔偿责任，不退乙方合同押金。</w:t>
      </w:r>
    </w:p>
    <w:p w14:paraId="15747803">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（2）宽行（行距20米）——林下经济开发区：</w:t>
      </w:r>
    </w:p>
    <w:p w14:paraId="67EBE9BA">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①为保障橡胶树采光及根系正常生长，宽行范围内严禁种植成株冠幅直径≥3.5米或成株高度≥4.5米的乔木树种，如椰子、槟榔、大王棕、桉树等均在禁种之列；除禁种树种以外，乙方可自主选择油茶、柠檬、凤梨、香蕉、南瓜、蔬菜、食用菌、百香果、火龙果等经济类作物开展间作，也可自行发展林下养殖（应依法办理审批手续），间作品种不作限制，养殖禽畜搭建的临时建筑物距离橡胶株距2.5米以上，高度不能超过3.5米。种植或养殖全部收益归乙方所有。违反本项规定的，甲方有权要求乙方限期清除，乙方拒绝清除的，甲方可自行清除，费用由乙方承担，同时视同乙方违约，甲方可单方解除合同，且不负赔偿责任，不退乙方合同押金。</w:t>
      </w:r>
    </w:p>
    <w:p w14:paraId="7A1E5F9C">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②允许在宽行内种植其他高杆经济作物。但定植点基部中心与橡胶树树干基部外缘的水平直线距离不得小于2.5米，且间作物的成熟树冠不得伸入橡胶树树冠的垂直投影区域。若乙方种植的作物在生长期间因树冠扩张或高度增加，导致其与橡胶树间距小于2.5米或遮挡橡胶树采胶面，乙方应在收到甲方书面通知后15个工作日内完成修剪或移除。若逾期未处理，甲方有权强行处置，相关费用及因此造成的橡胶树减产损失由乙方承担。</w:t>
      </w:r>
    </w:p>
    <w:p w14:paraId="27D0533B">
      <w:pPr>
        <w:rPr>
          <w:rFonts w:hint="eastAsia" w:ascii="新宋体" w:hAnsi="新宋体" w:eastAsia="新宋体" w:cs="新宋体"/>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六</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val="0"/>
          <w:bCs w:val="0"/>
          <w:color w:val="auto"/>
          <w:sz w:val="28"/>
          <w:szCs w:val="28"/>
        </w:rPr>
        <w:t>地下各类矿产资源、埋藏物、隐藏物不</w:t>
      </w:r>
      <w:r>
        <w:rPr>
          <w:rFonts w:hint="eastAsia" w:ascii="新宋体" w:hAnsi="新宋体" w:eastAsia="新宋体" w:cs="新宋体"/>
          <w:b w:val="0"/>
          <w:bCs w:val="0"/>
          <w:color w:val="auto"/>
          <w:sz w:val="28"/>
          <w:szCs w:val="28"/>
          <w:lang w:eastAsia="zh-CN"/>
        </w:rPr>
        <w:t>属于承租</w:t>
      </w:r>
      <w:r>
        <w:rPr>
          <w:rFonts w:hint="eastAsia" w:ascii="新宋体" w:hAnsi="新宋体" w:eastAsia="新宋体" w:cs="新宋体"/>
          <w:b w:val="0"/>
          <w:bCs w:val="0"/>
          <w:color w:val="auto"/>
          <w:sz w:val="28"/>
          <w:szCs w:val="28"/>
        </w:rPr>
        <w:t>范围。</w:t>
      </w:r>
      <w:r>
        <w:rPr>
          <w:rFonts w:hint="eastAsia" w:ascii="新宋体" w:hAnsi="新宋体" w:eastAsia="新宋体" w:cs="新宋体"/>
          <w:color w:val="auto"/>
          <w:sz w:val="28"/>
          <w:szCs w:val="28"/>
        </w:rPr>
        <w:t>严禁在</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土地内采石、采矿、取土等。</w:t>
      </w:r>
    </w:p>
    <w:p w14:paraId="2BEDE65D">
      <w:pPr>
        <w:ind w:firstLine="645"/>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乙方违反本条款规定的甲方可随时解除本合同，乙方应无偿将承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土地交回甲方管理和使用。</w:t>
      </w:r>
    </w:p>
    <w:p w14:paraId="15D7E106">
      <w:pPr>
        <w:rPr>
          <w:rFonts w:hint="eastAsia" w:ascii="新宋体" w:hAnsi="新宋体" w:eastAsia="新宋体" w:cs="新宋体"/>
          <w:color w:val="auto"/>
          <w:sz w:val="28"/>
          <w:szCs w:val="28"/>
        </w:rPr>
      </w:pPr>
      <w:r>
        <w:rPr>
          <w:rFonts w:hint="eastAsia" w:ascii="新宋体" w:hAnsi="新宋体" w:eastAsia="新宋体" w:cs="新宋体"/>
          <w:b/>
          <w:bCs w:val="0"/>
          <w:color w:val="auto"/>
          <w:sz w:val="28"/>
          <w:szCs w:val="28"/>
          <w:lang w:val="en-US" w:eastAsia="zh-CN"/>
        </w:rPr>
        <w:t>第</w:t>
      </w:r>
      <w:r>
        <w:rPr>
          <w:rFonts w:hint="eastAsia" w:ascii="新宋体" w:hAnsi="新宋体" w:eastAsia="新宋体" w:cs="新宋体"/>
          <w:b/>
          <w:bCs w:val="0"/>
          <w:color w:val="auto"/>
          <w:sz w:val="28"/>
          <w:szCs w:val="28"/>
        </w:rPr>
        <w:t>七</w:t>
      </w:r>
      <w:r>
        <w:rPr>
          <w:rFonts w:hint="eastAsia" w:ascii="新宋体" w:hAnsi="新宋体" w:eastAsia="新宋体" w:cs="新宋体"/>
          <w:b/>
          <w:bCs w:val="0"/>
          <w:color w:val="auto"/>
          <w:sz w:val="28"/>
          <w:szCs w:val="28"/>
          <w:lang w:val="en-US" w:eastAsia="zh-CN"/>
        </w:rPr>
        <w:t xml:space="preserve">条 </w:t>
      </w:r>
      <w:r>
        <w:rPr>
          <w:rFonts w:hint="eastAsia" w:ascii="新宋体" w:hAnsi="新宋体" w:eastAsia="新宋体" w:cs="新宋体"/>
          <w:b w:val="0"/>
          <w:bCs/>
          <w:color w:val="auto"/>
          <w:sz w:val="28"/>
          <w:szCs w:val="28"/>
        </w:rPr>
        <w:t>承</w:t>
      </w:r>
      <w:r>
        <w:rPr>
          <w:rFonts w:hint="eastAsia" w:ascii="新宋体" w:hAnsi="新宋体" w:eastAsia="新宋体" w:cs="新宋体"/>
          <w:b w:val="0"/>
          <w:bCs/>
          <w:color w:val="auto"/>
          <w:sz w:val="28"/>
          <w:szCs w:val="28"/>
          <w:lang w:val="en-US" w:eastAsia="zh-CN"/>
        </w:rPr>
        <w:t>租</w:t>
      </w:r>
      <w:r>
        <w:rPr>
          <w:rFonts w:hint="eastAsia" w:ascii="新宋体" w:hAnsi="新宋体" w:eastAsia="新宋体" w:cs="新宋体"/>
          <w:b w:val="0"/>
          <w:bCs/>
          <w:color w:val="auto"/>
          <w:sz w:val="28"/>
          <w:szCs w:val="28"/>
        </w:rPr>
        <w:t>期内，乙方流转承</w:t>
      </w:r>
      <w:r>
        <w:rPr>
          <w:rFonts w:hint="eastAsia" w:ascii="新宋体" w:hAnsi="新宋体" w:eastAsia="新宋体" w:cs="新宋体"/>
          <w:b w:val="0"/>
          <w:bCs/>
          <w:color w:val="auto"/>
          <w:sz w:val="28"/>
          <w:szCs w:val="28"/>
          <w:lang w:val="en-US" w:eastAsia="zh-CN"/>
        </w:rPr>
        <w:t>租</w:t>
      </w:r>
      <w:r>
        <w:rPr>
          <w:rFonts w:hint="eastAsia" w:ascii="新宋体" w:hAnsi="新宋体" w:eastAsia="新宋体" w:cs="新宋体"/>
          <w:b w:val="0"/>
          <w:bCs/>
          <w:color w:val="auto"/>
          <w:sz w:val="28"/>
          <w:szCs w:val="28"/>
        </w:rPr>
        <w:t>土地经营权(含转包、出租、转租等改变土地</w:t>
      </w:r>
      <w:r>
        <w:rPr>
          <w:rFonts w:hint="eastAsia" w:ascii="新宋体" w:hAnsi="新宋体" w:eastAsia="新宋体" w:cs="新宋体"/>
          <w:b w:val="0"/>
          <w:bCs/>
          <w:color w:val="auto"/>
          <w:sz w:val="28"/>
          <w:szCs w:val="28"/>
          <w:lang w:eastAsia="zh-CN"/>
        </w:rPr>
        <w:t>承租</w:t>
      </w:r>
      <w:r>
        <w:rPr>
          <w:rFonts w:hint="eastAsia" w:ascii="新宋体" w:hAnsi="新宋体" w:eastAsia="新宋体" w:cs="新宋体"/>
          <w:b w:val="0"/>
          <w:bCs/>
          <w:color w:val="auto"/>
          <w:sz w:val="28"/>
          <w:szCs w:val="28"/>
        </w:rPr>
        <w:t>经营权主体的行为)，须经甲方书面同意。</w:t>
      </w:r>
      <w:r>
        <w:rPr>
          <w:rFonts w:hint="eastAsia" w:ascii="新宋体" w:hAnsi="新宋体" w:eastAsia="新宋体" w:cs="新宋体"/>
          <w:color w:val="auto"/>
          <w:sz w:val="28"/>
          <w:szCs w:val="28"/>
        </w:rPr>
        <w:t>擅自的流转承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土地经营权，权益不受保护。</w:t>
      </w:r>
    </w:p>
    <w:p w14:paraId="21B04195">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 xml:space="preserve">第八条 </w:t>
      </w:r>
      <w:r>
        <w:rPr>
          <w:rFonts w:hint="eastAsia" w:ascii="新宋体" w:hAnsi="新宋体" w:eastAsia="新宋体" w:cs="新宋体"/>
          <w:b/>
          <w:color w:val="auto"/>
          <w:sz w:val="28"/>
          <w:szCs w:val="28"/>
        </w:rPr>
        <w:t>甲乙双方的权利和义务</w:t>
      </w:r>
    </w:p>
    <w:p w14:paraId="7A800E56">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w:t>
      </w:r>
      <w:r>
        <w:rPr>
          <w:rFonts w:hint="eastAsia" w:ascii="新宋体" w:hAnsi="新宋体" w:eastAsia="新宋体" w:cs="新宋体"/>
          <w:color w:val="auto"/>
          <w:sz w:val="28"/>
          <w:szCs w:val="28"/>
          <w:lang w:eastAsia="zh-CN"/>
        </w:rPr>
        <w:t>（一）</w:t>
      </w:r>
      <w:r>
        <w:rPr>
          <w:rFonts w:hint="eastAsia" w:ascii="新宋体" w:hAnsi="新宋体" w:eastAsia="新宋体" w:cs="新宋体"/>
          <w:color w:val="auto"/>
          <w:sz w:val="28"/>
          <w:szCs w:val="28"/>
        </w:rPr>
        <w:t>甲方的权利和义务</w:t>
      </w:r>
    </w:p>
    <w:p w14:paraId="06FBD89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有权监督乙方依照土地承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约定的土地用途和使用权限，合理利用和保护土地。</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期满，按时收回土地。承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土地弃耕撂荒的，甲方有权终止土地承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，无偿收回承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w:t>
      </w:r>
    </w:p>
    <w:p w14:paraId="212167FC">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有权督促乙方按时缴纳土地</w:t>
      </w:r>
      <w:r>
        <w:rPr>
          <w:rFonts w:hint="eastAsia" w:ascii="新宋体" w:hAnsi="新宋体" w:eastAsia="新宋体" w:cs="新宋体"/>
          <w:color w:val="auto"/>
          <w:sz w:val="28"/>
          <w:szCs w:val="28"/>
          <w:lang w:val="en-US" w:eastAsia="zh-CN"/>
        </w:rPr>
        <w:t>合作</w:t>
      </w:r>
      <w:r>
        <w:rPr>
          <w:rFonts w:hint="eastAsia" w:ascii="新宋体" w:hAnsi="新宋体" w:eastAsia="新宋体" w:cs="新宋体"/>
          <w:color w:val="auto"/>
          <w:sz w:val="28"/>
          <w:szCs w:val="28"/>
        </w:rPr>
        <w:t>租金。乙方拖欠承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超三个月</w:t>
      </w:r>
      <w:r>
        <w:rPr>
          <w:rFonts w:hint="eastAsia" w:ascii="新宋体" w:hAnsi="新宋体" w:eastAsia="新宋体" w:cs="新宋体"/>
          <w:color w:val="auto"/>
          <w:sz w:val="28"/>
          <w:szCs w:val="28"/>
        </w:rPr>
        <w:t>的，甲方有权终止</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土地，地上作物和附着物无偿归甲方所有，甲方不支付任何费用。</w:t>
      </w:r>
    </w:p>
    <w:p w14:paraId="74230978">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因国家或甲方建设需要，有权收回承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土地。在收回土地中，青苗及地上附着物补偿费按市政府及土地管理部门</w:t>
      </w:r>
      <w:r>
        <w:rPr>
          <w:rFonts w:hint="eastAsia" w:ascii="新宋体" w:hAnsi="新宋体" w:eastAsia="新宋体" w:cs="新宋体"/>
          <w:color w:val="auto"/>
          <w:sz w:val="28"/>
          <w:szCs w:val="28"/>
          <w:lang w:eastAsia="zh-CN"/>
        </w:rPr>
        <w:t>制定</w:t>
      </w:r>
      <w:r>
        <w:rPr>
          <w:rFonts w:hint="eastAsia" w:ascii="新宋体" w:hAnsi="新宋体" w:eastAsia="新宋体" w:cs="新宋体"/>
          <w:color w:val="auto"/>
          <w:sz w:val="28"/>
          <w:szCs w:val="28"/>
        </w:rPr>
        <w:t>的本次征地的补偿标准给予乙方补偿，土地费和安置费按有关规定办理。</w:t>
      </w:r>
    </w:p>
    <w:p w14:paraId="349E95F0">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有权制止乙方损害承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土地和破坏自然资源行为，维护土地承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的严肃性。</w:t>
      </w:r>
    </w:p>
    <w:p w14:paraId="442335D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5</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尊重乙方的生产经营自主权，不干预乙方的正当的生产经营活动(另有约定的除外)。</w:t>
      </w:r>
    </w:p>
    <w:p w14:paraId="7A6A9994">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eastAsia="zh-CN"/>
        </w:rPr>
        <w:t>（二）</w:t>
      </w:r>
      <w:r>
        <w:rPr>
          <w:rFonts w:hint="eastAsia" w:ascii="新宋体" w:hAnsi="新宋体" w:eastAsia="新宋体" w:cs="新宋体"/>
          <w:color w:val="auto"/>
          <w:sz w:val="28"/>
          <w:szCs w:val="28"/>
        </w:rPr>
        <w:t>乙方的</w:t>
      </w:r>
      <w:r>
        <w:rPr>
          <w:rFonts w:hint="eastAsia" w:ascii="新宋体" w:hAnsi="新宋体" w:eastAsia="新宋体" w:cs="新宋体"/>
          <w:color w:val="auto"/>
          <w:sz w:val="28"/>
          <w:szCs w:val="28"/>
          <w:lang w:eastAsia="zh-CN"/>
        </w:rPr>
        <w:t>权利</w:t>
      </w:r>
      <w:r>
        <w:rPr>
          <w:rFonts w:hint="eastAsia" w:ascii="新宋体" w:hAnsi="新宋体" w:eastAsia="新宋体" w:cs="新宋体"/>
          <w:color w:val="auto"/>
          <w:sz w:val="28"/>
          <w:szCs w:val="28"/>
        </w:rPr>
        <w:t>和义务</w:t>
      </w:r>
    </w:p>
    <w:p w14:paraId="1FAC427E">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.乙方</w:t>
      </w:r>
      <w:r>
        <w:rPr>
          <w:rFonts w:hint="eastAsia" w:ascii="新宋体" w:hAnsi="新宋体" w:eastAsia="新宋体" w:cs="新宋体"/>
          <w:color w:val="auto"/>
          <w:sz w:val="28"/>
          <w:szCs w:val="28"/>
        </w:rPr>
        <w:t>享有</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约定的土地承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经营权。经甲方书面同意，乙方在承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期内可流转土地</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经营权。</w:t>
      </w:r>
    </w:p>
    <w:p w14:paraId="0023BFF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因国家或甲方建设需要收回承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土地时，乙方须服从建设需要，配合甲方收回</w:t>
      </w:r>
      <w:r>
        <w:rPr>
          <w:rFonts w:hint="eastAsia" w:ascii="新宋体" w:hAnsi="新宋体" w:eastAsia="新宋体" w:cs="新宋体"/>
          <w:color w:val="auto"/>
          <w:sz w:val="28"/>
          <w:szCs w:val="28"/>
          <w:lang w:val="en-US" w:eastAsia="zh-CN"/>
        </w:rPr>
        <w:t>承租</w:t>
      </w:r>
      <w:r>
        <w:rPr>
          <w:rFonts w:hint="eastAsia" w:ascii="新宋体" w:hAnsi="新宋体" w:eastAsia="新宋体" w:cs="新宋体"/>
          <w:color w:val="auto"/>
          <w:sz w:val="28"/>
          <w:szCs w:val="28"/>
        </w:rPr>
        <w:t>土地。在接到甲方通知之日起，30天内搬迁、清理地面附着物和农作物。乙方有权要求按照市政府及土地管理部门</w:t>
      </w:r>
      <w:r>
        <w:rPr>
          <w:rFonts w:hint="eastAsia" w:ascii="新宋体" w:hAnsi="新宋体" w:eastAsia="新宋体" w:cs="新宋体"/>
          <w:color w:val="auto"/>
          <w:sz w:val="28"/>
          <w:szCs w:val="28"/>
          <w:lang w:eastAsia="zh-CN"/>
        </w:rPr>
        <w:t>制定</w:t>
      </w:r>
      <w:r>
        <w:rPr>
          <w:rFonts w:hint="eastAsia" w:ascii="新宋体" w:hAnsi="新宋体" w:eastAsia="新宋体" w:cs="新宋体"/>
          <w:color w:val="auto"/>
          <w:sz w:val="28"/>
          <w:szCs w:val="28"/>
        </w:rPr>
        <w:t>的本次征地的补偿标准取得相应的青苗及附着物补偿费，土地费和安置费按有关规定办理。</w:t>
      </w:r>
    </w:p>
    <w:p w14:paraId="777710D5">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期满后，该宗地甲方需要继续</w:t>
      </w:r>
      <w:r>
        <w:rPr>
          <w:rFonts w:hint="eastAsia" w:ascii="新宋体" w:hAnsi="新宋体" w:eastAsia="新宋体" w:cs="新宋体"/>
          <w:color w:val="auto"/>
          <w:sz w:val="28"/>
          <w:szCs w:val="28"/>
          <w:lang w:eastAsia="zh-CN"/>
        </w:rPr>
        <w:t>出租</w:t>
      </w:r>
      <w:r>
        <w:rPr>
          <w:rFonts w:hint="eastAsia" w:ascii="新宋体" w:hAnsi="新宋体" w:eastAsia="新宋体" w:cs="新宋体"/>
          <w:color w:val="auto"/>
          <w:sz w:val="28"/>
          <w:szCs w:val="28"/>
        </w:rPr>
        <w:t>，在同等条件下，乙方享有优先</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权。</w:t>
      </w:r>
    </w:p>
    <w:p w14:paraId="3DD2F29B">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4</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的约定，按时足额缴纳土地承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租金，拖欠承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租金的，即被视为乙方自动放弃土地承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经营权，乙方拖欠租金的应</w:t>
      </w:r>
      <w:r>
        <w:rPr>
          <w:rFonts w:hint="eastAsia" w:ascii="新宋体" w:hAnsi="新宋体" w:eastAsia="新宋体" w:cs="新宋体"/>
          <w:color w:val="auto"/>
          <w:sz w:val="28"/>
          <w:szCs w:val="28"/>
          <w:lang w:val="en-US" w:eastAsia="zh-CN"/>
        </w:rPr>
        <w:t>还</w:t>
      </w:r>
      <w:r>
        <w:rPr>
          <w:rFonts w:hint="eastAsia" w:ascii="新宋体" w:hAnsi="新宋体" w:eastAsia="新宋体" w:cs="新宋体"/>
          <w:color w:val="auto"/>
          <w:sz w:val="28"/>
          <w:szCs w:val="28"/>
        </w:rPr>
        <w:t>每日按拖欠金额1%向甲方计交违约金。甲方有权收回</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土地，地面作物和附着物无偿由甲方所有和处置，不作任何赔偿。</w:t>
      </w:r>
    </w:p>
    <w:p w14:paraId="54C2D51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5</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约定，乙方有责任保护承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土地完整不受侵害和农业基础设施不受破坏，合理开发利用和保护土地自然资源和其它资产。</w:t>
      </w:r>
    </w:p>
    <w:p w14:paraId="4884685E">
      <w:pPr>
        <w:ind w:firstLine="560" w:firstLineChars="200"/>
        <w:rPr>
          <w:rFonts w:hint="default"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6.乙方尊重甲方的生产经营主权，在合作期间，如出现生产经营矛盾，乙方应首先满足橡胶生产需求。</w:t>
      </w:r>
    </w:p>
    <w:p w14:paraId="44D04A65">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九</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违约责任</w:t>
      </w:r>
    </w:p>
    <w:p w14:paraId="1A08B038">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甲方违约收回乙方承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土地，或者干预乙方生产经营活动使乙方遭受损失的，甲方应承担赔偿责任。</w:t>
      </w:r>
    </w:p>
    <w:p w14:paraId="114E5D8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乙方有以下行为之一的，甲方有权解除</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，乙方接到甲方通知日起15日内立即搬迁，地上附着物及青苗无偿移交甲方所有，甲方不支付任何费用。</w:t>
      </w:r>
    </w:p>
    <w:p w14:paraId="00A4D94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①利用土地进行违法使用、经营的。</w:t>
      </w:r>
    </w:p>
    <w:p w14:paraId="50C0DC3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②破坏土地资源或农业基础设施的。</w:t>
      </w:r>
    </w:p>
    <w:p w14:paraId="6DEB2F5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③擅自改变本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约定的土地用途的。</w:t>
      </w:r>
    </w:p>
    <w:p w14:paraId="5452AEC6">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④未经甲方书面同意，私自将承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经营权转让、转包、转租、出租、互换。</w:t>
      </w:r>
    </w:p>
    <w:p w14:paraId="7A6A7074">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有以下情形，留在承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地上附着物或青苗视为乙方遗弃物，甲方有权无偿自行处置，</w:t>
      </w:r>
      <w:r>
        <w:rPr>
          <w:rFonts w:hint="eastAsia" w:ascii="新宋体" w:hAnsi="新宋体" w:eastAsia="新宋体" w:cs="新宋体"/>
          <w:color w:val="auto"/>
          <w:sz w:val="28"/>
          <w:szCs w:val="28"/>
          <w:lang w:val="en-US" w:eastAsia="zh-CN"/>
        </w:rPr>
        <w:t>处置费由乙方负责（可以从押金中抵扣，不足部分由乙方另行支付），</w:t>
      </w:r>
      <w:r>
        <w:rPr>
          <w:rFonts w:hint="eastAsia" w:ascii="新宋体" w:hAnsi="新宋体" w:eastAsia="新宋体" w:cs="新宋体"/>
          <w:color w:val="auto"/>
          <w:sz w:val="28"/>
          <w:szCs w:val="28"/>
        </w:rPr>
        <w:t>收益归甲方。租赁期满或合同解除，且乙方按约定将土地交还甲方后，甲方将押金全额无息退还乙方，如乙方产生违约，赔偿金优先从押金中扣除，剩余如数无息返还乙方。押金不足以抵扣的，甲方有权就不足部分继续向乙方追索。</w:t>
      </w:r>
    </w:p>
    <w:p w14:paraId="2D7F096C">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期满，乙方不续签</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，且在</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期满后一个月仍不自行处理地面附着物或青苗的。</w:t>
      </w:r>
    </w:p>
    <w:p w14:paraId="406879D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②因国家或甲方建设需要收回承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土地的，经甲方通知后，乙方不按时搬迁及处理地上附着物或青苗的。</w:t>
      </w:r>
    </w:p>
    <w:p w14:paraId="62157BC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对违约责任另有约定的，从其约定。</w:t>
      </w:r>
    </w:p>
    <w:p w14:paraId="7DBEC6E4">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十</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其它约定</w:t>
      </w:r>
    </w:p>
    <w:p w14:paraId="3427F77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因不可抗拒的原因无法履行的，可以终止</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或双方协商变更</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w:t>
      </w:r>
    </w:p>
    <w:p w14:paraId="2CEEBF5C">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双方在执行本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中发生纠争，先由农场经济发展办与乙方协商解决</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协商不成的，双方均可向市人民法院起诉。</w:t>
      </w:r>
    </w:p>
    <w:p w14:paraId="152A940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未尽事宜双方协商一致后，可订立补充</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，补充</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与本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具有同等效力。</w:t>
      </w:r>
    </w:p>
    <w:p w14:paraId="6BE6F34E">
      <w:pPr>
        <w:rPr>
          <w:rFonts w:hint="eastAsia" w:ascii="新宋体" w:hAnsi="新宋体" w:eastAsia="新宋体" w:cs="新宋体"/>
          <w:color w:val="auto"/>
          <w:sz w:val="28"/>
          <w:szCs w:val="28"/>
          <w:lang w:eastAsia="zh-CN"/>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十一</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一式</w:t>
      </w:r>
      <w:r>
        <w:rPr>
          <w:rFonts w:hint="eastAsia" w:ascii="新宋体" w:hAnsi="新宋体" w:eastAsia="新宋体" w:cs="新宋体"/>
          <w:color w:val="auto"/>
          <w:sz w:val="28"/>
          <w:szCs w:val="28"/>
          <w:lang w:val="en-US" w:eastAsia="zh-CN"/>
        </w:rPr>
        <w:t>4</w:t>
      </w:r>
      <w:r>
        <w:rPr>
          <w:rFonts w:hint="eastAsia" w:ascii="新宋体" w:hAnsi="新宋体" w:eastAsia="新宋体" w:cs="新宋体"/>
          <w:color w:val="auto"/>
          <w:sz w:val="28"/>
          <w:szCs w:val="28"/>
        </w:rPr>
        <w:t>份，甲方执</w:t>
      </w:r>
      <w:r>
        <w:rPr>
          <w:rFonts w:hint="eastAsia" w:ascii="新宋体" w:hAnsi="新宋体" w:eastAsia="新宋体" w:cs="新宋体"/>
          <w:color w:val="auto"/>
          <w:sz w:val="28"/>
          <w:szCs w:val="28"/>
          <w:lang w:val="en-US" w:eastAsia="zh-CN"/>
        </w:rPr>
        <w:t>3</w:t>
      </w:r>
      <w:r>
        <w:rPr>
          <w:rFonts w:hint="eastAsia" w:ascii="新宋体" w:hAnsi="新宋体" w:eastAsia="新宋体" w:cs="新宋体"/>
          <w:color w:val="auto"/>
          <w:sz w:val="28"/>
          <w:szCs w:val="28"/>
        </w:rPr>
        <w:t>份，乙方</w:t>
      </w:r>
      <w:r>
        <w:rPr>
          <w:rFonts w:hint="eastAsia" w:ascii="新宋体" w:hAnsi="新宋体" w:eastAsia="新宋体" w:cs="新宋体"/>
          <w:color w:val="auto"/>
          <w:sz w:val="28"/>
          <w:szCs w:val="28"/>
          <w:lang w:val="en-US" w:eastAsia="zh-CN"/>
        </w:rPr>
        <w:t>1</w:t>
      </w:r>
      <w:r>
        <w:rPr>
          <w:rFonts w:hint="eastAsia" w:ascii="新宋体" w:hAnsi="新宋体" w:eastAsia="新宋体" w:cs="新宋体"/>
          <w:color w:val="auto"/>
          <w:sz w:val="28"/>
          <w:szCs w:val="28"/>
        </w:rPr>
        <w:t>份，均具有同等法律效力，自双方签订之日起生效</w:t>
      </w:r>
      <w:r>
        <w:rPr>
          <w:rFonts w:hint="eastAsia" w:ascii="新宋体" w:hAnsi="新宋体" w:eastAsia="新宋体" w:cs="新宋体"/>
          <w:color w:val="auto"/>
          <w:sz w:val="28"/>
          <w:szCs w:val="28"/>
          <w:lang w:eastAsia="zh-CN"/>
        </w:rPr>
        <w:t>。</w:t>
      </w:r>
    </w:p>
    <w:p w14:paraId="5B88CE7D">
      <w:pP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lang w:val="en-US" w:eastAsia="zh-CN"/>
        </w:rPr>
        <w:t>第十二条 合同期满自行解除。</w:t>
      </w:r>
    </w:p>
    <w:p w14:paraId="7A368BBC">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甲方：东方市华侨农场（</w:t>
      </w:r>
      <w:r>
        <w:rPr>
          <w:rFonts w:hint="eastAsia" w:ascii="新宋体" w:hAnsi="新宋体" w:eastAsia="新宋体" w:cs="新宋体"/>
          <w:color w:val="auto"/>
          <w:sz w:val="28"/>
          <w:szCs w:val="28"/>
          <w:lang w:val="en-US" w:eastAsia="zh-CN"/>
        </w:rPr>
        <w:t>签名</w:t>
      </w:r>
      <w:r>
        <w:rPr>
          <w:rFonts w:hint="eastAsia" w:ascii="新宋体" w:hAnsi="新宋体" w:eastAsia="新宋体" w:cs="新宋体"/>
          <w:color w:val="auto"/>
          <w:sz w:val="28"/>
          <w:szCs w:val="28"/>
        </w:rPr>
        <w:t xml:space="preserve">盖章）     </w:t>
      </w:r>
      <w:r>
        <w:rPr>
          <w:rFonts w:hint="eastAsia" w:ascii="新宋体" w:hAnsi="新宋体" w:eastAsia="新宋体" w:cs="新宋体"/>
          <w:color w:val="auto"/>
          <w:sz w:val="28"/>
          <w:szCs w:val="28"/>
          <w:lang w:val="en-US" w:eastAsia="zh-CN"/>
        </w:rPr>
        <w:t xml:space="preserve"> </w:t>
      </w:r>
      <w:r>
        <w:rPr>
          <w:rFonts w:hint="eastAsia" w:ascii="新宋体" w:hAnsi="新宋体" w:eastAsia="新宋体" w:cs="新宋体"/>
          <w:color w:val="auto"/>
          <w:sz w:val="28"/>
          <w:szCs w:val="28"/>
        </w:rPr>
        <w:t>乙方：（盖章</w:t>
      </w:r>
      <w:r>
        <w:rPr>
          <w:rFonts w:hint="eastAsia" w:ascii="新宋体" w:hAnsi="新宋体" w:eastAsia="新宋体" w:cs="新宋体"/>
          <w:color w:val="auto"/>
          <w:sz w:val="28"/>
          <w:szCs w:val="28"/>
          <w:lang w:val="en-US" w:eastAsia="zh-CN"/>
        </w:rPr>
        <w:t>或签名按手印</w:t>
      </w:r>
      <w:r>
        <w:rPr>
          <w:rFonts w:hint="eastAsia" w:ascii="新宋体" w:hAnsi="新宋体" w:eastAsia="新宋体" w:cs="新宋体"/>
          <w:color w:val="auto"/>
          <w:sz w:val="28"/>
          <w:szCs w:val="28"/>
        </w:rPr>
        <w:t>）</w:t>
      </w:r>
    </w:p>
    <w:p w14:paraId="703CAD10">
      <w:pPr>
        <w:tabs>
          <w:tab w:val="left" w:pos="6360"/>
        </w:tabs>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法定代表人：</w:t>
      </w:r>
      <w:r>
        <w:rPr>
          <w:rFonts w:hint="eastAsia" w:ascii="新宋体" w:hAnsi="新宋体" w:eastAsia="新宋体" w:cs="新宋体"/>
          <w:color w:val="auto"/>
          <w:sz w:val="28"/>
          <w:szCs w:val="28"/>
          <w:lang w:val="en-US" w:eastAsia="zh-CN"/>
        </w:rPr>
        <w:t xml:space="preserve">                         法定</w:t>
      </w:r>
      <w:r>
        <w:rPr>
          <w:rFonts w:hint="eastAsia" w:ascii="新宋体" w:hAnsi="新宋体" w:eastAsia="新宋体" w:cs="新宋体"/>
          <w:color w:val="auto"/>
          <w:sz w:val="28"/>
          <w:szCs w:val="28"/>
        </w:rPr>
        <w:t>代表人：</w:t>
      </w:r>
    </w:p>
    <w:p w14:paraId="5B03CCCC">
      <w:pPr>
        <w:tabs>
          <w:tab w:val="left" w:pos="6360"/>
        </w:tabs>
        <w:spacing w:line="360" w:lineRule="auto"/>
        <w:rPr>
          <w:rFonts w:hint="default" w:ascii="新宋体" w:hAnsi="新宋体" w:eastAsia="新宋体" w:cs="新宋体"/>
          <w:color w:val="auto"/>
          <w:sz w:val="28"/>
          <w:szCs w:val="28"/>
          <w:u w:val="single"/>
          <w:lang w:val="en-US" w:eastAsia="zh-CN"/>
        </w:rPr>
      </w:pPr>
      <w:r>
        <w:rPr>
          <w:rFonts w:hint="eastAsia" w:ascii="新宋体" w:hAnsi="新宋体" w:eastAsia="新宋体" w:cs="新宋体"/>
          <w:color w:val="auto"/>
          <w:sz w:val="28"/>
          <w:szCs w:val="28"/>
          <w:lang w:val="en-US" w:eastAsia="zh-CN"/>
        </w:rPr>
        <w:t xml:space="preserve">    年  月  日                            年  月  日</w:t>
      </w:r>
    </w:p>
    <w:p w14:paraId="6896F9A5">
      <w:pPr>
        <w:tabs>
          <w:tab w:val="left" w:pos="6360"/>
        </w:tabs>
        <w:spacing w:line="360" w:lineRule="auto"/>
        <w:rPr>
          <w:rFonts w:hint="default" w:ascii="新宋体" w:hAnsi="新宋体" w:eastAsia="新宋体" w:cs="新宋体"/>
          <w:color w:val="auto"/>
          <w:sz w:val="28"/>
          <w:szCs w:val="28"/>
          <w:u w:val="single"/>
          <w:lang w:val="en-US" w:eastAsia="zh-CN"/>
        </w:rPr>
      </w:pPr>
    </w:p>
    <w:sectPr>
      <w:footerReference r:id="rId3" w:type="default"/>
      <w:pgSz w:w="11906" w:h="16838"/>
      <w:pgMar w:top="1134" w:right="1701" w:bottom="1134"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22933"/>
      <w:docPartObj>
        <w:docPartGallery w:val="autotext"/>
      </w:docPartObj>
    </w:sdtPr>
    <w:sdtEndPr>
      <w:rPr>
        <w:b/>
        <w:sz w:val="21"/>
        <w:szCs w:val="21"/>
      </w:rPr>
    </w:sdtEndPr>
    <w:sdtContent>
      <w:p w14:paraId="24E0143E">
        <w:pPr>
          <w:pStyle w:val="2"/>
          <w:jc w:val="center"/>
        </w:pPr>
        <w:r>
          <w:rPr>
            <w:b/>
            <w:sz w:val="21"/>
            <w:szCs w:val="21"/>
          </w:rPr>
          <w:fldChar w:fldCharType="begin"/>
        </w:r>
        <w:r>
          <w:rPr>
            <w:b/>
            <w:sz w:val="21"/>
            <w:szCs w:val="21"/>
          </w:rPr>
          <w:instrText xml:space="preserve"> PAGE   \* MERGEFORMAT </w:instrText>
        </w:r>
        <w:r>
          <w:rPr>
            <w:b/>
            <w:sz w:val="21"/>
            <w:szCs w:val="21"/>
          </w:rPr>
          <w:fldChar w:fldCharType="separate"/>
        </w:r>
        <w:r>
          <w:rPr>
            <w:b/>
            <w:sz w:val="21"/>
            <w:szCs w:val="21"/>
            <w:lang w:val="zh-CN"/>
          </w:rPr>
          <w:t>-</w:t>
        </w:r>
        <w:r>
          <w:rPr>
            <w:b/>
            <w:sz w:val="21"/>
            <w:szCs w:val="21"/>
          </w:rPr>
          <w:t xml:space="preserve"> 7 -</w:t>
        </w:r>
        <w:r>
          <w:rPr>
            <w:b/>
            <w:sz w:val="21"/>
            <w:szCs w:val="21"/>
          </w:rPr>
          <w:fldChar w:fldCharType="end"/>
        </w:r>
      </w:p>
    </w:sdtContent>
  </w:sdt>
  <w:p w14:paraId="5DEC649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iMWNiMzUzNTEwYjc3NGIwY2EzZDBmYjNlZDBkY2IifQ=="/>
  </w:docVars>
  <w:rsids>
    <w:rsidRoot w:val="00BD4A04"/>
    <w:rsid w:val="00002FD7"/>
    <w:rsid w:val="00017713"/>
    <w:rsid w:val="00026F57"/>
    <w:rsid w:val="00032383"/>
    <w:rsid w:val="00041B1F"/>
    <w:rsid w:val="00042007"/>
    <w:rsid w:val="0005272B"/>
    <w:rsid w:val="00060E57"/>
    <w:rsid w:val="0008628A"/>
    <w:rsid w:val="000A3DCE"/>
    <w:rsid w:val="000A4DCD"/>
    <w:rsid w:val="000B3B63"/>
    <w:rsid w:val="001009A5"/>
    <w:rsid w:val="0010325D"/>
    <w:rsid w:val="001115E8"/>
    <w:rsid w:val="001507FA"/>
    <w:rsid w:val="00187F84"/>
    <w:rsid w:val="00191BC9"/>
    <w:rsid w:val="001960F9"/>
    <w:rsid w:val="001C1260"/>
    <w:rsid w:val="001E1520"/>
    <w:rsid w:val="00255C52"/>
    <w:rsid w:val="00257CE3"/>
    <w:rsid w:val="00261C3D"/>
    <w:rsid w:val="002B0CE0"/>
    <w:rsid w:val="002C73FD"/>
    <w:rsid w:val="002F11BF"/>
    <w:rsid w:val="00332349"/>
    <w:rsid w:val="003437E2"/>
    <w:rsid w:val="003503E1"/>
    <w:rsid w:val="00366339"/>
    <w:rsid w:val="00375A2D"/>
    <w:rsid w:val="003952A9"/>
    <w:rsid w:val="003A5DB8"/>
    <w:rsid w:val="003A6B80"/>
    <w:rsid w:val="003C03A2"/>
    <w:rsid w:val="003C5497"/>
    <w:rsid w:val="003F337A"/>
    <w:rsid w:val="004011CF"/>
    <w:rsid w:val="00406B58"/>
    <w:rsid w:val="00410385"/>
    <w:rsid w:val="0041158A"/>
    <w:rsid w:val="00415523"/>
    <w:rsid w:val="00415CB2"/>
    <w:rsid w:val="00420095"/>
    <w:rsid w:val="004246AA"/>
    <w:rsid w:val="00432EA1"/>
    <w:rsid w:val="004557F1"/>
    <w:rsid w:val="004B2533"/>
    <w:rsid w:val="004C0766"/>
    <w:rsid w:val="004F12C8"/>
    <w:rsid w:val="004F3E5A"/>
    <w:rsid w:val="005018FA"/>
    <w:rsid w:val="005426EB"/>
    <w:rsid w:val="00542B81"/>
    <w:rsid w:val="00566F8A"/>
    <w:rsid w:val="00577AE1"/>
    <w:rsid w:val="00584445"/>
    <w:rsid w:val="00592B27"/>
    <w:rsid w:val="005A6161"/>
    <w:rsid w:val="005D1C71"/>
    <w:rsid w:val="005D276E"/>
    <w:rsid w:val="00604B21"/>
    <w:rsid w:val="00627400"/>
    <w:rsid w:val="00635CB6"/>
    <w:rsid w:val="006569C0"/>
    <w:rsid w:val="00662CEE"/>
    <w:rsid w:val="006679E4"/>
    <w:rsid w:val="00672254"/>
    <w:rsid w:val="00686F5E"/>
    <w:rsid w:val="00696527"/>
    <w:rsid w:val="0078225C"/>
    <w:rsid w:val="007A37BE"/>
    <w:rsid w:val="007F23C2"/>
    <w:rsid w:val="007F3A00"/>
    <w:rsid w:val="008048BB"/>
    <w:rsid w:val="008078E2"/>
    <w:rsid w:val="0081125D"/>
    <w:rsid w:val="008317C0"/>
    <w:rsid w:val="00833E09"/>
    <w:rsid w:val="00835879"/>
    <w:rsid w:val="008645CD"/>
    <w:rsid w:val="0086573B"/>
    <w:rsid w:val="00867250"/>
    <w:rsid w:val="008906DB"/>
    <w:rsid w:val="008936EC"/>
    <w:rsid w:val="008B7EF3"/>
    <w:rsid w:val="008E1DB0"/>
    <w:rsid w:val="008E5B48"/>
    <w:rsid w:val="00917C7C"/>
    <w:rsid w:val="00930437"/>
    <w:rsid w:val="00930D68"/>
    <w:rsid w:val="0093593A"/>
    <w:rsid w:val="00961590"/>
    <w:rsid w:val="009636C3"/>
    <w:rsid w:val="009636C9"/>
    <w:rsid w:val="00965D59"/>
    <w:rsid w:val="00971D2A"/>
    <w:rsid w:val="00972258"/>
    <w:rsid w:val="00973148"/>
    <w:rsid w:val="009777CA"/>
    <w:rsid w:val="00996EF7"/>
    <w:rsid w:val="009B0745"/>
    <w:rsid w:val="009B74FC"/>
    <w:rsid w:val="009C5BD2"/>
    <w:rsid w:val="009D3973"/>
    <w:rsid w:val="009E4706"/>
    <w:rsid w:val="00A12C3D"/>
    <w:rsid w:val="00A328AB"/>
    <w:rsid w:val="00A33A5D"/>
    <w:rsid w:val="00A42BBB"/>
    <w:rsid w:val="00A547D1"/>
    <w:rsid w:val="00A554C9"/>
    <w:rsid w:val="00A61DC7"/>
    <w:rsid w:val="00A703F5"/>
    <w:rsid w:val="00A87C1E"/>
    <w:rsid w:val="00A9737F"/>
    <w:rsid w:val="00AA0F2B"/>
    <w:rsid w:val="00AA3166"/>
    <w:rsid w:val="00AC72ED"/>
    <w:rsid w:val="00AD1E42"/>
    <w:rsid w:val="00B11E2D"/>
    <w:rsid w:val="00B15B8B"/>
    <w:rsid w:val="00B34DEE"/>
    <w:rsid w:val="00B67FF3"/>
    <w:rsid w:val="00B86550"/>
    <w:rsid w:val="00BC088B"/>
    <w:rsid w:val="00BC2C00"/>
    <w:rsid w:val="00BD4A04"/>
    <w:rsid w:val="00BE2352"/>
    <w:rsid w:val="00BE4629"/>
    <w:rsid w:val="00C067A4"/>
    <w:rsid w:val="00C766C6"/>
    <w:rsid w:val="00C97F99"/>
    <w:rsid w:val="00CC21AE"/>
    <w:rsid w:val="00CC3493"/>
    <w:rsid w:val="00CD12AF"/>
    <w:rsid w:val="00CD63C9"/>
    <w:rsid w:val="00CF0673"/>
    <w:rsid w:val="00D10CBC"/>
    <w:rsid w:val="00D110AB"/>
    <w:rsid w:val="00D22CD4"/>
    <w:rsid w:val="00D353F2"/>
    <w:rsid w:val="00D5099A"/>
    <w:rsid w:val="00D54471"/>
    <w:rsid w:val="00D65FF0"/>
    <w:rsid w:val="00D74055"/>
    <w:rsid w:val="00D80743"/>
    <w:rsid w:val="00DB72D3"/>
    <w:rsid w:val="00DB7A6E"/>
    <w:rsid w:val="00DC5430"/>
    <w:rsid w:val="00DE059F"/>
    <w:rsid w:val="00DE11C2"/>
    <w:rsid w:val="00DE1775"/>
    <w:rsid w:val="00DE60C3"/>
    <w:rsid w:val="00DF6293"/>
    <w:rsid w:val="00E11D62"/>
    <w:rsid w:val="00E2765C"/>
    <w:rsid w:val="00E32394"/>
    <w:rsid w:val="00E55A55"/>
    <w:rsid w:val="00E75F77"/>
    <w:rsid w:val="00EA1895"/>
    <w:rsid w:val="00EB501B"/>
    <w:rsid w:val="00EE37DC"/>
    <w:rsid w:val="00EF2045"/>
    <w:rsid w:val="00F002A1"/>
    <w:rsid w:val="00F07288"/>
    <w:rsid w:val="00F47BAD"/>
    <w:rsid w:val="00F50CC6"/>
    <w:rsid w:val="00F73A55"/>
    <w:rsid w:val="011A6C81"/>
    <w:rsid w:val="019C66F7"/>
    <w:rsid w:val="04206986"/>
    <w:rsid w:val="073C7668"/>
    <w:rsid w:val="07FA17A6"/>
    <w:rsid w:val="0A511BEC"/>
    <w:rsid w:val="0C3469E1"/>
    <w:rsid w:val="0D636C67"/>
    <w:rsid w:val="0EA56D9D"/>
    <w:rsid w:val="0EFD4318"/>
    <w:rsid w:val="0FB45465"/>
    <w:rsid w:val="10537C6A"/>
    <w:rsid w:val="112D3D31"/>
    <w:rsid w:val="13F249D4"/>
    <w:rsid w:val="14674162"/>
    <w:rsid w:val="1606549A"/>
    <w:rsid w:val="160B7EA8"/>
    <w:rsid w:val="17734A53"/>
    <w:rsid w:val="17D72845"/>
    <w:rsid w:val="17DB2DB8"/>
    <w:rsid w:val="19A95AE8"/>
    <w:rsid w:val="1A160B18"/>
    <w:rsid w:val="1A492827"/>
    <w:rsid w:val="1ADE6F76"/>
    <w:rsid w:val="1B0A44DC"/>
    <w:rsid w:val="1B6A4EE1"/>
    <w:rsid w:val="1BD70028"/>
    <w:rsid w:val="1C6C229F"/>
    <w:rsid w:val="1DBD682C"/>
    <w:rsid w:val="1EB4291C"/>
    <w:rsid w:val="1FE84201"/>
    <w:rsid w:val="1FEC69C7"/>
    <w:rsid w:val="200D218A"/>
    <w:rsid w:val="20B25DAE"/>
    <w:rsid w:val="20BF4FC2"/>
    <w:rsid w:val="22837993"/>
    <w:rsid w:val="234E7F1E"/>
    <w:rsid w:val="24D2094D"/>
    <w:rsid w:val="272C4093"/>
    <w:rsid w:val="27FE0F9D"/>
    <w:rsid w:val="28E1778A"/>
    <w:rsid w:val="2BE226E5"/>
    <w:rsid w:val="2CD1626F"/>
    <w:rsid w:val="2CD5539D"/>
    <w:rsid w:val="2E4E5407"/>
    <w:rsid w:val="2F6011BB"/>
    <w:rsid w:val="30243FFA"/>
    <w:rsid w:val="30E5386B"/>
    <w:rsid w:val="32A777DC"/>
    <w:rsid w:val="337F34AD"/>
    <w:rsid w:val="34C226AB"/>
    <w:rsid w:val="34F44CB5"/>
    <w:rsid w:val="36DA1356"/>
    <w:rsid w:val="397D0B43"/>
    <w:rsid w:val="398C2255"/>
    <w:rsid w:val="3AAF1E4B"/>
    <w:rsid w:val="3C465FE4"/>
    <w:rsid w:val="3C4B6430"/>
    <w:rsid w:val="3D0F401B"/>
    <w:rsid w:val="3DCE1227"/>
    <w:rsid w:val="3F170578"/>
    <w:rsid w:val="40F617EA"/>
    <w:rsid w:val="41D90C9E"/>
    <w:rsid w:val="426C113E"/>
    <w:rsid w:val="426F41A7"/>
    <w:rsid w:val="435866B5"/>
    <w:rsid w:val="46F43FF9"/>
    <w:rsid w:val="46FA1DD1"/>
    <w:rsid w:val="47975C19"/>
    <w:rsid w:val="48AF7669"/>
    <w:rsid w:val="4A5401B0"/>
    <w:rsid w:val="4AB16A81"/>
    <w:rsid w:val="4B0A6EE9"/>
    <w:rsid w:val="4BBA0128"/>
    <w:rsid w:val="4D817DB8"/>
    <w:rsid w:val="4F412FA1"/>
    <w:rsid w:val="4FF31B9D"/>
    <w:rsid w:val="515C4517"/>
    <w:rsid w:val="51AF0B9F"/>
    <w:rsid w:val="526126D0"/>
    <w:rsid w:val="53F95EDE"/>
    <w:rsid w:val="589A2517"/>
    <w:rsid w:val="58C669E3"/>
    <w:rsid w:val="5B510BDE"/>
    <w:rsid w:val="5CB07109"/>
    <w:rsid w:val="5DB9023F"/>
    <w:rsid w:val="5FED122D"/>
    <w:rsid w:val="604E1B61"/>
    <w:rsid w:val="6097155E"/>
    <w:rsid w:val="63B41999"/>
    <w:rsid w:val="641A2D2E"/>
    <w:rsid w:val="64701887"/>
    <w:rsid w:val="653A2330"/>
    <w:rsid w:val="65A044DA"/>
    <w:rsid w:val="66A939CE"/>
    <w:rsid w:val="685D7A16"/>
    <w:rsid w:val="68CB3BFF"/>
    <w:rsid w:val="69125A96"/>
    <w:rsid w:val="6944102D"/>
    <w:rsid w:val="6A05545D"/>
    <w:rsid w:val="6A6179EA"/>
    <w:rsid w:val="6B973A4F"/>
    <w:rsid w:val="6CF06675"/>
    <w:rsid w:val="6FB72316"/>
    <w:rsid w:val="701E2184"/>
    <w:rsid w:val="71413E6C"/>
    <w:rsid w:val="719A64E0"/>
    <w:rsid w:val="73853CA9"/>
    <w:rsid w:val="73B80754"/>
    <w:rsid w:val="749624BA"/>
    <w:rsid w:val="75CC40D7"/>
    <w:rsid w:val="76424E1E"/>
    <w:rsid w:val="764C2801"/>
    <w:rsid w:val="79521EE4"/>
    <w:rsid w:val="798D757D"/>
    <w:rsid w:val="79C745D4"/>
    <w:rsid w:val="7ABA5396"/>
    <w:rsid w:val="7C45117D"/>
    <w:rsid w:val="7C4E2F4A"/>
    <w:rsid w:val="7C665819"/>
    <w:rsid w:val="7CC6117E"/>
    <w:rsid w:val="7CE25E25"/>
    <w:rsid w:val="7DEC3C1C"/>
    <w:rsid w:val="7E2124DB"/>
    <w:rsid w:val="7F67414B"/>
    <w:rsid w:val="7FAA4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Company>
  <Pages>7</Pages>
  <Words>3540</Words>
  <Characters>3654</Characters>
  <Lines>19</Lines>
  <Paragraphs>5</Paragraphs>
  <TotalTime>25</TotalTime>
  <ScaleCrop>false</ScaleCrop>
  <LinksUpToDate>false</LinksUpToDate>
  <CharactersWithSpaces>3825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2016-09-22T00:51:00Z</dcterms:created>
  <dc:creator>usq</dc:creator>
  <cp:lastModifiedBy>文弱书生</cp:lastModifiedBy>
  <cp:lastPrinted>2026-10-27T08:58:00Z</cp:lastPrinted>
  <dcterms:modified xsi:type="dcterms:W3CDTF">2026-10-28T01:05:54Z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993D37E896C54C42958728DD06B8E83A_13</vt:lpwstr>
  </property>
  <property fmtid="{D5CDD505-2E9C-101B-9397-08002B2CF9AE}" pid="4" name="KSOTemplateDocerSaveRecord">
    <vt:lpwstr>eyJoZGlkIjoiY2JlY2VhNmU4ODJlYzJjNGMzMGFkODQ5NjJhOTg3YTAiLCJ1c2VySWQiOiIyODQ1OTU3NTYifQ==</vt:lpwstr>
  </property>
</Properties>
</file>