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F16A9">
      <w:pPr>
        <w:spacing w:before="7"/>
      </w:pPr>
    </w:p>
    <w:p w14:paraId="51476968">
      <w:pPr>
        <w:spacing w:before="6"/>
      </w:pPr>
    </w:p>
    <w:p w14:paraId="3259E4AB">
      <w:pPr>
        <w:spacing w:before="6"/>
      </w:pPr>
    </w:p>
    <w:p w14:paraId="2152F17F">
      <w:pPr>
        <w:sectPr>
          <w:footerReference r:id="rId5" w:type="default"/>
          <w:pgSz w:w="11905" w:h="16840"/>
          <w:pgMar w:top="1431" w:right="924" w:bottom="1189" w:left="1785" w:header="0" w:footer="939" w:gutter="0"/>
          <w:cols w:equalWidth="0" w:num="1">
            <w:col w:w="9195"/>
          </w:cols>
        </w:sectPr>
      </w:pPr>
    </w:p>
    <w:p w14:paraId="1B092FA3">
      <w:pPr>
        <w:spacing w:before="198" w:line="186" w:lineRule="auto"/>
        <w:ind w:left="22"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GF-2021-2606</w:t>
      </w:r>
    </w:p>
    <w:p w14:paraId="3C101056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63153EA9">
      <w:pPr>
        <w:spacing w:before="174" w:line="221" w:lineRule="auto"/>
        <w:jc w:val="right"/>
        <w:rPr>
          <w:rFonts w:ascii="FangSong_GB2312" w:hAnsi="FangSong_GB2312" w:eastAsia="FangSong_GB2312" w:cs="FangSong_GB2312"/>
          <w:sz w:val="18"/>
          <w:szCs w:val="18"/>
        </w:rPr>
      </w:pP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合同编号</w:t>
      </w:r>
      <w:r>
        <w:rPr>
          <w:rFonts w:ascii="FangSong_GB2312" w:hAnsi="FangSong_GB2312" w:eastAsia="FangSong_GB2312" w:cs="FangSong_GB2312"/>
          <w:spacing w:val="-4"/>
          <w:sz w:val="18"/>
          <w:szCs w:val="18"/>
        </w:rPr>
        <w:t>：</w:t>
      </w:r>
    </w:p>
    <w:p w14:paraId="0FABA093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0FB13672">
      <w:pPr>
        <w:spacing w:line="662" w:lineRule="exact"/>
      </w:pPr>
      <w:r>
        <w:rPr>
          <w:position w:val="-13"/>
        </w:rPr>
        <w:drawing>
          <wp:inline distT="0" distB="0" distL="0" distR="0">
            <wp:extent cx="2709545" cy="42037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9671" cy="42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7B006">
      <w:pPr>
        <w:spacing w:line="662" w:lineRule="exact"/>
        <w:sectPr>
          <w:type w:val="continuous"/>
          <w:pgSz w:w="11905" w:h="16840"/>
          <w:pgMar w:top="1431" w:right="924" w:bottom="1189" w:left="1785" w:header="0" w:footer="939" w:gutter="0"/>
          <w:cols w:equalWidth="0" w:num="3">
            <w:col w:w="3446" w:space="100"/>
            <w:col w:w="1282" w:space="100"/>
            <w:col w:w="4268"/>
          </w:cols>
        </w:sectPr>
      </w:pPr>
    </w:p>
    <w:p w14:paraId="13674EEC">
      <w:pPr>
        <w:pStyle w:val="2"/>
        <w:spacing w:line="259" w:lineRule="auto"/>
      </w:pPr>
    </w:p>
    <w:p w14:paraId="4AD2C189">
      <w:pPr>
        <w:pStyle w:val="2"/>
        <w:spacing w:line="259" w:lineRule="auto"/>
      </w:pPr>
    </w:p>
    <w:p w14:paraId="498EFDEB">
      <w:pPr>
        <w:pStyle w:val="2"/>
        <w:spacing w:line="259" w:lineRule="auto"/>
      </w:pPr>
    </w:p>
    <w:p w14:paraId="2C3A371D">
      <w:pPr>
        <w:pStyle w:val="2"/>
        <w:spacing w:line="259" w:lineRule="auto"/>
      </w:pPr>
    </w:p>
    <w:p w14:paraId="2D66D5E3">
      <w:pPr>
        <w:pStyle w:val="2"/>
        <w:spacing w:line="259" w:lineRule="auto"/>
      </w:pPr>
    </w:p>
    <w:p w14:paraId="4EE55B35">
      <w:pPr>
        <w:pStyle w:val="2"/>
        <w:spacing w:line="259" w:lineRule="auto"/>
      </w:pPr>
    </w:p>
    <w:p w14:paraId="7D1F3483">
      <w:pPr>
        <w:pStyle w:val="2"/>
        <w:spacing w:line="259" w:lineRule="auto"/>
      </w:pPr>
    </w:p>
    <w:p w14:paraId="2353FFD1">
      <w:pPr>
        <w:pStyle w:val="2"/>
        <w:spacing w:line="260" w:lineRule="auto"/>
      </w:pPr>
    </w:p>
    <w:p w14:paraId="21BB574E">
      <w:pPr>
        <w:pStyle w:val="2"/>
        <w:spacing w:line="260" w:lineRule="auto"/>
      </w:pPr>
    </w:p>
    <w:p w14:paraId="22E379F1">
      <w:pPr>
        <w:pStyle w:val="2"/>
        <w:spacing w:line="260" w:lineRule="auto"/>
      </w:pPr>
    </w:p>
    <w:p w14:paraId="7FC2E1DF">
      <w:pPr>
        <w:pStyle w:val="2"/>
        <w:spacing w:line="260" w:lineRule="auto"/>
      </w:pPr>
    </w:p>
    <w:p w14:paraId="64978803">
      <w:pPr>
        <w:spacing w:before="143" w:line="222" w:lineRule="auto"/>
        <w:ind w:left="1743"/>
        <w:outlineLvl w:val="0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-2"/>
          <w:sz w:val="44"/>
          <w:szCs w:val="44"/>
        </w:rPr>
        <w:t>农村土地经营权出租合同</w:t>
      </w:r>
    </w:p>
    <w:p w14:paraId="536F89FB">
      <w:pPr>
        <w:spacing w:before="108" w:line="222" w:lineRule="auto"/>
        <w:ind w:left="2873"/>
        <w:outlineLvl w:val="0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-13"/>
          <w:sz w:val="44"/>
          <w:szCs w:val="44"/>
        </w:rPr>
        <w:t>（示范文本）</w:t>
      </w:r>
    </w:p>
    <w:p w14:paraId="54FB4EAF">
      <w:pPr>
        <w:spacing w:before="2"/>
      </w:pPr>
    </w:p>
    <w:p w14:paraId="533192BC">
      <w:pPr>
        <w:spacing w:before="2"/>
      </w:pPr>
    </w:p>
    <w:p w14:paraId="486BE80F">
      <w:pPr>
        <w:spacing w:before="2"/>
      </w:pPr>
    </w:p>
    <w:p w14:paraId="7FE0D5CC">
      <w:pPr>
        <w:spacing w:before="2"/>
      </w:pPr>
    </w:p>
    <w:p w14:paraId="68EC73CF">
      <w:pPr>
        <w:spacing w:before="2"/>
      </w:pPr>
    </w:p>
    <w:p w14:paraId="77FD19E5">
      <w:pPr>
        <w:spacing w:before="2"/>
      </w:pPr>
    </w:p>
    <w:p w14:paraId="7D30720D">
      <w:pPr>
        <w:spacing w:before="2"/>
      </w:pPr>
    </w:p>
    <w:p w14:paraId="3B9657AA">
      <w:pPr>
        <w:spacing w:before="2"/>
      </w:pPr>
    </w:p>
    <w:p w14:paraId="5666381E">
      <w:pPr>
        <w:spacing w:before="2"/>
      </w:pPr>
    </w:p>
    <w:p w14:paraId="0E27CF25">
      <w:pPr>
        <w:spacing w:before="2"/>
      </w:pPr>
    </w:p>
    <w:p w14:paraId="2B359948">
      <w:pPr>
        <w:spacing w:before="2"/>
      </w:pPr>
    </w:p>
    <w:p w14:paraId="532242B0">
      <w:pPr>
        <w:spacing w:before="2"/>
      </w:pPr>
    </w:p>
    <w:p w14:paraId="41EA9B55">
      <w:pPr>
        <w:spacing w:before="2"/>
      </w:pPr>
    </w:p>
    <w:p w14:paraId="5425BC68">
      <w:pPr>
        <w:spacing w:before="2"/>
      </w:pPr>
    </w:p>
    <w:p w14:paraId="0291DA9C">
      <w:pPr>
        <w:spacing w:before="2"/>
      </w:pPr>
    </w:p>
    <w:p w14:paraId="749724B9">
      <w:pPr>
        <w:spacing w:before="2"/>
      </w:pPr>
    </w:p>
    <w:p w14:paraId="111EB5A4">
      <w:pPr>
        <w:spacing w:before="1"/>
      </w:pPr>
    </w:p>
    <w:p w14:paraId="69971335">
      <w:pPr>
        <w:spacing w:before="1"/>
      </w:pPr>
    </w:p>
    <w:p w14:paraId="459E923F">
      <w:pPr>
        <w:spacing w:before="1"/>
      </w:pPr>
    </w:p>
    <w:p w14:paraId="2CE8E045">
      <w:pPr>
        <w:spacing w:before="1"/>
      </w:pPr>
    </w:p>
    <w:p w14:paraId="17662546">
      <w:pPr>
        <w:spacing w:before="1"/>
      </w:pPr>
    </w:p>
    <w:p w14:paraId="0FA32006">
      <w:pPr>
        <w:spacing w:before="1"/>
      </w:pPr>
    </w:p>
    <w:p w14:paraId="3A19A761">
      <w:pPr>
        <w:spacing w:before="1"/>
      </w:pPr>
    </w:p>
    <w:p w14:paraId="016547D8">
      <w:pPr>
        <w:spacing w:before="1"/>
      </w:pPr>
    </w:p>
    <w:p w14:paraId="26087F2E">
      <w:pPr>
        <w:spacing w:before="1"/>
      </w:pPr>
    </w:p>
    <w:p w14:paraId="5FBC3A19">
      <w:pPr>
        <w:spacing w:before="1"/>
      </w:pPr>
    </w:p>
    <w:p w14:paraId="2E94D1D7">
      <w:pPr>
        <w:sectPr>
          <w:type w:val="continuous"/>
          <w:pgSz w:w="11905" w:h="16840"/>
          <w:pgMar w:top="1431" w:right="924" w:bottom="1189" w:left="1785" w:header="0" w:footer="939" w:gutter="0"/>
          <w:cols w:equalWidth="0" w:num="1">
            <w:col w:w="9195"/>
          </w:cols>
        </w:sectPr>
      </w:pPr>
    </w:p>
    <w:p w14:paraId="5F75C108">
      <w:pPr>
        <w:spacing w:before="46" w:line="215" w:lineRule="auto"/>
        <w:ind w:left="2986" w:right="719"/>
        <w:rPr>
          <w:rFonts w:ascii="华文楷体" w:hAnsi="华文楷体" w:eastAsia="华文楷体" w:cs="华文楷体"/>
          <w:sz w:val="24"/>
          <w:szCs w:val="24"/>
        </w:rPr>
      </w:pPr>
      <w:r>
        <w:rPr>
          <w:rFonts w:ascii="华文楷体" w:hAnsi="华文楷体" w:eastAsia="华文楷体" w:cs="华文楷体"/>
          <w:spacing w:val="-8"/>
          <w:w w:val="95"/>
          <w:sz w:val="24"/>
          <w:szCs w:val="24"/>
        </w:rPr>
        <w:t>农</w:t>
      </w:r>
      <w:r>
        <w:rPr>
          <w:rFonts w:ascii="华文楷体" w:hAnsi="华文楷体" w:eastAsia="华文楷体" w:cs="华文楷体"/>
          <w:spacing w:val="1"/>
          <w:sz w:val="24"/>
          <w:szCs w:val="24"/>
        </w:rPr>
        <w:t xml:space="preserve">     </w:t>
      </w:r>
      <w:r>
        <w:rPr>
          <w:rFonts w:ascii="华文楷体" w:hAnsi="华文楷体" w:eastAsia="华文楷体" w:cs="华文楷体"/>
          <w:spacing w:val="-8"/>
          <w:w w:val="95"/>
          <w:sz w:val="24"/>
          <w:szCs w:val="24"/>
        </w:rPr>
        <w:t>业</w:t>
      </w:r>
      <w:r>
        <w:rPr>
          <w:rFonts w:ascii="华文楷体" w:hAnsi="华文楷体" w:eastAsia="华文楷体" w:cs="华文楷体"/>
          <w:spacing w:val="3"/>
          <w:sz w:val="24"/>
          <w:szCs w:val="24"/>
        </w:rPr>
        <w:t xml:space="preserve">     </w:t>
      </w:r>
      <w:r>
        <w:rPr>
          <w:rFonts w:ascii="华文楷体" w:hAnsi="华文楷体" w:eastAsia="华文楷体" w:cs="华文楷体"/>
          <w:spacing w:val="-8"/>
          <w:w w:val="95"/>
          <w:sz w:val="24"/>
          <w:szCs w:val="24"/>
        </w:rPr>
        <w:t>农</w:t>
      </w:r>
      <w:r>
        <w:rPr>
          <w:rFonts w:ascii="华文楷体" w:hAnsi="华文楷体" w:eastAsia="华文楷体" w:cs="华文楷体"/>
          <w:sz w:val="24"/>
          <w:szCs w:val="24"/>
        </w:rPr>
        <w:t xml:space="preserve">     </w:t>
      </w:r>
      <w:r>
        <w:rPr>
          <w:rFonts w:ascii="华文楷体" w:hAnsi="华文楷体" w:eastAsia="华文楷体" w:cs="华文楷体"/>
          <w:spacing w:val="-8"/>
          <w:w w:val="95"/>
          <w:sz w:val="24"/>
          <w:szCs w:val="24"/>
        </w:rPr>
        <w:t>村</w:t>
      </w:r>
      <w:r>
        <w:rPr>
          <w:rFonts w:ascii="华文楷体" w:hAnsi="华文楷体" w:eastAsia="华文楷体" w:cs="华文楷体"/>
          <w:spacing w:val="1"/>
          <w:sz w:val="24"/>
          <w:szCs w:val="24"/>
        </w:rPr>
        <w:t xml:space="preserve">     </w:t>
      </w:r>
      <w:r>
        <w:rPr>
          <w:rFonts w:ascii="华文楷体" w:hAnsi="华文楷体" w:eastAsia="华文楷体" w:cs="华文楷体"/>
          <w:spacing w:val="-8"/>
          <w:w w:val="95"/>
          <w:sz w:val="24"/>
          <w:szCs w:val="24"/>
        </w:rPr>
        <w:t>部</w:t>
      </w:r>
      <w:r>
        <w:rPr>
          <w:rFonts w:ascii="华文楷体" w:hAnsi="华文楷体" w:eastAsia="华文楷体" w:cs="华文楷体"/>
          <w:spacing w:val="1"/>
          <w:sz w:val="24"/>
          <w:szCs w:val="24"/>
        </w:rPr>
        <w:t xml:space="preserve"> </w:t>
      </w:r>
      <w:r>
        <w:rPr>
          <w:rFonts w:ascii="华文楷体" w:hAnsi="华文楷体" w:eastAsia="华文楷体" w:cs="华文楷体"/>
          <w:spacing w:val="-5"/>
          <w:sz w:val="24"/>
          <w:szCs w:val="24"/>
        </w:rPr>
        <w:t>国家市场监督管理总局</w:t>
      </w:r>
    </w:p>
    <w:p w14:paraId="4C05609E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4DF9895E">
      <w:pPr>
        <w:spacing w:before="257" w:line="190" w:lineRule="auto"/>
        <w:rPr>
          <w:rFonts w:ascii="华文楷体" w:hAnsi="华文楷体" w:eastAsia="华文楷体" w:cs="华文楷体"/>
          <w:sz w:val="24"/>
          <w:szCs w:val="24"/>
        </w:rPr>
      </w:pPr>
      <w:r>
        <w:rPr>
          <w:rFonts w:ascii="华文楷体" w:hAnsi="华文楷体" w:eastAsia="华文楷体" w:cs="华文楷体"/>
          <w:spacing w:val="-10"/>
          <w:sz w:val="24"/>
          <w:szCs w:val="24"/>
        </w:rPr>
        <w:t>制定</w:t>
      </w:r>
    </w:p>
    <w:p w14:paraId="2EE11B07">
      <w:pPr>
        <w:spacing w:line="190" w:lineRule="auto"/>
        <w:rPr>
          <w:rFonts w:ascii="华文楷体" w:hAnsi="华文楷体" w:eastAsia="华文楷体" w:cs="华文楷体"/>
          <w:sz w:val="24"/>
          <w:szCs w:val="24"/>
        </w:rPr>
        <w:sectPr>
          <w:type w:val="continuous"/>
          <w:pgSz w:w="11905" w:h="16840"/>
          <w:pgMar w:top="1431" w:right="924" w:bottom="1189" w:left="1785" w:header="0" w:footer="939" w:gutter="0"/>
          <w:cols w:equalWidth="0" w:num="2">
            <w:col w:w="6066" w:space="100"/>
            <w:col w:w="3029"/>
          </w:cols>
        </w:sectPr>
      </w:pPr>
    </w:p>
    <w:p w14:paraId="4E2C2FB9">
      <w:pPr>
        <w:pStyle w:val="2"/>
        <w:spacing w:line="369" w:lineRule="auto"/>
      </w:pPr>
    </w:p>
    <w:p w14:paraId="2A1F7655">
      <w:pPr>
        <w:spacing w:before="99" w:line="170" w:lineRule="auto"/>
        <w:ind w:left="2995"/>
        <w:rPr>
          <w:rFonts w:ascii="楷体" w:hAnsi="楷体" w:eastAsia="楷体" w:cs="楷体"/>
          <w:sz w:val="27"/>
          <w:szCs w:val="27"/>
        </w:rPr>
      </w:pPr>
      <w:r>
        <w:rPr>
          <w:rFonts w:ascii="楷体" w:hAnsi="楷体" w:eastAsia="楷体" w:cs="楷体"/>
          <w:spacing w:val="5"/>
          <w:sz w:val="27"/>
          <w:szCs w:val="27"/>
        </w:rPr>
        <w:t>二</w:t>
      </w:r>
      <w:r>
        <w:rPr>
          <w:rFonts w:ascii="华文楷体" w:hAnsi="华文楷体" w:eastAsia="华文楷体" w:cs="华文楷体"/>
          <w:spacing w:val="5"/>
          <w:sz w:val="27"/>
          <w:szCs w:val="27"/>
        </w:rPr>
        <w:t>〇</w:t>
      </w:r>
      <w:r>
        <w:rPr>
          <w:rFonts w:ascii="楷体" w:hAnsi="楷体" w:eastAsia="楷体" w:cs="楷体"/>
          <w:spacing w:val="5"/>
          <w:sz w:val="27"/>
          <w:szCs w:val="27"/>
        </w:rPr>
        <w:t>二一 年</w:t>
      </w:r>
      <w:r>
        <w:rPr>
          <w:rFonts w:ascii="楷体" w:hAnsi="楷体" w:eastAsia="楷体" w:cs="楷体"/>
          <w:spacing w:val="20"/>
          <w:sz w:val="27"/>
          <w:szCs w:val="27"/>
        </w:rPr>
        <w:t xml:space="preserve"> </w:t>
      </w:r>
      <w:r>
        <w:rPr>
          <w:rFonts w:ascii="楷体" w:hAnsi="楷体" w:eastAsia="楷体" w:cs="楷体"/>
          <w:spacing w:val="5"/>
          <w:sz w:val="27"/>
          <w:szCs w:val="27"/>
        </w:rPr>
        <w:t>九</w:t>
      </w:r>
      <w:r>
        <w:rPr>
          <w:rFonts w:ascii="楷体" w:hAnsi="楷体" w:eastAsia="楷体" w:cs="楷体"/>
          <w:spacing w:val="31"/>
          <w:sz w:val="27"/>
          <w:szCs w:val="27"/>
        </w:rPr>
        <w:t xml:space="preserve"> </w:t>
      </w:r>
      <w:r>
        <w:rPr>
          <w:rFonts w:ascii="楷体" w:hAnsi="楷体" w:eastAsia="楷体" w:cs="楷体"/>
          <w:spacing w:val="5"/>
          <w:sz w:val="27"/>
          <w:szCs w:val="27"/>
        </w:rPr>
        <w:t>月</w:t>
      </w:r>
    </w:p>
    <w:p w14:paraId="34A8BC1B">
      <w:pPr>
        <w:spacing w:line="170" w:lineRule="auto"/>
        <w:rPr>
          <w:rFonts w:ascii="楷体" w:hAnsi="楷体" w:eastAsia="楷体" w:cs="楷体"/>
          <w:sz w:val="27"/>
          <w:szCs w:val="27"/>
        </w:rPr>
        <w:sectPr>
          <w:type w:val="continuous"/>
          <w:pgSz w:w="11905" w:h="16840"/>
          <w:pgMar w:top="1431" w:right="924" w:bottom="1189" w:left="1785" w:header="0" w:footer="939" w:gutter="0"/>
          <w:cols w:equalWidth="0" w:num="1">
            <w:col w:w="9195"/>
          </w:cols>
        </w:sectPr>
      </w:pPr>
    </w:p>
    <w:p w14:paraId="407ADCC7">
      <w:pPr>
        <w:spacing w:before="269" w:line="221" w:lineRule="auto"/>
        <w:ind w:left="3676"/>
        <w:outlineLvl w:val="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使</w:t>
      </w:r>
      <w:r>
        <w:rPr>
          <w:rFonts w:ascii="黑体" w:hAnsi="黑体" w:eastAsia="黑体" w:cs="黑体"/>
          <w:spacing w:val="2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用</w:t>
      </w:r>
      <w:r>
        <w:rPr>
          <w:rFonts w:ascii="黑体" w:hAnsi="黑体" w:eastAsia="黑体" w:cs="黑体"/>
          <w:spacing w:val="1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说</w:t>
      </w:r>
      <w:r>
        <w:rPr>
          <w:rFonts w:ascii="黑体" w:hAnsi="黑体" w:eastAsia="黑体" w:cs="黑体"/>
          <w:spacing w:val="2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明</w:t>
      </w:r>
    </w:p>
    <w:p w14:paraId="05D4D0B7">
      <w:pPr>
        <w:spacing w:before="160" w:line="285" w:lineRule="auto"/>
        <w:ind w:left="379" w:right="242" w:firstLine="609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12"/>
          <w:sz w:val="30"/>
          <w:szCs w:val="30"/>
        </w:rPr>
        <w:t>一、本合同为示范文本， 由农业农村部与国家市场监督管理</w:t>
      </w:r>
      <w:r>
        <w:rPr>
          <w:rFonts w:ascii="FangSong_GB2312" w:hAnsi="FangSong_GB2312" w:eastAsia="FangSong_GB2312" w:cs="FangSong_GB2312"/>
          <w:spacing w:val="1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30"/>
          <w:szCs w:val="30"/>
        </w:rPr>
        <w:t>总局联合制定，供农村土地（耕地）经营权出租（含转包）的当</w:t>
      </w:r>
      <w:r>
        <w:rPr>
          <w:rFonts w:ascii="FangSong_GB2312" w:hAnsi="FangSong_GB2312" w:eastAsia="FangSong_GB2312" w:cs="FangSong_GB2312"/>
          <w:spacing w:val="18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7"/>
          <w:sz w:val="30"/>
          <w:szCs w:val="30"/>
        </w:rPr>
        <w:t>事人签订合同时参照使用。</w:t>
      </w:r>
    </w:p>
    <w:p w14:paraId="1BCC630A">
      <w:pPr>
        <w:spacing w:before="175" w:line="293" w:lineRule="auto"/>
        <w:ind w:left="368" w:right="244" w:firstLine="617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12"/>
          <w:sz w:val="30"/>
          <w:szCs w:val="30"/>
        </w:rPr>
        <w:t>二、合同签订前， 双方当事人应当仔细阅读本合同内容，特</w:t>
      </w:r>
      <w:r>
        <w:rPr>
          <w:rFonts w:ascii="FangSong_GB2312" w:hAnsi="FangSong_GB2312" w:eastAsia="FangSong_GB2312" w:cs="FangSong_GB2312"/>
          <w:spacing w:val="15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10"/>
          <w:sz w:val="30"/>
          <w:szCs w:val="30"/>
        </w:rPr>
        <w:t>别是其中具有选择性、补充性、填充性、修改性的内容； 对</w:t>
      </w:r>
      <w:r>
        <w:rPr>
          <w:rFonts w:ascii="FangSong_GB2312" w:hAnsi="FangSong_GB2312" w:eastAsia="FangSong_GB2312" w:cs="FangSong_GB2312"/>
          <w:spacing w:val="-11"/>
          <w:sz w:val="30"/>
          <w:szCs w:val="30"/>
        </w:rPr>
        <w:t>合同</w:t>
      </w:r>
      <w:r>
        <w:rPr>
          <w:rFonts w:ascii="FangSong_GB2312" w:hAnsi="FangSong_GB2312" w:eastAsia="FangSong_GB2312" w:cs="FangSong_GB231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30"/>
          <w:szCs w:val="30"/>
        </w:rPr>
        <w:t>中的专业用词理解不一致的，可向当地农业农村部门或农村</w:t>
      </w:r>
      <w:r>
        <w:rPr>
          <w:rFonts w:ascii="FangSong_GB2312" w:hAnsi="FangSong_GB2312" w:eastAsia="FangSong_GB2312" w:cs="FangSong_GB2312"/>
          <w:spacing w:val="-6"/>
          <w:sz w:val="30"/>
          <w:szCs w:val="30"/>
        </w:rPr>
        <w:t>经营</w:t>
      </w:r>
      <w:r>
        <w:rPr>
          <w:rFonts w:ascii="FangSong_GB2312" w:hAnsi="FangSong_GB2312" w:eastAsia="FangSong_GB2312" w:cs="FangSong_GB231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9"/>
          <w:sz w:val="30"/>
          <w:szCs w:val="30"/>
        </w:rPr>
        <w:t>管理部门咨询。</w:t>
      </w:r>
    </w:p>
    <w:p w14:paraId="6C35454F">
      <w:pPr>
        <w:spacing w:before="174" w:line="285" w:lineRule="auto"/>
        <w:ind w:left="367" w:right="244" w:firstLine="624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10"/>
          <w:sz w:val="30"/>
          <w:szCs w:val="30"/>
        </w:rPr>
        <w:t>三、合同签订前，</w:t>
      </w:r>
      <w:r>
        <w:rPr>
          <w:rFonts w:ascii="FangSong_GB2312" w:hAnsi="FangSong_GB2312" w:eastAsia="FangSong_GB2312" w:cs="FangSong_GB2312"/>
          <w:spacing w:val="-55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10"/>
          <w:sz w:val="30"/>
          <w:szCs w:val="30"/>
        </w:rPr>
        <w:t>工商企业等社会资本通过出租取得土地经</w:t>
      </w:r>
      <w:r>
        <w:rPr>
          <w:rFonts w:ascii="FangSong_GB2312" w:hAnsi="FangSong_GB2312" w:eastAsia="FangSong_GB2312" w:cs="FangSong_GB231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30"/>
          <w:szCs w:val="30"/>
        </w:rPr>
        <w:t>营权的，应当依法履行资格审查、项目审核和风险防范等相关程</w:t>
      </w:r>
      <w:r>
        <w:rPr>
          <w:rFonts w:ascii="FangSong_GB2312" w:hAnsi="FangSong_GB2312" w:eastAsia="FangSong_GB2312" w:cs="FangSong_GB231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18"/>
          <w:sz w:val="30"/>
          <w:szCs w:val="30"/>
        </w:rPr>
        <w:t>序。</w:t>
      </w:r>
    </w:p>
    <w:p w14:paraId="1F3CC485">
      <w:pPr>
        <w:spacing w:before="168" w:line="294" w:lineRule="auto"/>
        <w:ind w:left="366" w:firstLine="638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10"/>
          <w:sz w:val="30"/>
          <w:szCs w:val="30"/>
        </w:rPr>
        <w:t>四、本合同文本中相关条款后留有空白行，</w:t>
      </w:r>
      <w:r>
        <w:rPr>
          <w:rFonts w:ascii="FangSong_GB2312" w:hAnsi="FangSong_GB2312" w:eastAsia="FangSong_GB2312" w:cs="FangSong_GB2312"/>
          <w:spacing w:val="-68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10"/>
          <w:sz w:val="30"/>
          <w:szCs w:val="30"/>
        </w:rPr>
        <w:t>供双方自行约定</w:t>
      </w:r>
      <w:r>
        <w:rPr>
          <w:rFonts w:ascii="FangSong_GB2312" w:hAnsi="FangSong_GB2312" w:eastAsia="FangSong_GB2312" w:cs="FangSong_GB2312"/>
          <w:sz w:val="30"/>
          <w:szCs w:val="30"/>
        </w:rPr>
        <w:t xml:space="preserve">  </w:t>
      </w:r>
      <w:r>
        <w:rPr>
          <w:rFonts w:ascii="FangSong_GB2312" w:hAnsi="FangSong_GB2312" w:eastAsia="FangSong_GB2312" w:cs="FangSong_GB2312"/>
          <w:spacing w:val="-7"/>
          <w:sz w:val="30"/>
          <w:szCs w:val="30"/>
        </w:rPr>
        <w:t>或者补充约定。双方当事人依法可以对文本条款的内容进行修改、</w:t>
      </w:r>
      <w:r>
        <w:rPr>
          <w:rFonts w:ascii="FangSong_GB2312" w:hAnsi="FangSong_GB2312" w:eastAsia="FangSong_GB2312" w:cs="FangSong_GB2312"/>
          <w:spacing w:val="9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30"/>
          <w:szCs w:val="30"/>
        </w:rPr>
        <w:t>增补或者删减。合同签订生效后,未被修改的文本印刷文字视为</w:t>
      </w:r>
      <w:r>
        <w:rPr>
          <w:rFonts w:ascii="FangSong_GB2312" w:hAnsi="FangSong_GB2312" w:eastAsia="FangSong_GB2312" w:cs="FangSong_GB2312"/>
          <w:spacing w:val="9"/>
          <w:sz w:val="30"/>
          <w:szCs w:val="30"/>
        </w:rPr>
        <w:t xml:space="preserve">  </w:t>
      </w:r>
      <w:r>
        <w:rPr>
          <w:rFonts w:ascii="FangSong_GB2312" w:hAnsi="FangSong_GB2312" w:eastAsia="FangSong_GB2312" w:cs="FangSong_GB2312"/>
          <w:spacing w:val="-9"/>
          <w:sz w:val="30"/>
          <w:szCs w:val="30"/>
        </w:rPr>
        <w:t>双方同意内容。</w:t>
      </w:r>
    </w:p>
    <w:p w14:paraId="14470ADF">
      <w:pPr>
        <w:pStyle w:val="2"/>
        <w:spacing w:before="170" w:line="284" w:lineRule="auto"/>
        <w:ind w:left="367" w:right="244" w:firstLine="612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6"/>
          <w:sz w:val="30"/>
          <w:szCs w:val="30"/>
        </w:rPr>
        <w:t>五、双方当事人应当结合具体情况选择本合同协议条款中所</w:t>
      </w:r>
      <w:r>
        <w:rPr>
          <w:rFonts w:ascii="FangSong_GB2312" w:hAnsi="FangSong_GB2312" w:eastAsia="FangSong_GB2312" w:cs="FangSong_GB2312"/>
          <w:spacing w:val="3"/>
          <w:sz w:val="30"/>
          <w:szCs w:val="30"/>
        </w:rPr>
        <w:t xml:space="preserve"> 提供的选择项，同意的在选择项前的□打</w:t>
      </w:r>
      <w:r>
        <w:rPr>
          <w:spacing w:val="3"/>
          <w:sz w:val="30"/>
          <w:szCs w:val="30"/>
        </w:rPr>
        <w:t>√</w:t>
      </w:r>
      <w:r>
        <w:rPr>
          <w:spacing w:val="-4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30"/>
          <w:szCs w:val="30"/>
        </w:rPr>
        <w:t>,不同意的打</w:t>
      </w:r>
      <w:r>
        <w:rPr>
          <w:rFonts w:ascii="FangSong_GB2312" w:hAnsi="FangSong_GB2312" w:eastAsia="FangSong_GB2312" w:cs="FangSong_GB2312"/>
          <w:spacing w:val="-110"/>
          <w:sz w:val="30"/>
          <w:szCs w:val="30"/>
        </w:rPr>
        <w:t xml:space="preserve"> </w:t>
      </w:r>
      <w:r>
        <w:rPr>
          <w:spacing w:val="2"/>
          <w:sz w:val="30"/>
          <w:szCs w:val="30"/>
        </w:rPr>
        <w:t>×</w:t>
      </w:r>
      <w:r>
        <w:rPr>
          <w:rFonts w:ascii="FangSong_GB2312" w:hAnsi="FangSong_GB2312" w:eastAsia="FangSong_GB2312" w:cs="FangSong_GB2312"/>
          <w:spacing w:val="2"/>
          <w:sz w:val="30"/>
          <w:szCs w:val="30"/>
        </w:rPr>
        <w:t>。</w:t>
      </w:r>
    </w:p>
    <w:p w14:paraId="5D475570">
      <w:pPr>
        <w:spacing w:before="115" w:line="214" w:lineRule="auto"/>
        <w:ind w:left="983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14"/>
          <w:sz w:val="30"/>
          <w:szCs w:val="30"/>
        </w:rPr>
        <w:t>六、本合同文本中涉及到的选择、填写内容以手写项为优先。</w:t>
      </w:r>
    </w:p>
    <w:p w14:paraId="750AF840">
      <w:pPr>
        <w:spacing w:before="173" w:line="267" w:lineRule="auto"/>
        <w:ind w:left="373" w:right="244" w:firstLine="603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11"/>
          <w:sz w:val="30"/>
          <w:szCs w:val="30"/>
        </w:rPr>
        <w:t>七、当事人订立合同的， 应当在合同书上签字、盖章</w:t>
      </w:r>
      <w:r>
        <w:rPr>
          <w:rFonts w:ascii="FangSong_GB2312" w:hAnsi="FangSong_GB2312" w:eastAsia="FangSong_GB2312" w:cs="FangSong_GB2312"/>
          <w:spacing w:val="-12"/>
          <w:sz w:val="30"/>
          <w:szCs w:val="30"/>
        </w:rPr>
        <w:t>或者按</w:t>
      </w:r>
      <w:r>
        <w:rPr>
          <w:rFonts w:ascii="FangSong_GB2312" w:hAnsi="FangSong_GB2312" w:eastAsia="FangSong_GB2312" w:cs="FangSong_GB231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17"/>
          <w:sz w:val="30"/>
          <w:szCs w:val="30"/>
        </w:rPr>
        <w:t>指印。</w:t>
      </w:r>
    </w:p>
    <w:p w14:paraId="64124F5F">
      <w:pPr>
        <w:spacing w:before="170" w:line="285" w:lineRule="auto"/>
        <w:ind w:left="370" w:right="155" w:firstLine="606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3"/>
          <w:sz w:val="30"/>
          <w:szCs w:val="30"/>
        </w:rPr>
        <w:t>八、本合同文本“当事人”部分，自然人填写身份证号码，</w:t>
      </w:r>
      <w:r>
        <w:rPr>
          <w:rFonts w:ascii="FangSong_GB2312" w:hAnsi="FangSong_GB2312" w:eastAsia="FangSong_GB2312" w:cs="FangSong_GB2312"/>
          <w:spacing w:val="18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30"/>
          <w:szCs w:val="30"/>
        </w:rPr>
        <w:t>农村集体经济组织填写农业农村部门赋予的统一社会信用代码，</w:t>
      </w:r>
      <w:r>
        <w:rPr>
          <w:rFonts w:ascii="FangSong_GB2312" w:hAnsi="FangSong_GB2312" w:eastAsia="FangSong_GB2312" w:cs="FangSong_GB2312"/>
          <w:spacing w:val="2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30"/>
          <w:szCs w:val="30"/>
        </w:rPr>
        <w:t>其他市场主体填写市场监督管理部门赋予的统一社会信用代码。</w:t>
      </w:r>
    </w:p>
    <w:p w14:paraId="704F6667">
      <w:pPr>
        <w:spacing w:before="172" w:line="267" w:lineRule="auto"/>
        <w:ind w:left="404" w:right="155" w:firstLine="569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pacing w:val="-6"/>
          <w:sz w:val="30"/>
          <w:szCs w:val="30"/>
        </w:rPr>
        <w:t>九、本合同编号由县级以上农业农村部门或农村经营管理部</w:t>
      </w:r>
      <w:r>
        <w:rPr>
          <w:rFonts w:ascii="FangSong_GB2312" w:hAnsi="FangSong_GB2312" w:eastAsia="FangSong_GB2312" w:cs="FangSong_GB2312"/>
          <w:spacing w:val="9"/>
          <w:sz w:val="30"/>
          <w:szCs w:val="30"/>
        </w:rPr>
        <w:t xml:space="preserve"> </w:t>
      </w:r>
      <w:r>
        <w:rPr>
          <w:rFonts w:ascii="FangSong_GB2312" w:hAnsi="FangSong_GB2312" w:eastAsia="FangSong_GB2312" w:cs="FangSong_GB2312"/>
          <w:spacing w:val="-14"/>
          <w:sz w:val="30"/>
          <w:szCs w:val="30"/>
        </w:rPr>
        <w:t>门指导乡（镇）人民政府农村土地承包管理部门按统一规则填写。</w:t>
      </w:r>
    </w:p>
    <w:p w14:paraId="639A5DEF">
      <w:pPr>
        <w:spacing w:line="267" w:lineRule="auto"/>
        <w:rPr>
          <w:rFonts w:ascii="FangSong_GB2312" w:hAnsi="FangSong_GB2312" w:eastAsia="FangSong_GB2312" w:cs="FangSong_GB2312"/>
          <w:sz w:val="30"/>
          <w:szCs w:val="30"/>
        </w:rPr>
        <w:sectPr>
          <w:footerReference r:id="rId6" w:type="default"/>
          <w:pgSz w:w="11905" w:h="16840"/>
          <w:pgMar w:top="1431" w:right="1592" w:bottom="1189" w:left="1437" w:header="0" w:footer="939" w:gutter="0"/>
          <w:cols w:space="720" w:num="1"/>
        </w:sectPr>
      </w:pPr>
    </w:p>
    <w:p w14:paraId="51AD4ABC">
      <w:pPr>
        <w:pStyle w:val="2"/>
        <w:spacing w:line="308" w:lineRule="auto"/>
      </w:pPr>
    </w:p>
    <w:p w14:paraId="026265AC">
      <w:pPr>
        <w:spacing w:before="98" w:line="314" w:lineRule="auto"/>
        <w:ind w:left="23" w:right="401" w:firstLine="563"/>
        <w:rPr>
          <w:rFonts w:ascii="华文楷体" w:hAnsi="华文楷体" w:eastAsia="华文楷体" w:cs="华文楷体"/>
          <w:sz w:val="27"/>
          <w:szCs w:val="27"/>
        </w:rPr>
      </w:pPr>
      <w:r>
        <w:rPr>
          <w:rFonts w:ascii="华文楷体" w:hAnsi="华文楷体" w:eastAsia="华文楷体" w:cs="华文楷体"/>
          <w:sz w:val="27"/>
          <w:szCs w:val="27"/>
        </w:rPr>
        <w:t>根据《中华人民共和国民法典》</w:t>
      </w:r>
      <w:r>
        <w:rPr>
          <w:rFonts w:ascii="华文楷体" w:hAnsi="华文楷体" w:eastAsia="华文楷体" w:cs="华文楷体"/>
          <w:spacing w:val="52"/>
          <w:sz w:val="27"/>
          <w:szCs w:val="27"/>
        </w:rPr>
        <w:t xml:space="preserve"> </w:t>
      </w:r>
      <w:r>
        <w:rPr>
          <w:rFonts w:ascii="华文楷体" w:hAnsi="华文楷体" w:eastAsia="华文楷体" w:cs="华文楷体"/>
          <w:sz w:val="27"/>
          <w:szCs w:val="27"/>
        </w:rPr>
        <w:t>《中华人民共和国农</w:t>
      </w:r>
      <w:r>
        <w:rPr>
          <w:rFonts w:ascii="华文楷体" w:hAnsi="华文楷体" w:eastAsia="华文楷体" w:cs="华文楷体"/>
          <w:spacing w:val="-1"/>
          <w:sz w:val="27"/>
          <w:szCs w:val="27"/>
        </w:rPr>
        <w:t>村土地承包</w:t>
      </w:r>
      <w:r>
        <w:rPr>
          <w:rFonts w:ascii="华文楷体" w:hAnsi="华文楷体" w:eastAsia="华文楷体" w:cs="华文楷体"/>
          <w:sz w:val="27"/>
          <w:szCs w:val="27"/>
        </w:rPr>
        <w:t xml:space="preserve"> </w:t>
      </w:r>
      <w:r>
        <w:rPr>
          <w:rFonts w:ascii="华文楷体" w:hAnsi="华文楷体" w:eastAsia="华文楷体" w:cs="华文楷体"/>
          <w:spacing w:val="-6"/>
          <w:sz w:val="27"/>
          <w:szCs w:val="27"/>
        </w:rPr>
        <w:t>法》和《农村土地经营权流转管理办法》等相关法律法规，本着平等、</w:t>
      </w:r>
      <w:r>
        <w:rPr>
          <w:rFonts w:ascii="华文楷体" w:hAnsi="华文楷体" w:eastAsia="华文楷体" w:cs="华文楷体"/>
          <w:spacing w:val="8"/>
          <w:sz w:val="27"/>
          <w:szCs w:val="27"/>
        </w:rPr>
        <w:t xml:space="preserve">  </w:t>
      </w:r>
      <w:r>
        <w:rPr>
          <w:rFonts w:ascii="华文楷体" w:hAnsi="华文楷体" w:eastAsia="华文楷体" w:cs="华文楷体"/>
          <w:spacing w:val="4"/>
          <w:sz w:val="27"/>
          <w:szCs w:val="27"/>
        </w:rPr>
        <w:t>自愿、公平、诚信、有偿的原则，</w:t>
      </w:r>
      <w:r>
        <w:rPr>
          <w:rFonts w:ascii="华文楷体" w:hAnsi="华文楷体" w:eastAsia="华文楷体" w:cs="华文楷体"/>
          <w:spacing w:val="-33"/>
          <w:sz w:val="27"/>
          <w:szCs w:val="27"/>
        </w:rPr>
        <w:t xml:space="preserve"> </w:t>
      </w:r>
      <w:r>
        <w:rPr>
          <w:rFonts w:ascii="华文楷体" w:hAnsi="华文楷体" w:eastAsia="华文楷体" w:cs="华文楷体"/>
          <w:spacing w:val="4"/>
          <w:sz w:val="27"/>
          <w:szCs w:val="27"/>
        </w:rPr>
        <w:t>经甲乙双方协商一致，就土地经营</w:t>
      </w:r>
      <w:r>
        <w:rPr>
          <w:rFonts w:ascii="华文楷体" w:hAnsi="华文楷体" w:eastAsia="华文楷体" w:cs="华文楷体"/>
          <w:sz w:val="27"/>
          <w:szCs w:val="27"/>
        </w:rPr>
        <w:t xml:space="preserve"> </w:t>
      </w:r>
      <w:r>
        <w:rPr>
          <w:rFonts w:ascii="华文楷体" w:hAnsi="华文楷体" w:eastAsia="华文楷体" w:cs="华文楷体"/>
          <w:spacing w:val="5"/>
          <w:sz w:val="27"/>
          <w:szCs w:val="27"/>
        </w:rPr>
        <w:t>权出租事宜，签订本合同。</w:t>
      </w:r>
    </w:p>
    <w:p w14:paraId="1BD74DA7">
      <w:pPr>
        <w:pStyle w:val="2"/>
        <w:spacing w:line="271" w:lineRule="auto"/>
      </w:pPr>
    </w:p>
    <w:p w14:paraId="7BFB4E13">
      <w:pPr>
        <w:spacing w:before="88" w:line="229" w:lineRule="auto"/>
        <w:ind w:left="585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4"/>
          <w:sz w:val="27"/>
          <w:szCs w:val="27"/>
        </w:rPr>
        <w:t>一、当事人</w:t>
      </w:r>
    </w:p>
    <w:p w14:paraId="3B4418D4">
      <w:pPr>
        <w:spacing w:before="187" w:line="222" w:lineRule="auto"/>
        <w:ind w:left="62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甲方（出租方）：</w:t>
      </w:r>
      <w:r>
        <w:rPr>
          <w:rFonts w:ascii="FangSong_GB2312" w:hAnsi="FangSong_GB2312" w:eastAsia="FangSong_GB2312" w:cs="FangSong_GB2312"/>
          <w:spacing w:val="-10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</w:t>
      </w:r>
    </w:p>
    <w:p w14:paraId="66C975B3">
      <w:pPr>
        <w:spacing w:before="194" w:line="224" w:lineRule="auto"/>
        <w:ind w:left="61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hint="eastAsia" w:ascii="FangSong_GB2312" w:hAnsi="FangSong_GB2312" w:eastAsia="FangSong_GB2312" w:cs="FangSong_GB2312"/>
          <w:spacing w:val="3"/>
          <w:sz w:val="27"/>
          <w:szCs w:val="27"/>
          <w:lang w:eastAsia="zh-CN"/>
        </w:rPr>
        <w:t>☑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社会信用代码: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</w:t>
      </w:r>
    </w:p>
    <w:p w14:paraId="3D915349">
      <w:pPr>
        <w:spacing w:before="192" w:line="222" w:lineRule="auto"/>
        <w:ind w:left="61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□身份证号码: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   </w:t>
      </w:r>
    </w:p>
    <w:p w14:paraId="7FF9F655">
      <w:pPr>
        <w:spacing w:before="197" w:line="339" w:lineRule="auto"/>
        <w:ind w:left="587" w:right="1251" w:firstLine="4"/>
        <w:rPr>
          <w:rFonts w:ascii="FangSong_GB2312" w:hAnsi="FangSong_GB2312" w:eastAsia="FangSong_GB2312" w:cs="FangSong_GB2312"/>
          <w:spacing w:val="14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法定代表人（负责人/农户代表人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）：</w:t>
      </w:r>
      <w:r>
        <w:rPr>
          <w:rFonts w:ascii="FangSong_GB2312" w:hAnsi="FangSong_GB2312" w:eastAsia="FangSong_GB2312" w:cs="FangSong_GB2312"/>
          <w:spacing w:val="1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</w:t>
      </w:r>
      <w:r>
        <w:rPr>
          <w:rFonts w:ascii="FangSong_GB2312" w:hAnsi="FangSong_GB2312" w:eastAsia="FangSong_GB2312" w:cs="FangSong_GB2312"/>
          <w:spacing w:val="14"/>
          <w:sz w:val="27"/>
          <w:szCs w:val="27"/>
        </w:rPr>
        <w:t xml:space="preserve"> </w:t>
      </w:r>
    </w:p>
    <w:p w14:paraId="0D63637E">
      <w:pPr>
        <w:spacing w:before="197" w:line="339" w:lineRule="auto"/>
        <w:ind w:left="587" w:right="1251" w:firstLine="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身份证号码：</w:t>
      </w:r>
      <w:r>
        <w:rPr>
          <w:rFonts w:ascii="FangSong_GB2312" w:hAnsi="FangSong_GB2312" w:eastAsia="FangSong_GB2312" w:cs="FangSong_GB2312"/>
          <w:spacing w:val="-9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</w:t>
      </w:r>
    </w:p>
    <w:p w14:paraId="4A180DDF">
      <w:pPr>
        <w:spacing w:before="47" w:line="220" w:lineRule="auto"/>
        <w:ind w:left="58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联系地址：</w:t>
      </w:r>
      <w:r>
        <w:rPr>
          <w:rFonts w:ascii="FangSong_GB2312" w:hAnsi="FangSong_GB2312" w:eastAsia="FangSong_GB2312" w:cs="FangSong_GB2312"/>
          <w:spacing w:val="-9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</w:t>
      </w:r>
      <w:r>
        <w:rPr>
          <w:rFonts w:ascii="FangSong_GB2312" w:hAnsi="FangSong_GB2312" w:eastAsia="FangSong_GB2312" w:cs="FangSong_GB2312"/>
          <w:spacing w:val="-11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>联系电话：</w:t>
      </w:r>
      <w:r>
        <w:rPr>
          <w:rFonts w:ascii="FangSong_GB2312" w:hAnsi="FangSong_GB2312" w:eastAsia="FangSong_GB2312" w:cs="FangSong_GB2312"/>
          <w:spacing w:val="-97"/>
          <w:sz w:val="27"/>
          <w:szCs w:val="27"/>
        </w:rPr>
        <w:t xml:space="preserve"> </w:t>
      </w:r>
      <w:bookmarkStart w:id="0" w:name="_GoBack"/>
      <w:bookmarkEnd w:id="0"/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</w:t>
      </w:r>
    </w:p>
    <w:p w14:paraId="6E3A6E87">
      <w:pPr>
        <w:spacing w:before="195" w:line="339" w:lineRule="auto"/>
        <w:ind w:left="54" w:right="399" w:firstLine="53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经营主体类型：□自然人</w:t>
      </w:r>
      <w:r>
        <w:rPr>
          <w:rFonts w:ascii="FangSong_GB2312" w:hAnsi="FangSong_GB2312" w:eastAsia="FangSong_GB2312" w:cs="FangSong_GB2312"/>
          <w:spacing w:val="55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□农村承包经营户</w:t>
      </w:r>
      <w:r>
        <w:rPr>
          <w:rFonts w:ascii="FangSong_GB2312" w:hAnsi="FangSong_GB2312" w:eastAsia="FangSong_GB2312" w:cs="FangSong_GB2312"/>
          <w:spacing w:val="4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□农民专业合作社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□家庭农场</w:t>
      </w:r>
      <w:r>
        <w:rPr>
          <w:rFonts w:ascii="FangSong_GB2312" w:hAnsi="FangSong_GB2312" w:eastAsia="FangSong_GB2312" w:cs="FangSong_GB2312"/>
          <w:spacing w:val="5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□农村集体经济组织</w:t>
      </w:r>
      <w:r>
        <w:rPr>
          <w:rFonts w:ascii="FangSong_GB2312" w:hAnsi="FangSong_GB2312" w:eastAsia="FangSong_GB2312" w:cs="FangSong_GB2312"/>
          <w:spacing w:val="4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□公司</w:t>
      </w:r>
      <w:r>
        <w:rPr>
          <w:rFonts w:ascii="FangSong_GB2312" w:hAnsi="FangSong_GB2312" w:eastAsia="FangSong_GB2312" w:cs="FangSong_GB2312"/>
          <w:spacing w:val="4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□其他: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</w:t>
      </w:r>
    </w:p>
    <w:p w14:paraId="67B6F869">
      <w:pPr>
        <w:pStyle w:val="2"/>
        <w:spacing w:line="241" w:lineRule="auto"/>
      </w:pPr>
    </w:p>
    <w:p w14:paraId="0BAAF036">
      <w:pPr>
        <w:spacing w:before="89" w:line="222" w:lineRule="auto"/>
        <w:ind w:left="62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乙方（承租方）：</w:t>
      </w:r>
      <w:r>
        <w:rPr>
          <w:rFonts w:ascii="FangSong_GB2312" w:hAnsi="FangSong_GB2312" w:eastAsia="FangSong_GB2312" w:cs="FangSong_GB2312"/>
          <w:spacing w:val="-10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</w:t>
      </w:r>
    </w:p>
    <w:p w14:paraId="28A824D8">
      <w:pPr>
        <w:spacing w:before="194" w:line="224" w:lineRule="auto"/>
        <w:ind w:left="61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□社会信用代码：</w:t>
      </w:r>
      <w:r>
        <w:rPr>
          <w:rFonts w:ascii="FangSong_GB2312" w:hAnsi="FangSong_GB2312" w:eastAsia="FangSong_GB2312" w:cs="FangSong_GB2312"/>
          <w:spacing w:val="-10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</w:t>
      </w:r>
    </w:p>
    <w:p w14:paraId="0E8E8EA5">
      <w:pPr>
        <w:spacing w:before="192" w:line="222" w:lineRule="auto"/>
        <w:ind w:left="61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□身份证号码: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  </w:t>
      </w:r>
    </w:p>
    <w:p w14:paraId="7C256020">
      <w:pPr>
        <w:spacing w:before="197" w:line="339" w:lineRule="auto"/>
        <w:ind w:left="587" w:right="1251" w:firstLine="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法定代表人（负责人/农户代表人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）：</w:t>
      </w:r>
      <w:r>
        <w:rPr>
          <w:rFonts w:ascii="FangSong_GB2312" w:hAnsi="FangSong_GB2312" w:eastAsia="FangSong_GB2312" w:cs="FangSong_GB2312"/>
          <w:spacing w:val="1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        </w:t>
      </w:r>
      <w:r>
        <w:rPr>
          <w:rFonts w:ascii="FangSong_GB2312" w:hAnsi="FangSong_GB2312" w:eastAsia="FangSong_GB2312" w:cs="FangSong_GB2312"/>
          <w:spacing w:val="1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>身份证号码：</w:t>
      </w:r>
      <w:r>
        <w:rPr>
          <w:rFonts w:ascii="FangSong_GB2312" w:hAnsi="FangSong_GB2312" w:eastAsia="FangSong_GB2312" w:cs="FangSong_GB2312"/>
          <w:spacing w:val="-9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   </w:t>
      </w:r>
    </w:p>
    <w:p w14:paraId="1ADCFDE3">
      <w:pPr>
        <w:spacing w:before="47" w:line="220" w:lineRule="auto"/>
        <w:ind w:left="58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联系地址：</w:t>
      </w:r>
      <w:r>
        <w:rPr>
          <w:rFonts w:ascii="FangSong_GB2312" w:hAnsi="FangSong_GB2312" w:eastAsia="FangSong_GB2312" w:cs="FangSong_GB2312"/>
          <w:spacing w:val="-9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         </w:t>
      </w:r>
      <w:r>
        <w:rPr>
          <w:rFonts w:ascii="FangSong_GB2312" w:hAnsi="FangSong_GB2312" w:eastAsia="FangSong_GB2312" w:cs="FangSong_GB2312"/>
          <w:spacing w:val="-11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>联系电话：</w:t>
      </w:r>
      <w:r>
        <w:rPr>
          <w:rFonts w:ascii="FangSong_GB2312" w:hAnsi="FangSong_GB2312" w:eastAsia="FangSong_GB2312" w:cs="FangSong_GB2312"/>
          <w:spacing w:val="-9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</w:t>
      </w:r>
    </w:p>
    <w:p w14:paraId="158399E0">
      <w:pPr>
        <w:spacing w:before="195" w:line="340" w:lineRule="auto"/>
        <w:ind w:left="54" w:right="399" w:firstLine="534"/>
        <w:rPr>
          <w:rFonts w:ascii="FangSong_GB2312" w:hAnsi="FangSong_GB2312" w:eastAsia="FangSong_GB2312" w:cs="FangSong_GB2312"/>
          <w:sz w:val="27"/>
          <w:szCs w:val="27"/>
          <w:u w:val="single" w:color="auto"/>
        </w:rPr>
      </w:pP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经营主体类型：□自然人</w:t>
      </w:r>
      <w:r>
        <w:rPr>
          <w:rFonts w:ascii="FangSong_GB2312" w:hAnsi="FangSong_GB2312" w:eastAsia="FangSong_GB2312" w:cs="FangSong_GB2312"/>
          <w:spacing w:val="55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□农村承包经营户</w:t>
      </w:r>
      <w:r>
        <w:rPr>
          <w:rFonts w:ascii="FangSong_GB2312" w:hAnsi="FangSong_GB2312" w:eastAsia="FangSong_GB2312" w:cs="FangSong_GB2312"/>
          <w:spacing w:val="4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□农民专业合作社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□家庭农场</w:t>
      </w:r>
      <w:r>
        <w:rPr>
          <w:rFonts w:ascii="FangSong_GB2312" w:hAnsi="FangSong_GB2312" w:eastAsia="FangSong_GB2312" w:cs="FangSong_GB2312"/>
          <w:spacing w:val="5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□公司</w:t>
      </w:r>
      <w:r>
        <w:rPr>
          <w:rFonts w:ascii="FangSong_GB2312" w:hAnsi="FangSong_GB2312" w:eastAsia="FangSong_GB2312" w:cs="FangSong_GB2312"/>
          <w:spacing w:val="4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□其他: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             </w:t>
      </w:r>
    </w:p>
    <w:p w14:paraId="02B96113">
      <w:pPr>
        <w:spacing w:before="47" w:line="229" w:lineRule="auto"/>
        <w:ind w:left="586"/>
        <w:outlineLvl w:val="1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6"/>
          <w:sz w:val="27"/>
          <w:szCs w:val="27"/>
        </w:rPr>
        <w:t>二、租赁物</w:t>
      </w:r>
    </w:p>
    <w:p w14:paraId="3E092099">
      <w:pPr>
        <w:spacing w:before="187" w:line="289" w:lineRule="auto"/>
        <w:ind w:left="33" w:right="422" w:firstLine="36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（一）经自愿协商，</w:t>
      </w:r>
      <w:r>
        <w:rPr>
          <w:rFonts w:ascii="FangSong_GB2312" w:hAnsi="FangSong_GB2312" w:eastAsia="FangSong_GB2312" w:cs="FangSong_GB2312"/>
          <w:spacing w:val="-4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>甲方将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        </w:t>
      </w:r>
      <w:r>
        <w:rPr>
          <w:rFonts w:ascii="FangSong_GB2312" w:hAnsi="FangSong_GB2312" w:eastAsia="FangSong_GB2312" w:cs="FangSong_GB2312"/>
          <w:spacing w:val="-12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亩土地经营权（具体见 </w:t>
      </w: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下表及附图）出租给乙方。</w:t>
      </w:r>
    </w:p>
    <w:p w14:paraId="440F42B7">
      <w:r>
        <w:br w:type="page"/>
      </w:r>
    </w:p>
    <w:p w14:paraId="4FC236C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11" w:lineRule="exact"/>
        <w:textAlignment w:val="baseline"/>
      </w:pPr>
    </w:p>
    <w:tbl>
      <w:tblPr>
        <w:tblStyle w:val="5"/>
        <w:tblW w:w="883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3"/>
        <w:gridCol w:w="692"/>
        <w:gridCol w:w="766"/>
        <w:gridCol w:w="848"/>
        <w:gridCol w:w="542"/>
        <w:gridCol w:w="602"/>
        <w:gridCol w:w="702"/>
        <w:gridCol w:w="590"/>
        <w:gridCol w:w="813"/>
        <w:gridCol w:w="809"/>
        <w:gridCol w:w="797"/>
        <w:gridCol w:w="786"/>
        <w:gridCol w:w="484"/>
      </w:tblGrid>
      <w:tr w14:paraId="103E96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403" w:type="dxa"/>
            <w:vMerge w:val="restart"/>
            <w:tcBorders>
              <w:bottom w:val="nil"/>
            </w:tcBorders>
            <w:textDirection w:val="tbRlV"/>
            <w:vAlign w:val="top"/>
          </w:tcPr>
          <w:p w14:paraId="11BF894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2" w:line="201" w:lineRule="auto"/>
              <w:ind w:left="440"/>
              <w:textAlignment w:val="baseline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pacing w:val="-37"/>
                <w:sz w:val="21"/>
                <w:szCs w:val="21"/>
              </w:rPr>
              <w:t>序</w:t>
            </w:r>
            <w:r>
              <w:rPr>
                <w:rFonts w:ascii="华文楷体" w:hAnsi="华文楷体" w:eastAsia="华文楷体" w:cs="华文楷体"/>
                <w:spacing w:val="12"/>
                <w:sz w:val="21"/>
                <w:szCs w:val="21"/>
              </w:rPr>
              <w:t xml:space="preserve">  </w:t>
            </w:r>
            <w:r>
              <w:rPr>
                <w:rFonts w:ascii="华文楷体" w:hAnsi="华文楷体" w:eastAsia="华文楷体" w:cs="华文楷体"/>
                <w:spacing w:val="-37"/>
                <w:sz w:val="21"/>
                <w:szCs w:val="21"/>
              </w:rPr>
              <w:t>号</w:t>
            </w:r>
          </w:p>
        </w:tc>
        <w:tc>
          <w:tcPr>
            <w:tcW w:w="692" w:type="dxa"/>
            <w:vMerge w:val="restart"/>
            <w:tcBorders>
              <w:bottom w:val="nil"/>
            </w:tcBorders>
            <w:vAlign w:val="top"/>
          </w:tcPr>
          <w:p w14:paraId="7767ED21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6" w:lineRule="auto"/>
              <w:textAlignment w:val="baseline"/>
            </w:pPr>
          </w:p>
          <w:p w14:paraId="5CD1044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7" w:line="246" w:lineRule="auto"/>
              <w:ind w:left="137" w:right="152" w:firstLine="205"/>
              <w:textAlignment w:val="baseline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pacing w:val="-5"/>
                <w:w w:val="99"/>
                <w:sz w:val="21"/>
                <w:szCs w:val="21"/>
              </w:rPr>
              <w:t>村</w:t>
            </w:r>
            <w:r>
              <w:rPr>
                <w:rFonts w:ascii="华文楷体" w:hAnsi="华文楷体" w:eastAsia="华文楷体" w:cs="华文楷体"/>
                <w:sz w:val="21"/>
                <w:szCs w:val="21"/>
              </w:rPr>
              <w:t xml:space="preserve">    </w:t>
            </w:r>
            <w:r>
              <w:rPr>
                <w:rFonts w:ascii="华文楷体" w:hAnsi="华文楷体" w:eastAsia="华文楷体" w:cs="华文楷体"/>
                <w:spacing w:val="-14"/>
                <w:sz w:val="21"/>
                <w:szCs w:val="21"/>
              </w:rPr>
              <w:t>（组）</w:t>
            </w:r>
          </w:p>
        </w:tc>
        <w:tc>
          <w:tcPr>
            <w:tcW w:w="766" w:type="dxa"/>
            <w:vMerge w:val="restart"/>
            <w:tcBorders>
              <w:bottom w:val="nil"/>
            </w:tcBorders>
            <w:vAlign w:val="top"/>
          </w:tcPr>
          <w:p w14:paraId="611D60D4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6" w:lineRule="auto"/>
              <w:textAlignment w:val="baseline"/>
            </w:pPr>
          </w:p>
          <w:p w14:paraId="797B502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7" w:line="255" w:lineRule="auto"/>
              <w:ind w:left="272" w:right="270" w:firstLine="9"/>
              <w:textAlignment w:val="baseline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z w:val="21"/>
                <w:szCs w:val="21"/>
              </w:rPr>
              <w:t xml:space="preserve">地块 </w:t>
            </w:r>
            <w:r>
              <w:rPr>
                <w:rFonts w:ascii="华文楷体" w:hAnsi="华文楷体" w:eastAsia="华文楷体" w:cs="华文楷体"/>
                <w:spacing w:val="5"/>
                <w:sz w:val="21"/>
                <w:szCs w:val="21"/>
              </w:rPr>
              <w:t>名称</w:t>
            </w:r>
          </w:p>
        </w:tc>
        <w:tc>
          <w:tcPr>
            <w:tcW w:w="848" w:type="dxa"/>
            <w:vMerge w:val="restart"/>
            <w:tcBorders>
              <w:bottom w:val="nil"/>
            </w:tcBorders>
            <w:vAlign w:val="top"/>
          </w:tcPr>
          <w:p w14:paraId="7628FB18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6" w:lineRule="auto"/>
              <w:textAlignment w:val="baseline"/>
            </w:pPr>
          </w:p>
          <w:p w14:paraId="33DA3BE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7" w:line="255" w:lineRule="auto"/>
              <w:ind w:left="323" w:right="323" w:firstLine="11"/>
              <w:textAlignment w:val="baseline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z w:val="21"/>
                <w:szCs w:val="21"/>
              </w:rPr>
              <w:t xml:space="preserve">地块 </w:t>
            </w:r>
            <w:r>
              <w:rPr>
                <w:rFonts w:ascii="华文楷体" w:hAnsi="华文楷体" w:eastAsia="华文楷体" w:cs="华文楷体"/>
                <w:spacing w:val="6"/>
                <w:sz w:val="21"/>
                <w:szCs w:val="21"/>
              </w:rPr>
              <w:t>代码</w:t>
            </w:r>
          </w:p>
        </w:tc>
        <w:tc>
          <w:tcPr>
            <w:tcW w:w="2436" w:type="dxa"/>
            <w:gridSpan w:val="4"/>
            <w:vAlign w:val="top"/>
          </w:tcPr>
          <w:p w14:paraId="49C2857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343" w:lineRule="exact"/>
              <w:ind w:left="920"/>
              <w:textAlignment w:val="baseline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pacing w:val="3"/>
                <w:position w:val="4"/>
                <w:sz w:val="21"/>
                <w:szCs w:val="21"/>
              </w:rPr>
              <w:t>坐落（四至）</w:t>
            </w:r>
          </w:p>
        </w:tc>
        <w:tc>
          <w:tcPr>
            <w:tcW w:w="813" w:type="dxa"/>
            <w:vMerge w:val="restart"/>
            <w:tcBorders>
              <w:bottom w:val="nil"/>
            </w:tcBorders>
            <w:vAlign w:val="top"/>
          </w:tcPr>
          <w:p w14:paraId="486ABF69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76" w:lineRule="auto"/>
              <w:textAlignment w:val="baseline"/>
            </w:pPr>
          </w:p>
          <w:p w14:paraId="49FE9D2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6" w:line="252" w:lineRule="auto"/>
              <w:ind w:left="217" w:right="226" w:firstLine="107"/>
              <w:textAlignment w:val="baseline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pacing w:val="-6"/>
                <w:sz w:val="21"/>
                <w:szCs w:val="21"/>
              </w:rPr>
              <w:t>面积</w:t>
            </w:r>
            <w:r>
              <w:rPr>
                <w:rFonts w:ascii="华文楷体" w:hAnsi="华文楷体" w:eastAsia="华文楷体" w:cs="华文楷体"/>
                <w:sz w:val="21"/>
                <w:szCs w:val="21"/>
              </w:rPr>
              <w:t xml:space="preserve">  </w:t>
            </w:r>
            <w:r>
              <w:rPr>
                <w:rFonts w:ascii="华文楷体" w:hAnsi="华文楷体" w:eastAsia="华文楷体" w:cs="华文楷体"/>
                <w:spacing w:val="-14"/>
                <w:sz w:val="21"/>
                <w:szCs w:val="21"/>
              </w:rPr>
              <w:t>（亩）</w:t>
            </w:r>
          </w:p>
        </w:tc>
        <w:tc>
          <w:tcPr>
            <w:tcW w:w="809" w:type="dxa"/>
            <w:vMerge w:val="restart"/>
            <w:tcBorders>
              <w:bottom w:val="nil"/>
            </w:tcBorders>
            <w:vAlign w:val="top"/>
          </w:tcPr>
          <w:p w14:paraId="4051B44A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71" w:lineRule="auto"/>
              <w:textAlignment w:val="baseline"/>
            </w:pPr>
          </w:p>
          <w:p w14:paraId="4D58F9D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6" w:line="247" w:lineRule="auto"/>
              <w:ind w:left="315" w:right="292" w:hanging="13"/>
              <w:textAlignment w:val="baseline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pacing w:val="5"/>
                <w:sz w:val="21"/>
                <w:szCs w:val="21"/>
              </w:rPr>
              <w:t>质量</w:t>
            </w:r>
            <w:r>
              <w:rPr>
                <w:rFonts w:ascii="华文楷体" w:hAnsi="华文楷体" w:eastAsia="华文楷体" w:cs="华文楷体"/>
                <w:sz w:val="21"/>
                <w:szCs w:val="21"/>
              </w:rPr>
              <w:t xml:space="preserve"> </w:t>
            </w:r>
            <w:r>
              <w:rPr>
                <w:rFonts w:ascii="华文楷体" w:hAnsi="华文楷体" w:eastAsia="华文楷体" w:cs="华文楷体"/>
                <w:spacing w:val="-1"/>
                <w:sz w:val="21"/>
                <w:szCs w:val="21"/>
              </w:rPr>
              <w:t>等级</w:t>
            </w:r>
          </w:p>
        </w:tc>
        <w:tc>
          <w:tcPr>
            <w:tcW w:w="797" w:type="dxa"/>
            <w:vMerge w:val="restart"/>
            <w:tcBorders>
              <w:bottom w:val="nil"/>
            </w:tcBorders>
            <w:vAlign w:val="top"/>
          </w:tcPr>
          <w:p w14:paraId="560017FC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8" w:lineRule="auto"/>
              <w:textAlignment w:val="baseline"/>
            </w:pPr>
          </w:p>
          <w:p w14:paraId="344049F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6" w:line="260" w:lineRule="auto"/>
              <w:ind w:left="356" w:right="248" w:hanging="6"/>
              <w:textAlignment w:val="baseline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pacing w:val="-3"/>
                <w:sz w:val="21"/>
                <w:szCs w:val="21"/>
              </w:rPr>
              <w:t>土地</w:t>
            </w:r>
            <w:r>
              <w:rPr>
                <w:rFonts w:ascii="华文楷体" w:hAnsi="华文楷体" w:eastAsia="华文楷体" w:cs="华文楷体"/>
                <w:sz w:val="21"/>
                <w:szCs w:val="21"/>
              </w:rPr>
              <w:t xml:space="preserve"> </w:t>
            </w:r>
            <w:r>
              <w:rPr>
                <w:rFonts w:ascii="华文楷体" w:hAnsi="华文楷体" w:eastAsia="华文楷体" w:cs="华文楷体"/>
                <w:spacing w:val="-6"/>
                <w:sz w:val="21"/>
                <w:szCs w:val="21"/>
              </w:rPr>
              <w:t>类型</w:t>
            </w:r>
          </w:p>
        </w:tc>
        <w:tc>
          <w:tcPr>
            <w:tcW w:w="786" w:type="dxa"/>
            <w:vMerge w:val="restart"/>
            <w:tcBorders>
              <w:bottom w:val="nil"/>
            </w:tcBorders>
            <w:vAlign w:val="top"/>
          </w:tcPr>
          <w:p w14:paraId="22B47C00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9" w:lineRule="auto"/>
              <w:textAlignment w:val="baseline"/>
            </w:pPr>
          </w:p>
          <w:p w14:paraId="22767E9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6" w:line="252" w:lineRule="auto"/>
              <w:ind w:left="216" w:right="169" w:hanging="26"/>
              <w:textAlignment w:val="baseline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pacing w:val="3"/>
                <w:sz w:val="21"/>
                <w:szCs w:val="21"/>
              </w:rPr>
              <w:t>承包合</w:t>
            </w:r>
            <w:r>
              <w:rPr>
                <w:rFonts w:ascii="华文楷体" w:hAnsi="华文楷体" w:eastAsia="华文楷体" w:cs="华文楷体"/>
                <w:sz w:val="21"/>
                <w:szCs w:val="21"/>
              </w:rPr>
              <w:t xml:space="preserve"> </w:t>
            </w:r>
            <w:r>
              <w:rPr>
                <w:rFonts w:ascii="华文楷体" w:hAnsi="华文楷体" w:eastAsia="华文楷体" w:cs="华文楷体"/>
                <w:spacing w:val="-6"/>
                <w:sz w:val="21"/>
                <w:szCs w:val="21"/>
              </w:rPr>
              <w:t>同代码</w:t>
            </w:r>
          </w:p>
        </w:tc>
        <w:tc>
          <w:tcPr>
            <w:tcW w:w="484" w:type="dxa"/>
            <w:vMerge w:val="restart"/>
            <w:tcBorders>
              <w:bottom w:val="nil"/>
            </w:tcBorders>
            <w:textDirection w:val="tbRlV"/>
            <w:vAlign w:val="top"/>
          </w:tcPr>
          <w:p w14:paraId="38F4C1F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7" w:line="208" w:lineRule="auto"/>
              <w:ind w:left="445"/>
              <w:textAlignment w:val="baseline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pacing w:val="-43"/>
                <w:sz w:val="21"/>
                <w:szCs w:val="21"/>
              </w:rPr>
              <w:t>备</w:t>
            </w:r>
            <w:r>
              <w:rPr>
                <w:rFonts w:ascii="华文楷体" w:hAnsi="华文楷体" w:eastAsia="华文楷体" w:cs="华文楷体"/>
                <w:spacing w:val="18"/>
                <w:w w:val="101"/>
                <w:sz w:val="21"/>
                <w:szCs w:val="21"/>
              </w:rPr>
              <w:t xml:space="preserve">  </w:t>
            </w:r>
            <w:r>
              <w:rPr>
                <w:rFonts w:ascii="华文楷体" w:hAnsi="华文楷体" w:eastAsia="华文楷体" w:cs="华文楷体"/>
                <w:spacing w:val="-43"/>
                <w:sz w:val="21"/>
                <w:szCs w:val="21"/>
              </w:rPr>
              <w:t>注</w:t>
            </w:r>
          </w:p>
        </w:tc>
      </w:tr>
      <w:tr w14:paraId="0E3749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9" w:hRule="atLeast"/>
        </w:trPr>
        <w:tc>
          <w:tcPr>
            <w:tcW w:w="403" w:type="dxa"/>
            <w:vMerge w:val="continue"/>
            <w:tcBorders>
              <w:top w:val="nil"/>
            </w:tcBorders>
            <w:textDirection w:val="tbRlV"/>
            <w:vAlign w:val="top"/>
          </w:tcPr>
          <w:p w14:paraId="21780C06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692" w:type="dxa"/>
            <w:vMerge w:val="continue"/>
            <w:tcBorders>
              <w:top w:val="nil"/>
            </w:tcBorders>
            <w:vAlign w:val="top"/>
          </w:tcPr>
          <w:p w14:paraId="2285C5DE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766" w:type="dxa"/>
            <w:vMerge w:val="continue"/>
            <w:tcBorders>
              <w:top w:val="nil"/>
            </w:tcBorders>
            <w:vAlign w:val="top"/>
          </w:tcPr>
          <w:p w14:paraId="2AC2ED58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848" w:type="dxa"/>
            <w:vMerge w:val="continue"/>
            <w:tcBorders>
              <w:top w:val="nil"/>
            </w:tcBorders>
            <w:vAlign w:val="top"/>
          </w:tcPr>
          <w:p w14:paraId="03E08DC8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542" w:type="dxa"/>
            <w:vAlign w:val="top"/>
          </w:tcPr>
          <w:p w14:paraId="6381FFD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2" w:line="203" w:lineRule="auto"/>
              <w:ind w:left="272"/>
              <w:textAlignment w:val="baseline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z w:val="21"/>
                <w:szCs w:val="21"/>
              </w:rPr>
              <w:t>东</w:t>
            </w:r>
          </w:p>
        </w:tc>
        <w:tc>
          <w:tcPr>
            <w:tcW w:w="602" w:type="dxa"/>
            <w:vAlign w:val="top"/>
          </w:tcPr>
          <w:p w14:paraId="1369B59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6" w:line="207" w:lineRule="auto"/>
              <w:ind w:left="305"/>
              <w:textAlignment w:val="baseline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z w:val="21"/>
                <w:szCs w:val="21"/>
              </w:rPr>
              <w:t>南</w:t>
            </w:r>
          </w:p>
        </w:tc>
        <w:tc>
          <w:tcPr>
            <w:tcW w:w="702" w:type="dxa"/>
            <w:vAlign w:val="top"/>
          </w:tcPr>
          <w:p w14:paraId="58FD161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3" w:line="186" w:lineRule="auto"/>
              <w:ind w:left="363"/>
              <w:textAlignment w:val="baseline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z w:val="21"/>
                <w:szCs w:val="21"/>
              </w:rPr>
              <w:t>西</w:t>
            </w:r>
          </w:p>
        </w:tc>
        <w:tc>
          <w:tcPr>
            <w:tcW w:w="590" w:type="dxa"/>
            <w:vAlign w:val="top"/>
          </w:tcPr>
          <w:p w14:paraId="4224CB9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1" w:line="195" w:lineRule="auto"/>
              <w:ind w:left="291"/>
              <w:textAlignment w:val="baseline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z w:val="21"/>
                <w:szCs w:val="21"/>
              </w:rPr>
              <w:t>北</w:t>
            </w:r>
          </w:p>
        </w:tc>
        <w:tc>
          <w:tcPr>
            <w:tcW w:w="813" w:type="dxa"/>
            <w:vMerge w:val="continue"/>
            <w:tcBorders>
              <w:top w:val="nil"/>
            </w:tcBorders>
            <w:vAlign w:val="top"/>
          </w:tcPr>
          <w:p w14:paraId="3A4DF568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809" w:type="dxa"/>
            <w:vMerge w:val="continue"/>
            <w:tcBorders>
              <w:top w:val="nil"/>
            </w:tcBorders>
            <w:vAlign w:val="top"/>
          </w:tcPr>
          <w:p w14:paraId="6C23FD99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797" w:type="dxa"/>
            <w:vMerge w:val="continue"/>
            <w:tcBorders>
              <w:top w:val="nil"/>
            </w:tcBorders>
            <w:vAlign w:val="top"/>
          </w:tcPr>
          <w:p w14:paraId="13EB278E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786" w:type="dxa"/>
            <w:vMerge w:val="continue"/>
            <w:tcBorders>
              <w:top w:val="nil"/>
            </w:tcBorders>
            <w:vAlign w:val="top"/>
          </w:tcPr>
          <w:p w14:paraId="1FA181CA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484" w:type="dxa"/>
            <w:vMerge w:val="continue"/>
            <w:tcBorders>
              <w:top w:val="nil"/>
            </w:tcBorders>
            <w:textDirection w:val="tbRlV"/>
            <w:vAlign w:val="top"/>
          </w:tcPr>
          <w:p w14:paraId="156A1FCE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</w:tr>
      <w:tr w14:paraId="55BBF3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403" w:type="dxa"/>
            <w:vAlign w:val="top"/>
          </w:tcPr>
          <w:p w14:paraId="303E00F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4" w:line="181" w:lineRule="auto"/>
              <w:ind w:left="219"/>
              <w:textAlignment w:val="baseline"/>
              <w:rPr>
                <w:rFonts w:ascii="华文楷体" w:hAnsi="华文楷体" w:eastAsia="华文楷体" w:cs="华文楷体"/>
                <w:sz w:val="21"/>
                <w:szCs w:val="21"/>
              </w:rPr>
            </w:pPr>
            <w:r>
              <w:rPr>
                <w:rFonts w:ascii="华文楷体" w:hAnsi="华文楷体" w:eastAsia="华文楷体" w:cs="华文楷体"/>
                <w:sz w:val="21"/>
                <w:szCs w:val="21"/>
              </w:rPr>
              <w:t>1</w:t>
            </w:r>
          </w:p>
        </w:tc>
        <w:tc>
          <w:tcPr>
            <w:tcW w:w="692" w:type="dxa"/>
            <w:vAlign w:val="top"/>
          </w:tcPr>
          <w:p w14:paraId="2F0661B8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766" w:type="dxa"/>
            <w:vAlign w:val="top"/>
          </w:tcPr>
          <w:p w14:paraId="62D1E91B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848" w:type="dxa"/>
            <w:vAlign w:val="top"/>
          </w:tcPr>
          <w:p w14:paraId="0764D259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542" w:type="dxa"/>
            <w:vAlign w:val="top"/>
          </w:tcPr>
          <w:p w14:paraId="5D2C268D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602" w:type="dxa"/>
            <w:vAlign w:val="top"/>
          </w:tcPr>
          <w:p w14:paraId="74BD3403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702" w:type="dxa"/>
            <w:vAlign w:val="top"/>
          </w:tcPr>
          <w:p w14:paraId="508E6E05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590" w:type="dxa"/>
            <w:vAlign w:val="top"/>
          </w:tcPr>
          <w:p w14:paraId="2902ED9F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813" w:type="dxa"/>
            <w:vAlign w:val="top"/>
          </w:tcPr>
          <w:p w14:paraId="4DE13A07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809" w:type="dxa"/>
            <w:vAlign w:val="top"/>
          </w:tcPr>
          <w:p w14:paraId="5F0D8B50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797" w:type="dxa"/>
            <w:vAlign w:val="top"/>
          </w:tcPr>
          <w:p w14:paraId="0B6E7BDD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786" w:type="dxa"/>
            <w:vAlign w:val="top"/>
          </w:tcPr>
          <w:p w14:paraId="3ED8D471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  <w:tc>
          <w:tcPr>
            <w:tcW w:w="484" w:type="dxa"/>
            <w:vAlign w:val="top"/>
          </w:tcPr>
          <w:p w14:paraId="5212CCA9">
            <w:pPr>
              <w:pStyle w:val="6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</w:pPr>
          </w:p>
        </w:tc>
      </w:tr>
    </w:tbl>
    <w:p w14:paraId="6ED26A6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7" w:line="220" w:lineRule="auto"/>
        <w:ind w:left="612"/>
        <w:textAlignment w:val="baseline"/>
        <w:rPr>
          <w:rFonts w:ascii="FangSong_GB2312" w:hAnsi="FangSong_GB2312" w:eastAsia="FangSong_GB2312" w:cs="FangSong_GB2312"/>
          <w:spacing w:val="6"/>
          <w:sz w:val="27"/>
          <w:szCs w:val="27"/>
        </w:rPr>
      </w:pP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（二）出租土地上的附属建筑和资产情况现状描述：</w:t>
      </w:r>
    </w:p>
    <w:p w14:paraId="7C751699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7" w:line="220" w:lineRule="auto"/>
        <w:ind w:left="612"/>
        <w:textAlignment w:val="baseline"/>
        <w:rPr>
          <w:rFonts w:hint="default" w:ascii="FangSong_GB2312" w:hAnsi="FangSong_GB2312" w:eastAsia="FangSong_GB2312" w:cs="FangSong_GB2312"/>
          <w:spacing w:val="6"/>
          <w:sz w:val="27"/>
          <w:szCs w:val="27"/>
          <w:u w:val="single"/>
          <w:lang w:val="en-US" w:eastAsia="zh-CN"/>
        </w:rPr>
      </w:pPr>
      <w:r>
        <w:rPr>
          <w:rFonts w:hint="eastAsia" w:ascii="FangSong_GB2312" w:hAnsi="FangSong_GB2312" w:eastAsia="FangSong_GB2312" w:cs="FangSong_GB2312"/>
          <w:spacing w:val="6"/>
          <w:sz w:val="27"/>
          <w:szCs w:val="27"/>
          <w:u w:val="single"/>
          <w:lang w:val="en-US" w:eastAsia="zh-CN"/>
        </w:rPr>
        <w:t xml:space="preserve">                                                         </w:t>
      </w:r>
    </w:p>
    <w:p w14:paraId="22AAAC33">
      <w:pPr>
        <w:keepNext w:val="0"/>
        <w:keepLines w:val="0"/>
        <w:pageBreakBefore w:val="0"/>
        <w:widowControl w:val="0"/>
        <w:tabs>
          <w:tab w:val="left" w:pos="977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" w:line="149" w:lineRule="auto"/>
        <w:ind w:left="612"/>
        <w:textAlignment w:val="baseline"/>
        <w:rPr>
          <w:rFonts w:ascii="FangSong_GB2312" w:hAnsi="FangSong_GB2312" w:eastAsia="FangSong_GB2312" w:cs="FangSong_GB2312"/>
          <w:sz w:val="9"/>
          <w:szCs w:val="9"/>
        </w:rPr>
      </w:pPr>
      <w:r>
        <w:rPr>
          <w:rFonts w:ascii="FangSong_GB2312" w:hAnsi="FangSong_GB2312" w:eastAsia="FangSong_GB2312" w:cs="FangSong_GB2312"/>
          <w:spacing w:val="-15"/>
          <w:sz w:val="9"/>
          <w:szCs w:val="9"/>
        </w:rPr>
        <w:t xml:space="preserve"> </w:t>
      </w:r>
      <w:r>
        <w:rPr>
          <w:rFonts w:ascii="FangSong_GB2312" w:hAnsi="FangSong_GB2312" w:eastAsia="FangSong_GB2312" w:cs="FangSong_GB2312"/>
          <w:spacing w:val="7"/>
          <w:sz w:val="9"/>
          <w:szCs w:val="9"/>
        </w:rPr>
        <w:t>。</w:t>
      </w:r>
    </w:p>
    <w:p w14:paraId="09FD4E00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9" w:line="220" w:lineRule="auto"/>
        <w:ind w:left="612"/>
        <w:textAlignment w:val="baseline"/>
        <w:rPr>
          <w:rFonts w:ascii="FangSong_GB2312" w:hAnsi="FangSong_GB2312" w:eastAsia="FangSong_GB2312" w:cs="FangSong_GB2312"/>
          <w:spacing w:val="7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出租土地上的附属建筑和资产的处置方式描述（可另附件</w:t>
      </w:r>
      <w:r>
        <w:rPr>
          <w:rFonts w:ascii="FangSong_GB2312" w:hAnsi="FangSong_GB2312" w:eastAsia="FangSong_GB2312" w:cs="FangSong_GB2312"/>
          <w:spacing w:val="7"/>
          <w:sz w:val="27"/>
          <w:szCs w:val="27"/>
        </w:rPr>
        <w:t>）：</w:t>
      </w:r>
    </w:p>
    <w:p w14:paraId="5937AACD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9" w:line="221" w:lineRule="auto"/>
        <w:ind w:firstLine="568" w:firstLineChars="200"/>
        <w:textAlignment w:val="baseline"/>
        <w:rPr>
          <w:rFonts w:hint="default" w:ascii="黑体" w:hAnsi="黑体" w:eastAsia="黑体" w:cs="黑体"/>
          <w:spacing w:val="7"/>
          <w:sz w:val="27"/>
          <w:szCs w:val="27"/>
          <w:u w:val="single"/>
          <w:lang w:val="en-US" w:eastAsia="zh-CN"/>
        </w:rPr>
      </w:pPr>
      <w:r>
        <w:rPr>
          <w:rFonts w:hint="eastAsia" w:ascii="黑体" w:hAnsi="黑体" w:eastAsia="黑体" w:cs="黑体"/>
          <w:spacing w:val="7"/>
          <w:sz w:val="27"/>
          <w:szCs w:val="27"/>
          <w:u w:val="single"/>
          <w:lang w:val="en-US" w:eastAsia="zh-CN"/>
        </w:rPr>
        <w:t xml:space="preserve">                                                         </w:t>
      </w:r>
    </w:p>
    <w:p w14:paraId="27B66AD9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9" w:line="221" w:lineRule="auto"/>
        <w:ind w:firstLine="568" w:firstLineChars="200"/>
        <w:textAlignment w:val="baseline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7"/>
          <w:sz w:val="27"/>
          <w:szCs w:val="27"/>
        </w:rPr>
        <w:t>三、出租土地用途</w:t>
      </w:r>
    </w:p>
    <w:p w14:paraId="2C6B1F83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8" w:line="222" w:lineRule="auto"/>
        <w:ind w:left="612"/>
        <w:textAlignment w:val="baseline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出租土地用途为</w:t>
      </w:r>
      <w:r>
        <w:rPr>
          <w:rFonts w:ascii="FangSong_GB2312" w:hAnsi="FangSong_GB2312" w:eastAsia="FangSong_GB2312" w:cs="FangSong_GB2312"/>
          <w:spacing w:val="-13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  <w:u w:val="single" w:color="auto"/>
        </w:rPr>
        <w:t xml:space="preserve">                                          </w:t>
      </w: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。</w:t>
      </w:r>
    </w:p>
    <w:p w14:paraId="30C991F3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3" w:line="229" w:lineRule="auto"/>
        <w:ind w:left="612"/>
        <w:textAlignment w:val="baseline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5"/>
          <w:sz w:val="27"/>
          <w:szCs w:val="27"/>
        </w:rPr>
        <w:t>四、租赁期限</w:t>
      </w:r>
    </w:p>
    <w:p w14:paraId="07D574F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6" w:line="220" w:lineRule="auto"/>
        <w:ind w:left="612"/>
        <w:textAlignment w:val="baseline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8"/>
          <w:sz w:val="27"/>
          <w:szCs w:val="27"/>
        </w:rPr>
        <w:t>租赁期限自</w:t>
      </w:r>
      <w:r>
        <w:rPr>
          <w:rFonts w:ascii="FangSong_GB2312" w:hAnsi="FangSong_GB2312" w:eastAsia="FangSong_GB2312" w:cs="FangSong_GB2312"/>
          <w:spacing w:val="-12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11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8"/>
          <w:sz w:val="27"/>
          <w:szCs w:val="27"/>
        </w:rPr>
        <w:t>年</w:t>
      </w:r>
      <w:r>
        <w:rPr>
          <w:rFonts w:ascii="FangSong_GB2312" w:hAnsi="FangSong_GB2312" w:eastAsia="FangSong_GB2312" w:cs="FangSong_GB2312"/>
          <w:spacing w:val="-135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</w:t>
      </w:r>
      <w:r>
        <w:rPr>
          <w:rFonts w:ascii="FangSong_GB2312" w:hAnsi="FangSong_GB2312" w:eastAsia="FangSong_GB2312" w:cs="FangSong_GB2312"/>
          <w:spacing w:val="-10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8"/>
          <w:sz w:val="27"/>
          <w:szCs w:val="27"/>
        </w:rPr>
        <w:t>月</w:t>
      </w:r>
      <w:r>
        <w:rPr>
          <w:rFonts w:ascii="FangSong_GB2312" w:hAnsi="FangSong_GB2312" w:eastAsia="FangSong_GB2312" w:cs="FangSong_GB2312"/>
          <w:spacing w:val="-135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</w:t>
      </w:r>
      <w:r>
        <w:rPr>
          <w:rFonts w:ascii="FangSong_GB2312" w:hAnsi="FangSong_GB2312" w:eastAsia="FangSong_GB2312" w:cs="FangSong_GB2312"/>
          <w:spacing w:val="-7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8"/>
          <w:sz w:val="27"/>
          <w:szCs w:val="27"/>
        </w:rPr>
        <w:t>日起至</w:t>
      </w:r>
      <w:r>
        <w:rPr>
          <w:rFonts w:ascii="FangSong_GB2312" w:hAnsi="FangSong_GB2312" w:eastAsia="FangSong_GB2312" w:cs="FangSong_GB2312"/>
          <w:spacing w:val="-135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11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8"/>
          <w:sz w:val="27"/>
          <w:szCs w:val="27"/>
        </w:rPr>
        <w:t>年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</w:t>
      </w:r>
      <w:r>
        <w:rPr>
          <w:rFonts w:ascii="FangSong_GB2312" w:hAnsi="FangSong_GB2312" w:eastAsia="FangSong_GB2312" w:cs="FangSong_GB2312"/>
          <w:spacing w:val="-10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8"/>
          <w:sz w:val="27"/>
          <w:szCs w:val="27"/>
        </w:rPr>
        <w:t>月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</w:t>
      </w:r>
      <w:r>
        <w:rPr>
          <w:rFonts w:ascii="FangSong_GB2312" w:hAnsi="FangSong_GB2312" w:eastAsia="FangSong_GB2312" w:cs="FangSong_GB2312"/>
          <w:spacing w:val="-7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8"/>
          <w:sz w:val="27"/>
          <w:szCs w:val="27"/>
        </w:rPr>
        <w:t>日止。</w:t>
      </w:r>
    </w:p>
    <w:p w14:paraId="6B0925C0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8" w:line="229" w:lineRule="auto"/>
        <w:ind w:left="612"/>
        <w:textAlignment w:val="baseline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8"/>
          <w:sz w:val="27"/>
          <w:szCs w:val="27"/>
        </w:rPr>
        <w:t>五、出租土地交付时间</w:t>
      </w:r>
    </w:p>
    <w:p w14:paraId="19F64214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6" w:line="221" w:lineRule="auto"/>
        <w:ind w:left="612"/>
        <w:textAlignment w:val="baseline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甲方应于</w:t>
      </w:r>
      <w:r>
        <w:rPr>
          <w:rFonts w:ascii="FangSong_GB2312" w:hAnsi="FangSong_GB2312" w:eastAsia="FangSong_GB2312" w:cs="FangSong_GB2312"/>
          <w:spacing w:val="-3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10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年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</w:t>
      </w:r>
      <w:r>
        <w:rPr>
          <w:rFonts w:ascii="FangSong_GB2312" w:hAnsi="FangSong_GB2312" w:eastAsia="FangSong_GB2312" w:cs="FangSong_GB2312"/>
          <w:spacing w:val="-11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月</w:t>
      </w:r>
      <w:r>
        <w:rPr>
          <w:rFonts w:ascii="FangSong_GB2312" w:hAnsi="FangSong_GB2312" w:eastAsia="FangSong_GB2312" w:cs="FangSong_GB2312"/>
          <w:spacing w:val="-13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</w:t>
      </w:r>
      <w:r>
        <w:rPr>
          <w:rFonts w:ascii="FangSong_GB2312" w:hAnsi="FangSong_GB2312" w:eastAsia="FangSong_GB2312" w:cs="FangSong_GB2312"/>
          <w:spacing w:val="-7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日前完成土地交付。</w:t>
      </w:r>
    </w:p>
    <w:p w14:paraId="42F6297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4" w:line="228" w:lineRule="auto"/>
        <w:ind w:left="612"/>
        <w:textAlignment w:val="baseline"/>
        <w:outlineLvl w:val="1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7"/>
          <w:sz w:val="27"/>
          <w:szCs w:val="27"/>
        </w:rPr>
        <w:t>六、租金及支付方式</w:t>
      </w:r>
    </w:p>
    <w:p w14:paraId="042835F8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9" w:line="224" w:lineRule="auto"/>
        <w:ind w:left="612"/>
        <w:textAlignment w:val="baseline"/>
        <w:outlineLvl w:val="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（一）租金标准</w:t>
      </w:r>
    </w:p>
    <w:p w14:paraId="473FEFB3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6" w:line="221" w:lineRule="auto"/>
        <w:ind w:left="612"/>
        <w:textAlignment w:val="baseline"/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双方当事人选择第</w:t>
      </w:r>
      <w:r>
        <w:rPr>
          <w:rFonts w:ascii="FangSong_GB2312" w:hAnsi="FangSong_GB2312" w:eastAsia="FangSong_GB2312" w:cs="FangSong_GB2312"/>
          <w:spacing w:val="-12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</w:t>
      </w:r>
      <w:r>
        <w:rPr>
          <w:rFonts w:ascii="FangSong_GB2312" w:hAnsi="FangSong_GB2312" w:eastAsia="FangSong_GB2312" w:cs="FangSong_GB2312"/>
          <w:spacing w:val="-11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种租金标准</w:t>
      </w:r>
      <w:r>
        <w:rPr>
          <w:rFonts w:hint="eastAsia" w:ascii="FangSong_GB2312" w:hAnsi="FangSong_GB2312" w:eastAsia="FangSong_GB2312" w:cs="FangSong_GB2312"/>
          <w:spacing w:val="3"/>
          <w:sz w:val="27"/>
          <w:szCs w:val="27"/>
          <w:lang w:eastAsia="zh-CN"/>
        </w:rPr>
        <w:t>。</w:t>
      </w:r>
    </w:p>
    <w:p w14:paraId="05C621F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8" w:line="221" w:lineRule="auto"/>
        <w:ind w:left="601"/>
        <w:textAlignment w:val="baseline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1.现金。即每亩每年人民币</w:t>
      </w:r>
      <w:r>
        <w:rPr>
          <w:rFonts w:ascii="FangSong_GB2312" w:hAnsi="FangSong_GB2312" w:eastAsia="FangSong_GB2312" w:cs="FangSong_GB2312"/>
          <w:spacing w:val="-12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</w:t>
      </w:r>
      <w:r>
        <w:rPr>
          <w:rFonts w:ascii="FangSong_GB2312" w:hAnsi="FangSong_GB2312" w:eastAsia="FangSong_GB2312" w:cs="FangSong_GB2312"/>
          <w:spacing w:val="-10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元(大写：</w:t>
      </w:r>
      <w:r>
        <w:rPr>
          <w:rFonts w:ascii="FangSong_GB2312" w:hAnsi="FangSong_GB2312" w:eastAsia="FangSong_GB2312" w:cs="FangSong_GB2312"/>
          <w:spacing w:val="-10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</w:t>
      </w:r>
      <w:r>
        <w:rPr>
          <w:rFonts w:ascii="FangSong_GB2312" w:hAnsi="FangSong_GB2312" w:eastAsia="FangSong_GB2312" w:cs="FangSong_GB2312"/>
          <w:spacing w:val="-12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)。</w:t>
      </w:r>
    </w:p>
    <w:p w14:paraId="27C55BCC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7" w:line="345" w:lineRule="auto"/>
        <w:ind w:left="54" w:right="265" w:firstLine="538"/>
        <w:textAlignment w:val="baseline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8"/>
          <w:sz w:val="27"/>
          <w:szCs w:val="27"/>
        </w:rPr>
        <w:t>2.实物或实物折资计价。即每亩每年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</w:t>
      </w:r>
      <w:r>
        <w:rPr>
          <w:rFonts w:ascii="FangSong_GB2312" w:hAnsi="FangSong_GB2312" w:eastAsia="FangSong_GB2312" w:cs="FangSong_GB2312"/>
          <w:spacing w:val="-125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8"/>
          <w:sz w:val="27"/>
          <w:szCs w:val="27"/>
        </w:rPr>
        <w:t>公斤（大写</w:t>
      </w:r>
      <w:r>
        <w:rPr>
          <w:rFonts w:ascii="FangSong_GB2312" w:hAnsi="FangSong_GB2312" w:eastAsia="FangSong_GB2312" w:cs="FangSong_GB2312"/>
          <w:spacing w:val="-22"/>
          <w:sz w:val="27"/>
          <w:szCs w:val="27"/>
        </w:rPr>
        <w:t>：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   </w:t>
      </w:r>
      <w:r>
        <w:rPr>
          <w:rFonts w:ascii="FangSong_GB2312" w:hAnsi="FangSong_GB2312" w:eastAsia="FangSong_GB2312" w:cs="FangSong_GB2312"/>
          <w:spacing w:val="-22"/>
          <w:sz w:val="27"/>
          <w:szCs w:val="27"/>
        </w:rPr>
        <w:t>）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□小麦</w:t>
      </w:r>
      <w:r>
        <w:rPr>
          <w:rFonts w:ascii="FangSong_GB2312" w:hAnsi="FangSong_GB2312" w:eastAsia="FangSong_GB2312" w:cs="FangSong_GB2312"/>
          <w:spacing w:val="6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□玉米</w:t>
      </w:r>
      <w:r>
        <w:rPr>
          <w:rFonts w:ascii="FangSong_GB2312" w:hAnsi="FangSong_GB2312" w:eastAsia="FangSong_GB2312" w:cs="FangSong_GB2312"/>
          <w:spacing w:val="5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□稻谷</w:t>
      </w:r>
      <w:r>
        <w:rPr>
          <w:rFonts w:ascii="FangSong_GB2312" w:hAnsi="FangSong_GB2312" w:eastAsia="FangSong_GB2312" w:cs="FangSong_GB2312"/>
          <w:spacing w:val="5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□其他: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27"/>
          <w:szCs w:val="27"/>
          <w:u w:val="single" w:color="auto"/>
        </w:rPr>
        <w:t xml:space="preserve">      </w:t>
      </w:r>
      <w:r>
        <w:rPr>
          <w:rFonts w:ascii="FangSong_GB2312" w:hAnsi="FangSong_GB2312" w:eastAsia="FangSong_GB2312" w:cs="FangSong_GB2312"/>
          <w:spacing w:val="-12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或者同等实物按照□市场价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□国家最低收购价 为标准折合成货币。</w:t>
      </w:r>
    </w:p>
    <w:p w14:paraId="2C8C6E0C">
      <w:pPr>
        <w:spacing w:before="47" w:line="222" w:lineRule="auto"/>
        <w:ind w:left="603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3.其他：</w:t>
      </w:r>
      <w:r>
        <w:rPr>
          <w:rFonts w:ascii="FangSong_GB2312" w:hAnsi="FangSong_GB2312" w:eastAsia="FangSong_GB2312" w:cs="FangSong_GB2312"/>
          <w:spacing w:val="-10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             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。</w:t>
      </w:r>
    </w:p>
    <w:p w14:paraId="27049137">
      <w:pPr>
        <w:spacing w:before="196" w:line="339" w:lineRule="auto"/>
        <w:ind w:left="30" w:right="322" w:firstLine="557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租金变动：根据当地土地流转价格水平，每</w:t>
      </w:r>
      <w:r>
        <w:rPr>
          <w:rFonts w:ascii="FangSong_GB2312" w:hAnsi="FangSong_GB2312" w:eastAsia="FangSong_GB2312" w:cs="FangSong_GB2312"/>
          <w:spacing w:val="-12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11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年调整一次租金。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具体调整方式：</w:t>
      </w:r>
      <w:r>
        <w:rPr>
          <w:rFonts w:ascii="FangSong_GB2312" w:hAnsi="FangSong_GB2312" w:eastAsia="FangSong_GB2312" w:cs="FangSong_GB2312"/>
          <w:spacing w:val="-8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</w:t>
      </w:r>
      <w:r>
        <w:rPr>
          <w:rFonts w:ascii="FangSong_GB2312" w:hAnsi="FangSong_GB2312" w:eastAsia="FangSong_GB2312" w:cs="FangSong_GB2312"/>
          <w:sz w:val="27"/>
          <w:szCs w:val="27"/>
        </w:rPr>
        <w:t>。</w:t>
      </w:r>
    </w:p>
    <w:p w14:paraId="647A4B04">
      <w:pPr>
        <w:spacing w:before="45" w:line="220" w:lineRule="auto"/>
        <w:ind w:left="575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（二）租金支付</w:t>
      </w:r>
    </w:p>
    <w:p w14:paraId="4DA3A306">
      <w:pPr>
        <w:spacing w:before="199" w:line="220" w:lineRule="auto"/>
        <w:ind w:left="663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双方当事人选择第</w:t>
      </w:r>
      <w:r>
        <w:rPr>
          <w:rFonts w:ascii="FangSong_GB2312" w:hAnsi="FangSong_GB2312" w:eastAsia="FangSong_GB2312" w:cs="FangSong_GB2312"/>
          <w:spacing w:val="-13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</w:t>
      </w:r>
      <w:r>
        <w:rPr>
          <w:rFonts w:ascii="FangSong_GB2312" w:hAnsi="FangSong_GB2312" w:eastAsia="FangSong_GB2312" w:cs="FangSong_GB2312"/>
          <w:spacing w:val="-11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种方式支付租金。</w:t>
      </w:r>
    </w:p>
    <w:p w14:paraId="6EDC969F">
      <w:pPr>
        <w:spacing w:before="199" w:line="341" w:lineRule="auto"/>
        <w:ind w:left="80" w:right="399" w:firstLine="518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1.一次性支付。乙方须于</w:t>
      </w:r>
      <w:r>
        <w:rPr>
          <w:rFonts w:ascii="FangSong_GB2312" w:hAnsi="FangSong_GB2312" w:eastAsia="FangSong_GB2312" w:cs="FangSong_GB2312"/>
          <w:spacing w:val="-12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12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年</w:t>
      </w:r>
      <w:r>
        <w:rPr>
          <w:rFonts w:ascii="FangSong_GB2312" w:hAnsi="FangSong_GB2312" w:eastAsia="FangSong_GB2312" w:cs="FangSong_GB2312"/>
          <w:spacing w:val="-3"/>
          <w:sz w:val="27"/>
          <w:szCs w:val="27"/>
          <w:u w:val="single" w:color="auto"/>
        </w:rPr>
        <w:t xml:space="preserve">  </w:t>
      </w:r>
      <w:r>
        <w:rPr>
          <w:rFonts w:ascii="FangSong_GB2312" w:hAnsi="FangSong_GB2312" w:eastAsia="FangSong_GB2312" w:cs="FangSong_GB2312"/>
          <w:spacing w:val="-11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月</w:t>
      </w:r>
      <w:r>
        <w:rPr>
          <w:rFonts w:ascii="FangSong_GB2312" w:hAnsi="FangSong_GB2312" w:eastAsia="FangSong_GB2312" w:cs="FangSong_GB2312"/>
          <w:spacing w:val="-3"/>
          <w:sz w:val="27"/>
          <w:szCs w:val="27"/>
          <w:u w:val="single" w:color="auto"/>
        </w:rPr>
        <w:t xml:space="preserve">  </w:t>
      </w:r>
      <w:r>
        <w:rPr>
          <w:rFonts w:ascii="FangSong_GB2312" w:hAnsi="FangSong_GB2312" w:eastAsia="FangSong_GB2312" w:cs="FangSong_GB2312"/>
          <w:spacing w:val="-7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日前支付租金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</w:t>
      </w:r>
      <w:r>
        <w:rPr>
          <w:rFonts w:ascii="FangSong_GB2312" w:hAnsi="FangSong_GB2312" w:eastAsia="FangSong_GB2312" w:cs="FangSong_GB2312"/>
          <w:spacing w:val="-10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元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(大写：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 </w:t>
      </w:r>
      <w:r>
        <w:rPr>
          <w:rFonts w:ascii="FangSong_GB2312" w:hAnsi="FangSong_GB2312" w:eastAsia="FangSong_GB2312" w:cs="FangSong_GB2312"/>
          <w:spacing w:val="-12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)。</w:t>
      </w:r>
    </w:p>
    <w:p w14:paraId="62450543">
      <w:pPr>
        <w:spacing w:before="39" w:line="340" w:lineRule="auto"/>
        <w:ind w:left="24" w:right="402" w:firstLine="568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2.分期支付。乙方须于每年</w:t>
      </w:r>
      <w:r>
        <w:rPr>
          <w:rFonts w:ascii="FangSong_GB2312" w:hAnsi="FangSong_GB2312" w:eastAsia="FangSong_GB2312" w:cs="FangSong_GB2312"/>
          <w:spacing w:val="-13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10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月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7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日前支付(□当</w:t>
      </w:r>
      <w:r>
        <w:rPr>
          <w:rFonts w:ascii="FangSong_GB2312" w:hAnsi="FangSong_GB2312" w:eastAsia="FangSong_GB2312" w:cs="FangSong_GB2312"/>
          <w:spacing w:val="4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□后</w:t>
      </w:r>
      <w:r>
        <w:rPr>
          <w:rFonts w:ascii="FangSong_GB2312" w:hAnsi="FangSong_GB2312" w:eastAsia="FangSong_GB2312" w:cs="FangSong_GB2312"/>
          <w:spacing w:val="8"/>
          <w:sz w:val="27"/>
          <w:szCs w:val="27"/>
        </w:rPr>
        <w:t>一）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年租金</w:t>
      </w:r>
      <w:r>
        <w:rPr>
          <w:rFonts w:ascii="FangSong_GB2312" w:hAnsi="FangSong_GB2312" w:eastAsia="FangSong_GB2312" w:cs="FangSong_GB2312"/>
          <w:spacing w:val="-12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</w:t>
      </w:r>
      <w:r>
        <w:rPr>
          <w:rFonts w:ascii="FangSong_GB2312" w:hAnsi="FangSong_GB2312" w:eastAsia="FangSong_GB2312" w:cs="FangSong_GB2312"/>
          <w:spacing w:val="-10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元(大写：</w:t>
      </w:r>
      <w:r>
        <w:rPr>
          <w:rFonts w:ascii="FangSong_GB2312" w:hAnsi="FangSong_GB2312" w:eastAsia="FangSong_GB2312" w:cs="FangSong_GB2312"/>
          <w:spacing w:val="-11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   </w:t>
      </w:r>
      <w:r>
        <w:rPr>
          <w:rFonts w:ascii="FangSong_GB2312" w:hAnsi="FangSong_GB2312" w:eastAsia="FangSong_GB2312" w:cs="FangSong_GB2312"/>
          <w:spacing w:val="-12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)。</w:t>
      </w:r>
    </w:p>
    <w:p w14:paraId="7CCC3538">
      <w:pPr>
        <w:spacing w:before="48" w:line="222" w:lineRule="auto"/>
        <w:ind w:left="603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3.其他：</w:t>
      </w:r>
      <w:r>
        <w:rPr>
          <w:rFonts w:ascii="FangSong_GB2312" w:hAnsi="FangSong_GB2312" w:eastAsia="FangSong_GB2312" w:cs="FangSong_GB2312"/>
          <w:spacing w:val="-10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             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。</w:t>
      </w:r>
    </w:p>
    <w:p w14:paraId="2A1336C5">
      <w:pPr>
        <w:spacing w:before="197" w:line="222" w:lineRule="auto"/>
        <w:ind w:left="575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（三）付款方式</w:t>
      </w:r>
    </w:p>
    <w:p w14:paraId="2EB1A632">
      <w:pPr>
        <w:spacing w:before="195" w:line="341" w:lineRule="auto"/>
        <w:ind w:left="677" w:right="3475" w:hanging="1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双方当事人选择第</w:t>
      </w:r>
      <w:r>
        <w:rPr>
          <w:rFonts w:ascii="FangSong_GB2312" w:hAnsi="FangSong_GB2312" w:eastAsia="FangSong_GB2312" w:cs="FangSong_GB2312"/>
          <w:spacing w:val="-13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</w:t>
      </w:r>
      <w:r>
        <w:rPr>
          <w:rFonts w:ascii="FangSong_GB2312" w:hAnsi="FangSong_GB2312" w:eastAsia="FangSong_GB2312" w:cs="FangSong_GB2312"/>
          <w:spacing w:val="-11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种付款方式。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1.现金</w:t>
      </w:r>
    </w:p>
    <w:p w14:paraId="4CB5C0F3">
      <w:pPr>
        <w:spacing w:before="42" w:line="224" w:lineRule="auto"/>
        <w:ind w:left="67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2.银行汇款</w:t>
      </w:r>
    </w:p>
    <w:p w14:paraId="2B5C35A3">
      <w:pPr>
        <w:spacing w:before="190" w:line="348" w:lineRule="auto"/>
        <w:ind w:left="657" w:right="1795" w:firstLine="4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甲方账户名称：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             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 xml:space="preserve">  </w:t>
      </w:r>
      <w:r>
        <w:rPr>
          <w:rFonts w:ascii="FangSong_GB2312" w:hAnsi="FangSong_GB2312" w:eastAsia="FangSong_GB2312" w:cs="FangSong_GB2312"/>
          <w:sz w:val="27"/>
          <w:szCs w:val="27"/>
        </w:rPr>
        <w:t>银行账号：</w:t>
      </w:r>
      <w:r>
        <w:rPr>
          <w:rFonts w:ascii="FangSong_GB2312" w:hAnsi="FangSong_GB2312" w:eastAsia="FangSong_GB2312" w:cs="FangSong_GB2312"/>
          <w:spacing w:val="-9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   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 开户行：</w:t>
      </w:r>
      <w:r>
        <w:rPr>
          <w:rFonts w:ascii="FangSong_GB2312" w:hAnsi="FangSong_GB2312" w:eastAsia="FangSong_GB2312" w:cs="FangSong_GB2312"/>
          <w:spacing w:val="-10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              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 </w:t>
      </w: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3.其他：</w:t>
      </w:r>
      <w:r>
        <w:rPr>
          <w:rFonts w:ascii="FangSong_GB2312" w:hAnsi="FangSong_GB2312" w:eastAsia="FangSong_GB2312" w:cs="FangSong_GB2312"/>
          <w:spacing w:val="-10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              </w:t>
      </w: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。</w:t>
      </w:r>
    </w:p>
    <w:p w14:paraId="7777BD7F">
      <w:pPr>
        <w:spacing w:before="44" w:line="228" w:lineRule="auto"/>
        <w:ind w:left="580"/>
        <w:outlineLvl w:val="1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8"/>
          <w:sz w:val="27"/>
          <w:szCs w:val="27"/>
        </w:rPr>
        <w:t>七、甲方的权利和义务</w:t>
      </w:r>
    </w:p>
    <w:p w14:paraId="02623344">
      <w:pPr>
        <w:spacing w:before="189" w:line="222" w:lineRule="auto"/>
        <w:ind w:left="575"/>
        <w:outlineLvl w:val="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（一）甲方的权利</w:t>
      </w:r>
    </w:p>
    <w:p w14:paraId="2281B4B6">
      <w:pPr>
        <w:spacing w:before="194" w:line="220" w:lineRule="auto"/>
        <w:ind w:left="599"/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1.要求乙方按合同约定支付租金；</w:t>
      </w:r>
    </w:p>
    <w:p w14:paraId="65070E36">
      <w:pPr>
        <w:spacing w:before="88" w:line="339" w:lineRule="auto"/>
        <w:ind w:left="950" w:right="368" w:hanging="1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2.监督乙方按合同约定的用途依法合理利用和保护出租土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地；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3.制止乙方损害出租土地和农业资源的行为；</w:t>
      </w:r>
    </w:p>
    <w:p w14:paraId="2E59F485">
      <w:pPr>
        <w:spacing w:before="49" w:line="220" w:lineRule="auto"/>
        <w:ind w:left="939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4.租赁期限届满后收回土地经营权；</w:t>
      </w:r>
    </w:p>
    <w:p w14:paraId="1A80C850">
      <w:pPr>
        <w:spacing w:before="197" w:line="222" w:lineRule="auto"/>
        <w:ind w:left="94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5.其他: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  <w:u w:val="single" w:color="auto"/>
        </w:rPr>
        <w:t xml:space="preserve">             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   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。</w:t>
      </w:r>
    </w:p>
    <w:p w14:paraId="631B02D8">
      <w:pPr>
        <w:spacing w:before="194" w:line="220" w:lineRule="auto"/>
        <w:ind w:left="923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7"/>
          <w:sz w:val="27"/>
          <w:szCs w:val="27"/>
        </w:rPr>
        <w:t>（二）甲方的义务</w:t>
      </w:r>
    </w:p>
    <w:p w14:paraId="312EDC84">
      <w:pPr>
        <w:spacing w:before="199" w:line="220" w:lineRule="auto"/>
        <w:ind w:left="947"/>
        <w:rPr>
          <w:rFonts w:ascii="FangSong_GB2312" w:hAnsi="FangSong_GB2312" w:eastAsia="FangSong_GB2312" w:cs="FangSong_GB2312"/>
          <w:spacing w:val="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1.按照合同约定交付出租土地；</w:t>
      </w:r>
    </w:p>
    <w:p w14:paraId="27E3E7B9">
      <w:pPr>
        <w:spacing w:before="199" w:line="220" w:lineRule="auto"/>
        <w:ind w:left="947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2.合同生效后</w:t>
      </w:r>
      <w:r>
        <w:rPr>
          <w:rFonts w:ascii="FangSong_GB2312" w:hAnsi="FangSong_GB2312" w:eastAsia="FangSong_GB2312" w:cs="FangSong_GB2312"/>
          <w:spacing w:val="-11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7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日内依据《中华人民共和国农村土地承包法》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第三十六条的规定向发包方备案；</w:t>
      </w:r>
    </w:p>
    <w:p w14:paraId="521D9DE9">
      <w:pPr>
        <w:spacing w:before="51" w:line="339" w:lineRule="auto"/>
        <w:ind w:left="928" w:right="1051" w:firstLine="2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3.不得干涉和妨碍乙方依法进行的农业生产经营活动；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 </w:t>
      </w:r>
      <w:r>
        <w:rPr>
          <w:rFonts w:ascii="宋体" w:hAnsi="宋体" w:eastAsia="宋体" w:cs="宋体"/>
          <w:spacing w:val="-2"/>
          <w:sz w:val="27"/>
          <w:szCs w:val="27"/>
        </w:rPr>
        <w:t>4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.其他: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  <w:u w:val="single" w:color="auto"/>
        </w:rPr>
        <w:t xml:space="preserve">                                      </w:t>
      </w:r>
      <w:r>
        <w:rPr>
          <w:rFonts w:ascii="FangSong_GB2312" w:hAnsi="FangSong_GB2312" w:eastAsia="FangSong_GB2312" w:cs="FangSong_GB2312"/>
          <w:spacing w:val="-3"/>
          <w:sz w:val="27"/>
          <w:szCs w:val="27"/>
          <w:u w:val="single" w:color="auto"/>
        </w:rPr>
        <w:t xml:space="preserve">    </w:t>
      </w:r>
    </w:p>
    <w:p w14:paraId="3090F5A6">
      <w:pPr>
        <w:spacing w:before="44" w:line="228" w:lineRule="auto"/>
        <w:ind w:left="929"/>
        <w:outlineLvl w:val="1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8"/>
          <w:sz w:val="27"/>
          <w:szCs w:val="27"/>
        </w:rPr>
        <w:t>八、乙方的权利和义务</w:t>
      </w:r>
    </w:p>
    <w:p w14:paraId="3F733E46">
      <w:pPr>
        <w:spacing w:before="189" w:line="222" w:lineRule="auto"/>
        <w:ind w:left="923"/>
        <w:outlineLvl w:val="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（一）乙方的权利</w:t>
      </w:r>
    </w:p>
    <w:p w14:paraId="3D4A5237">
      <w:pPr>
        <w:spacing w:before="196" w:line="220" w:lineRule="auto"/>
        <w:ind w:left="947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1.要求甲方按照合同约定交付出租土地；</w:t>
      </w:r>
    </w:p>
    <w:p w14:paraId="7CC48C9A">
      <w:pPr>
        <w:spacing w:before="196" w:line="340" w:lineRule="auto"/>
        <w:ind w:left="372" w:right="138" w:firstLine="567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2.在合同约定的期限内占有农村土地，</w:t>
      </w:r>
      <w:r>
        <w:rPr>
          <w:rFonts w:ascii="FangSong_GB2312" w:hAnsi="FangSong_GB2312" w:eastAsia="FangSong_GB2312" w:cs="FangSong_GB2312"/>
          <w:spacing w:val="-3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自主开展农业生产经营并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7"/>
          <w:sz w:val="27"/>
          <w:szCs w:val="27"/>
        </w:rPr>
        <w:t>取得收益；</w:t>
      </w:r>
    </w:p>
    <w:p w14:paraId="047CE595">
      <w:pPr>
        <w:spacing w:before="48" w:line="337" w:lineRule="auto"/>
        <w:ind w:left="372" w:right="138" w:firstLine="578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3.经甲方同意，乙方依法投资改良土壤，建设农业生产附属、配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套设施，并有权按照合同约定对其投资部分获得合理补偿；</w:t>
      </w:r>
    </w:p>
    <w:p w14:paraId="19E9D345">
      <w:pPr>
        <w:spacing w:before="54" w:line="220" w:lineRule="auto"/>
        <w:ind w:left="939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4.租赁期限届满，有权在同等条件下优先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承租；</w:t>
      </w:r>
    </w:p>
    <w:p w14:paraId="20A0746D">
      <w:pPr>
        <w:spacing w:before="198" w:line="222" w:lineRule="auto"/>
        <w:ind w:left="94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5.其他: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  <w:u w:val="single" w:color="auto"/>
        </w:rPr>
        <w:t xml:space="preserve">                  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。</w:t>
      </w:r>
    </w:p>
    <w:p w14:paraId="365677B3">
      <w:pPr>
        <w:spacing w:before="195" w:line="220" w:lineRule="auto"/>
        <w:ind w:left="923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7"/>
          <w:sz w:val="27"/>
          <w:szCs w:val="27"/>
        </w:rPr>
        <w:t>（二）乙方的义务</w:t>
      </w:r>
    </w:p>
    <w:p w14:paraId="2303FCDE">
      <w:pPr>
        <w:spacing w:before="199" w:line="218" w:lineRule="auto"/>
        <w:ind w:right="8"/>
        <w:jc w:val="right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8"/>
          <w:sz w:val="27"/>
          <w:szCs w:val="27"/>
        </w:rPr>
        <w:t>1.按照合同约定及时接受出租土地并按照约定向甲方支付租金；</w:t>
      </w:r>
    </w:p>
    <w:p w14:paraId="45AD1ED8">
      <w:pPr>
        <w:spacing w:before="201" w:line="343" w:lineRule="auto"/>
        <w:ind w:left="367" w:right="64" w:firstLine="573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14"/>
          <w:sz w:val="27"/>
          <w:szCs w:val="27"/>
        </w:rPr>
        <w:t>2.在法律法规政策规定和合同约定允许范围内合理利用出租土</w:t>
      </w:r>
      <w:r>
        <w:rPr>
          <w:rFonts w:ascii="FangSong_GB2312" w:hAnsi="FangSong_GB2312" w:eastAsia="FangSong_GB2312" w:cs="FangSong_GB2312"/>
          <w:spacing w:val="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8"/>
          <w:sz w:val="27"/>
          <w:szCs w:val="27"/>
        </w:rPr>
        <w:t>地，确保农地农用，符合当地粮食生产等产业规划，不</w:t>
      </w:r>
      <w:r>
        <w:rPr>
          <w:rFonts w:ascii="FangSong_GB2312" w:hAnsi="FangSong_GB2312" w:eastAsia="FangSong_GB2312" w:cs="FangSong_GB2312"/>
          <w:spacing w:val="7"/>
          <w:sz w:val="27"/>
          <w:szCs w:val="27"/>
        </w:rPr>
        <w:t>得弃耕抛荒，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不得破坏农业综合生产能力和农业生态环境；</w:t>
      </w:r>
    </w:p>
    <w:p w14:paraId="0E858B3B">
      <w:pPr>
        <w:spacing w:before="52" w:line="221" w:lineRule="auto"/>
        <w:ind w:left="951"/>
      </w:pP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3.依据有关法律法规保护出租土地，禁止改变出租土地的农业用</w:t>
      </w:r>
    </w:p>
    <w:p w14:paraId="18041DC3">
      <w:pPr>
        <w:spacing w:before="88" w:line="345" w:lineRule="auto"/>
        <w:ind w:left="21" w:right="399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6"/>
          <w:sz w:val="27"/>
          <w:szCs w:val="27"/>
        </w:rPr>
        <w:t>途，禁止占用出租土地建窑、建坟或者擅自在出租土地上建房、挖砂、</w:t>
      </w:r>
      <w:r>
        <w:rPr>
          <w:rFonts w:ascii="FangSong_GB2312" w:hAnsi="FangSong_GB2312" w:eastAsia="FangSong_GB2312" w:cs="FangSong_GB2312"/>
          <w:spacing w:val="1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采石、采矿、取土等，</w:t>
      </w:r>
      <w:r>
        <w:rPr>
          <w:rFonts w:ascii="FangSong_GB2312" w:hAnsi="FangSong_GB2312" w:eastAsia="FangSong_GB2312" w:cs="FangSong_GB2312"/>
          <w:spacing w:val="5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禁止占用出租的永久基本农田发展林果业和挖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0"/>
          <w:sz w:val="27"/>
          <w:szCs w:val="27"/>
        </w:rPr>
        <w:t>塘养鱼；</w:t>
      </w:r>
    </w:p>
    <w:p w14:paraId="208C457C">
      <w:pPr>
        <w:spacing w:before="50" w:line="222" w:lineRule="auto"/>
        <w:ind w:left="591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4.其他:</w:t>
      </w:r>
      <w:r>
        <w:rPr>
          <w:rFonts w:ascii="FangSong_GB2312" w:hAnsi="FangSong_GB2312" w:eastAsia="FangSong_GB2312" w:cs="FangSong_GB2312"/>
          <w:spacing w:val="-11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  <w:u w:val="single" w:color="auto"/>
        </w:rPr>
        <w:t xml:space="preserve">                                                 </w:t>
      </w: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。</w:t>
      </w:r>
    </w:p>
    <w:p w14:paraId="4098B879">
      <w:pPr>
        <w:spacing w:before="193" w:line="229" w:lineRule="auto"/>
        <w:ind w:left="588"/>
        <w:outlineLvl w:val="1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6"/>
          <w:sz w:val="27"/>
          <w:szCs w:val="27"/>
        </w:rPr>
        <w:t>九、其他约定</w:t>
      </w:r>
    </w:p>
    <w:p w14:paraId="6A4BB591">
      <w:pPr>
        <w:spacing w:before="187" w:line="222" w:lineRule="auto"/>
        <w:ind w:left="576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（一</w:t>
      </w:r>
      <w:r>
        <w:rPr>
          <w:rFonts w:ascii="FangSong_GB2312" w:hAnsi="FangSong_GB2312" w:eastAsia="FangSong_GB2312" w:cs="FangSong_GB2312"/>
          <w:spacing w:val="-5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>）甲方同意乙方依法</w:t>
      </w:r>
    </w:p>
    <w:p w14:paraId="3F314A8C">
      <w:pPr>
        <w:spacing w:before="193" w:line="201" w:lineRule="auto"/>
        <w:ind w:left="62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9"/>
          <w:sz w:val="27"/>
          <w:szCs w:val="27"/>
        </w:rPr>
        <w:t xml:space="preserve">□投资改良土壤    </w:t>
      </w:r>
      <w:r>
        <w:rPr>
          <w:rFonts w:ascii="微软雅黑" w:hAnsi="微软雅黑" w:eastAsia="微软雅黑" w:cs="微软雅黑"/>
          <w:spacing w:val="9"/>
          <w:sz w:val="27"/>
          <w:szCs w:val="27"/>
        </w:rPr>
        <w:t>□</w:t>
      </w: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建设农业生产附属、配套设施</w:t>
      </w:r>
    </w:p>
    <w:p w14:paraId="5FD8DBF0">
      <w:pPr>
        <w:spacing w:before="132" w:line="221" w:lineRule="auto"/>
        <w:ind w:left="61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7"/>
          <w:sz w:val="27"/>
          <w:szCs w:val="27"/>
        </w:rPr>
        <w:t>□以土地经营权融资担保  □再流转土地经营权</w:t>
      </w:r>
    </w:p>
    <w:p w14:paraId="3DD98EE8">
      <w:pPr>
        <w:spacing w:before="198" w:line="222" w:lineRule="auto"/>
        <w:ind w:left="61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□其他: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     </w:t>
      </w:r>
      <w:r>
        <w:rPr>
          <w:rFonts w:ascii="FangSong_GB2312" w:hAnsi="FangSong_GB2312" w:eastAsia="FangSong_GB2312" w:cs="FangSong_GB2312"/>
          <w:spacing w:val="-1"/>
          <w:sz w:val="27"/>
          <w:szCs w:val="27"/>
          <w:u w:val="single" w:color="auto"/>
        </w:rPr>
        <w:t xml:space="preserve">                            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。</w:t>
      </w:r>
    </w:p>
    <w:p w14:paraId="34B021E3">
      <w:pPr>
        <w:spacing w:before="195" w:line="220" w:lineRule="auto"/>
        <w:ind w:left="576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（二）该出租土地的财政补贴等归属：</w:t>
      </w:r>
      <w:r>
        <w:rPr>
          <w:rFonts w:ascii="FangSong_GB2312" w:hAnsi="FangSong_GB2312" w:eastAsia="FangSong_GB2312" w:cs="FangSong_GB2312"/>
          <w:spacing w:val="-3"/>
          <w:sz w:val="27"/>
          <w:szCs w:val="27"/>
          <w:u w:val="single" w:color="auto"/>
        </w:rPr>
        <w:t xml:space="preserve">                       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。</w:t>
      </w:r>
    </w:p>
    <w:p w14:paraId="4AEBA4E1">
      <w:pPr>
        <w:spacing w:before="198" w:line="288" w:lineRule="auto"/>
        <w:ind w:left="33" w:right="190" w:firstLine="54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（三）乙方向</w:t>
      </w:r>
      <w:r>
        <w:rPr>
          <w:rFonts w:ascii="FangSong_GB2312" w:hAnsi="FangSong_GB2312" w:eastAsia="FangSong_GB2312" w:cs="FangSong_GB2312"/>
          <w:spacing w:val="-8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  </w:t>
      </w:r>
      <w:r>
        <w:rPr>
          <w:rFonts w:ascii="FangSong_GB2312" w:hAnsi="FangSong_GB2312" w:eastAsia="FangSong_GB2312" w:cs="FangSong_GB2312"/>
          <w:spacing w:val="-8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□缴纳</w:t>
      </w:r>
      <w:r>
        <w:rPr>
          <w:rFonts w:ascii="FangSong_GB2312" w:hAnsi="FangSong_GB2312" w:eastAsia="FangSong_GB2312" w:cs="FangSong_GB2312"/>
          <w:spacing w:val="4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□不缴纳  风险保障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金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</w:t>
      </w:r>
      <w:r>
        <w:rPr>
          <w:rFonts w:ascii="FangSong_GB2312" w:hAnsi="FangSong_GB2312" w:eastAsia="FangSong_GB2312" w:cs="FangSong_GB2312"/>
          <w:spacing w:val="-11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元（大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 </w:t>
      </w: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写</w:t>
      </w:r>
      <w:r>
        <w:rPr>
          <w:rFonts w:ascii="FangSong_GB2312" w:hAnsi="FangSong_GB2312" w:eastAsia="FangSong_GB2312" w:cs="FangSong_GB2312"/>
          <w:spacing w:val="-84"/>
          <w:sz w:val="27"/>
          <w:szCs w:val="27"/>
        </w:rPr>
        <w:t>：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   </w:t>
      </w:r>
      <w:r>
        <w:rPr>
          <w:rFonts w:ascii="FangSong_GB2312" w:hAnsi="FangSong_GB2312" w:eastAsia="FangSong_GB2312" w:cs="FangSong_GB2312"/>
          <w:spacing w:val="-84"/>
          <w:sz w:val="27"/>
          <w:szCs w:val="27"/>
        </w:rPr>
        <w:t>），</w:t>
      </w: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合同到期后的处理：</w:t>
      </w:r>
      <w:r>
        <w:rPr>
          <w:rFonts w:ascii="FangSong_GB2312" w:hAnsi="FangSong_GB2312" w:eastAsia="FangSong_GB2312" w:cs="FangSong_GB2312"/>
          <w:spacing w:val="-9"/>
          <w:sz w:val="27"/>
          <w:szCs w:val="27"/>
          <w:u w:val="single" w:color="auto"/>
        </w:rPr>
        <w:t xml:space="preserve">                               </w:t>
      </w: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。</w:t>
      </w:r>
    </w:p>
    <w:p w14:paraId="3C175392">
      <w:pPr>
        <w:spacing w:before="197" w:line="288" w:lineRule="auto"/>
        <w:ind w:left="33" w:right="181" w:firstLine="54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（四）本合同期限内，</w:t>
      </w:r>
      <w:r>
        <w:rPr>
          <w:rFonts w:ascii="FangSong_GB2312" w:hAnsi="FangSong_GB2312" w:eastAsia="FangSong_GB2312" w:cs="FangSong_GB2312"/>
          <w:spacing w:val="-4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出租土地被依法征收、征用、占用时，有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关地上附着物及青苗补偿费的归属：</w:t>
      </w:r>
      <w:r>
        <w:rPr>
          <w:rFonts w:ascii="FangSong_GB2312" w:hAnsi="FangSong_GB2312" w:eastAsia="FangSong_GB2312" w:cs="FangSong_GB2312"/>
          <w:spacing w:val="-1"/>
          <w:sz w:val="27"/>
          <w:szCs w:val="27"/>
          <w:u w:val="single" w:color="auto"/>
        </w:rPr>
        <w:t xml:space="preserve">                            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。</w:t>
      </w:r>
    </w:p>
    <w:p w14:paraId="0A7F8FBF">
      <w:pPr>
        <w:spacing w:before="199" w:line="220" w:lineRule="auto"/>
        <w:ind w:left="575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22"/>
          <w:sz w:val="27"/>
          <w:szCs w:val="27"/>
        </w:rPr>
        <w:t>（五）其他事项：</w:t>
      </w:r>
      <w:r>
        <w:rPr>
          <w:rFonts w:ascii="FangSong_GB2312" w:hAnsi="FangSong_GB2312" w:eastAsia="FangSong_GB2312" w:cs="FangSong_GB2312"/>
          <w:spacing w:val="2"/>
          <w:sz w:val="27"/>
          <w:szCs w:val="27"/>
          <w:u w:val="single" w:color="auto"/>
        </w:rPr>
        <w:t xml:space="preserve">                            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</w:t>
      </w:r>
      <w:r>
        <w:rPr>
          <w:rFonts w:ascii="FangSong_GB2312" w:hAnsi="FangSong_GB2312" w:eastAsia="FangSong_GB2312" w:cs="FangSong_GB2312"/>
          <w:spacing w:val="-22"/>
          <w:sz w:val="27"/>
          <w:szCs w:val="27"/>
        </w:rPr>
        <w:t>。</w:t>
      </w:r>
    </w:p>
    <w:p w14:paraId="1CEFCDEA">
      <w:pPr>
        <w:spacing w:before="196" w:line="228" w:lineRule="auto"/>
        <w:ind w:left="585"/>
        <w:outlineLvl w:val="1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8"/>
          <w:sz w:val="27"/>
          <w:szCs w:val="27"/>
        </w:rPr>
        <w:t>十、合同变更、解除和终止</w:t>
      </w:r>
    </w:p>
    <w:p w14:paraId="323ED498">
      <w:pPr>
        <w:spacing w:before="185" w:line="323" w:lineRule="auto"/>
        <w:ind w:left="21" w:right="328" w:firstLine="55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（一）合同有效期间，因不可抗力因素致使合同全部不能履行时，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本合同自动终止，甲方将合同终止日至租赁到期日的期限内已收取的</w:t>
      </w:r>
      <w:r>
        <w:rPr>
          <w:rFonts w:ascii="FangSong_GB2312" w:hAnsi="FangSong_GB2312" w:eastAsia="FangSong_GB2312" w:cs="FangSong_GB2312"/>
          <w:spacing w:val="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租金退还给乙方；致使合同部分不能履行的，其他部分继续履行，租</w:t>
      </w:r>
      <w:r>
        <w:rPr>
          <w:rFonts w:ascii="FangSong_GB2312" w:hAnsi="FangSong_GB2312" w:eastAsia="FangSong_GB2312" w:cs="FangSong_GB2312"/>
          <w:spacing w:val="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金可以作相应调整。</w:t>
      </w:r>
    </w:p>
    <w:p w14:paraId="134BFC2F">
      <w:pPr>
        <w:spacing w:before="192" w:line="322" w:lineRule="auto"/>
        <w:ind w:left="29" w:right="399" w:firstLine="546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（二）如乙方在合同期满后需要继续经营该出租土地， 必须在合</w:t>
      </w:r>
      <w:r>
        <w:rPr>
          <w:rFonts w:ascii="FangSong_GB2312" w:hAnsi="FangSong_GB2312" w:eastAsia="FangSong_GB2312" w:cs="FangSong_GB2312"/>
          <w:spacing w:val="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同期满前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7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日内书面向甲方提出申请。如乙</w:t>
      </w:r>
      <w:r>
        <w:rPr>
          <w:rFonts w:ascii="FangSong_GB2312" w:hAnsi="FangSong_GB2312" w:eastAsia="FangSong_GB2312" w:cs="FangSong_GB2312"/>
          <w:sz w:val="27"/>
          <w:szCs w:val="27"/>
        </w:rPr>
        <w:t>方不再继续经营的，</w:t>
      </w:r>
      <w:r>
        <w:rPr>
          <w:rFonts w:ascii="FangSong_GB2312" w:hAnsi="FangSong_GB2312" w:eastAsia="FangSong_GB2312" w:cs="FangSong_GB2312"/>
          <w:spacing w:val="-7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必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须在合同期满前</w:t>
      </w:r>
      <w:r>
        <w:rPr>
          <w:rFonts w:ascii="FangSong_GB2312" w:hAnsi="FangSong_GB2312" w:eastAsia="FangSong_GB2312" w:cs="FangSong_GB2312"/>
          <w:spacing w:val="-125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7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日内书面通知甲方，并在合同期满后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6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日内将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原出租的土地交还给甲方。</w:t>
      </w:r>
    </w:p>
    <w:p w14:paraId="5E9A5400">
      <w:pPr>
        <w:spacing w:before="198" w:line="220" w:lineRule="auto"/>
        <w:ind w:left="575"/>
      </w:pPr>
      <w:r>
        <w:rPr>
          <w:rFonts w:ascii="FangSong_GB2312" w:hAnsi="FangSong_GB2312" w:eastAsia="FangSong_GB2312" w:cs="FangSong_GB2312"/>
          <w:sz w:val="27"/>
          <w:szCs w:val="27"/>
        </w:rPr>
        <w:t>（三）合同到期或者未到期由甲方依法提前收回出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租土地时，</w:t>
      </w:r>
      <w:r>
        <w:rPr>
          <w:rFonts w:ascii="FangSong_GB2312" w:hAnsi="FangSong_GB2312" w:eastAsia="FangSong_GB2312" w:cs="FangSong_GB2312"/>
          <w:spacing w:val="5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乙</w:t>
      </w:r>
    </w:p>
    <w:p w14:paraId="2BB9AD73">
      <w:pPr>
        <w:spacing w:before="88" w:line="220" w:lineRule="auto"/>
        <w:ind w:left="373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方依法投资建设的农业生产附属、配套设施处置方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式：</w:t>
      </w:r>
    </w:p>
    <w:p w14:paraId="56D34A6F">
      <w:pPr>
        <w:spacing w:before="197" w:line="221" w:lineRule="auto"/>
        <w:ind w:left="96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□由甲方无偿处置。</w:t>
      </w:r>
    </w:p>
    <w:p w14:paraId="01265A69">
      <w:pPr>
        <w:spacing w:before="194" w:line="220" w:lineRule="auto"/>
        <w:ind w:left="96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□经有资质的第三方评估后，由甲方支付价款购买。</w:t>
      </w:r>
    </w:p>
    <w:p w14:paraId="5AF42F09">
      <w:pPr>
        <w:spacing w:before="197" w:line="220" w:lineRule="auto"/>
        <w:ind w:left="96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□经双方协商后，由甲方支付价款购买。</w:t>
      </w:r>
    </w:p>
    <w:p w14:paraId="04A01F0D">
      <w:pPr>
        <w:spacing w:before="201" w:line="220" w:lineRule="auto"/>
        <w:ind w:left="96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□由乙方恢复原状。</w:t>
      </w:r>
    </w:p>
    <w:p w14:paraId="5680E843">
      <w:pPr>
        <w:spacing w:before="199" w:line="222" w:lineRule="auto"/>
        <w:jc w:val="right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6"/>
          <w:sz w:val="27"/>
          <w:szCs w:val="27"/>
        </w:rPr>
        <w:t>□其他: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6"/>
          <w:sz w:val="27"/>
          <w:szCs w:val="27"/>
          <w:u w:val="single" w:color="auto"/>
        </w:rPr>
        <w:t xml:space="preserve">                                           </w:t>
      </w:r>
      <w:r>
        <w:rPr>
          <w:rFonts w:ascii="FangSong_GB2312" w:hAnsi="FangSong_GB2312" w:eastAsia="FangSong_GB2312" w:cs="FangSong_GB2312"/>
          <w:spacing w:val="-7"/>
          <w:sz w:val="27"/>
          <w:szCs w:val="27"/>
          <w:u w:val="single" w:color="auto"/>
        </w:rPr>
        <w:t xml:space="preserve">         </w:t>
      </w:r>
      <w:r>
        <w:rPr>
          <w:rFonts w:ascii="FangSong_GB2312" w:hAnsi="FangSong_GB2312" w:eastAsia="FangSong_GB2312" w:cs="FangSong_GB2312"/>
          <w:spacing w:val="-7"/>
          <w:sz w:val="27"/>
          <w:szCs w:val="27"/>
        </w:rPr>
        <w:t>。</w:t>
      </w:r>
    </w:p>
    <w:p w14:paraId="59634E40">
      <w:pPr>
        <w:spacing w:before="193" w:line="228" w:lineRule="auto"/>
        <w:ind w:left="933"/>
        <w:outlineLvl w:val="1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5"/>
          <w:sz w:val="27"/>
          <w:szCs w:val="27"/>
        </w:rPr>
        <w:t>十一、违约责任</w:t>
      </w:r>
    </w:p>
    <w:p w14:paraId="6FE24FE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221" w:lineRule="auto"/>
        <w:ind w:left="924"/>
        <w:jc w:val="both"/>
        <w:textAlignment w:val="baseline"/>
        <w:rPr>
          <w:rFonts w:hint="eastAsia" w:ascii="FangSong_GB2312" w:hAnsi="FangSong_GB2312" w:eastAsia="FangSong_GB2312" w:cs="FangSong_GB2312"/>
          <w:sz w:val="27"/>
          <w:szCs w:val="27"/>
          <w:lang w:eastAsia="zh-CN"/>
        </w:rPr>
      </w:pP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（一）任何一方违约给对方造成损失的，违约方应承担赔偿责任</w:t>
      </w:r>
      <w:r>
        <w:rPr>
          <w:rFonts w:hint="eastAsia" w:ascii="FangSong_GB2312" w:hAnsi="FangSong_GB2312" w:eastAsia="FangSong_GB2312" w:cs="FangSong_GB2312"/>
          <w:spacing w:val="-2"/>
          <w:sz w:val="27"/>
          <w:szCs w:val="27"/>
          <w:lang w:eastAsia="zh-CN"/>
        </w:rPr>
        <w:t>。</w:t>
      </w:r>
    </w:p>
    <w:p w14:paraId="334FBAD3">
      <w:pPr>
        <w:spacing w:before="199" w:line="311" w:lineRule="auto"/>
        <w:ind w:left="374" w:right="7" w:firstLine="549"/>
        <w:rPr>
          <w:rFonts w:ascii="FangSong_GB2312" w:hAnsi="FangSong_GB2312" w:eastAsia="FangSong_GB2312" w:cs="FangSong_GB2312"/>
          <w:spacing w:val="5"/>
          <w:sz w:val="27"/>
          <w:szCs w:val="27"/>
        </w:rPr>
      </w:pP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（二）甲方应按合同规定按时向乙方交付土地， 逾期一</w:t>
      </w:r>
      <w:r>
        <w:rPr>
          <w:rFonts w:ascii="FangSong_GB2312" w:hAnsi="FangSong_GB2312" w:eastAsia="FangSong_GB2312" w:cs="FangSong_GB2312"/>
          <w:spacing w:val="-6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日应向乙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方支付年租金的万分之</w:t>
      </w:r>
      <w:r>
        <w:rPr>
          <w:rFonts w:ascii="FangSong_GB2312" w:hAnsi="FangSong_GB2312" w:eastAsia="FangSong_GB2312" w:cs="FangSong_GB2312"/>
          <w:spacing w:val="-4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（大写</w:t>
      </w:r>
      <w:r>
        <w:rPr>
          <w:rFonts w:ascii="FangSong_GB2312" w:hAnsi="FangSong_GB2312" w:eastAsia="FangSong_GB2312" w:cs="FangSong_GB2312"/>
          <w:spacing w:val="-78"/>
          <w:sz w:val="27"/>
          <w:szCs w:val="27"/>
        </w:rPr>
        <w:t>：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78"/>
          <w:sz w:val="27"/>
          <w:szCs w:val="27"/>
        </w:rPr>
        <w:t>）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作为违约金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。逾期超过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7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日</w:t>
      </w:r>
      <w:r>
        <w:rPr>
          <w:rFonts w:hint="eastAsia" w:ascii="FangSong_GB2312" w:hAnsi="FangSong_GB2312" w:eastAsia="FangSong_GB2312" w:cs="FangSong_GB2312"/>
          <w:spacing w:val="-5"/>
          <w:sz w:val="27"/>
          <w:szCs w:val="27"/>
          <w:lang w:eastAsia="zh-CN"/>
        </w:rPr>
        <w:t>，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乙方有权解除合同，甲方应当赔偿损失。</w:t>
      </w:r>
    </w:p>
    <w:p w14:paraId="73F937E6">
      <w:pPr>
        <w:spacing w:before="199" w:line="311" w:lineRule="auto"/>
        <w:ind w:left="374" w:right="7" w:firstLine="549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（三）甲方出租的土地存在权属纠纷或经济纠纷， 致使合同全部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或部分不能履行的，甲方应当赔偿损失。</w:t>
      </w:r>
    </w:p>
    <w:p w14:paraId="234FB546">
      <w:pPr>
        <w:spacing w:before="196" w:line="311" w:lineRule="auto"/>
        <w:ind w:left="368" w:right="218" w:firstLine="555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（四）甲方违反合同约定擅自干涉和破坏乙方的生产经营,致使</w:t>
      </w:r>
      <w:r>
        <w:rPr>
          <w:rFonts w:ascii="FangSong_GB2312" w:hAnsi="FangSong_GB2312" w:eastAsia="FangSong_GB2312" w:cs="FangSong_GB2312"/>
          <w:spacing w:val="1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乙方无法进行正常的生产经营活动的， 乙方有权解除合同，</w:t>
      </w:r>
      <w:r>
        <w:rPr>
          <w:rFonts w:ascii="FangSong_GB2312" w:hAnsi="FangSong_GB2312" w:eastAsia="FangSong_GB2312" w:cs="FangSong_GB2312"/>
          <w:spacing w:val="-77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甲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方应当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赔偿损失。</w:t>
      </w:r>
    </w:p>
    <w:p w14:paraId="1B0433E0">
      <w:pPr>
        <w:spacing w:before="191" w:line="311" w:lineRule="auto"/>
        <w:ind w:left="368" w:right="219" w:firstLine="555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（五）乙方应按照合同规定按时足额向甲方支付租金， 逾期一</w:t>
      </w:r>
      <w:r>
        <w:rPr>
          <w:rFonts w:ascii="FangSong_GB2312" w:hAnsi="FangSong_GB2312" w:eastAsia="FangSong_GB2312" w:cs="FangSong_GB2312"/>
          <w:spacing w:val="-6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日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乙方应向甲方支付年租金的万分之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（大写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：</w:t>
      </w:r>
      <w:r>
        <w:rPr>
          <w:rFonts w:ascii="FangSong_GB2312" w:hAnsi="FangSong_GB2312" w:eastAsia="FangSong_GB2312" w:cs="FangSong_GB2312"/>
          <w:spacing w:val="-9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）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作为违约金。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逾期超过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6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日，甲方有权解除合同，乙方应当赔偿损失。</w:t>
      </w:r>
    </w:p>
    <w:p w14:paraId="40D8CC3E">
      <w:pPr>
        <w:spacing w:before="194" w:line="312" w:lineRule="auto"/>
        <w:ind w:left="376" w:right="218" w:firstLine="547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（六）乙方擅自改变出租土地的农业用途、弃耕抛荒连续两年以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27"/>
          <w:szCs w:val="27"/>
        </w:rPr>
        <w:t>上、给出租土地造成严重损害或者严重破坏土地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生态环境的，</w:t>
      </w:r>
      <w:r>
        <w:rPr>
          <w:rFonts w:ascii="FangSong_GB2312" w:hAnsi="FangSong_GB2312" w:eastAsia="FangSong_GB2312" w:cs="FangSong_GB2312"/>
          <w:spacing w:val="5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甲方有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权解除合同、收回该土地经营权，并要求乙方赔偿损失。</w:t>
      </w:r>
    </w:p>
    <w:p w14:paraId="5108E073">
      <w:pPr>
        <w:spacing w:before="180" w:line="302" w:lineRule="auto"/>
        <w:ind w:left="372" w:right="224" w:firstLine="550"/>
      </w:pP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（七）合同期限届满的，</w:t>
      </w:r>
      <w:r>
        <w:rPr>
          <w:rFonts w:ascii="FangSong_GB2312" w:hAnsi="FangSong_GB2312" w:eastAsia="FangSong_GB2312" w:cs="FangSong_GB2312"/>
          <w:spacing w:val="-8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>乙方应当按照合同约定将原出租土地交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还给甲方，逾期一日应向甲方支付年租金的万分之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z w:val="27"/>
          <w:szCs w:val="27"/>
        </w:rPr>
        <w:t>（大写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：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）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3"/>
          <w:sz w:val="27"/>
          <w:szCs w:val="27"/>
        </w:rPr>
        <w:t>作为违约金。</w:t>
      </w:r>
    </w:p>
    <w:p w14:paraId="7B26D6F5">
      <w:pPr>
        <w:spacing w:before="88" w:line="228" w:lineRule="auto"/>
        <w:ind w:left="585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8"/>
          <w:sz w:val="27"/>
          <w:szCs w:val="27"/>
        </w:rPr>
        <w:t>十二、合同争议解决方式</w:t>
      </w:r>
    </w:p>
    <w:p w14:paraId="0D5254CB">
      <w:pPr>
        <w:spacing w:before="166" w:line="336" w:lineRule="auto"/>
        <w:ind w:left="33" w:right="399" w:firstLine="548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本合同发生争议的，</w:t>
      </w:r>
      <w:r>
        <w:rPr>
          <w:rFonts w:ascii="FangSong_GB2312" w:hAnsi="FangSong_GB2312" w:eastAsia="FangSong_GB2312" w:cs="FangSong_GB2312"/>
          <w:spacing w:val="-5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甲乙双方可以协商解决，也可以请求村民委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员会、乡（镇）人民政府等调解解决。当事人不愿协商、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>调解或者协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商、调解不成的，</w:t>
      </w:r>
      <w:r>
        <w:rPr>
          <w:rFonts w:ascii="FangSong_GB2312" w:hAnsi="FangSong_GB2312" w:eastAsia="FangSong_GB2312" w:cs="FangSong_GB2312"/>
          <w:spacing w:val="7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27"/>
          <w:szCs w:val="27"/>
        </w:rPr>
        <w:t>可以依据《中华人民共和国农村土地承包法》第五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十五条的规定向农村土地承包仲裁委员会申请仲裁，</w:t>
      </w:r>
      <w:r>
        <w:rPr>
          <w:rFonts w:ascii="FangSong_GB2312" w:hAnsi="FangSong_GB2312" w:eastAsia="FangSong_GB2312" w:cs="FangSong_GB2312"/>
          <w:spacing w:val="-4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2"/>
          <w:sz w:val="27"/>
          <w:szCs w:val="27"/>
        </w:rPr>
        <w:t>也</w:t>
      </w:r>
      <w:r>
        <w:rPr>
          <w:rFonts w:ascii="FangSong_GB2312" w:hAnsi="FangSong_GB2312" w:eastAsia="FangSong_GB2312" w:cs="FangSong_GB2312"/>
          <w:spacing w:val="1"/>
          <w:sz w:val="27"/>
          <w:szCs w:val="27"/>
        </w:rPr>
        <w:t>可以直接向人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27"/>
          <w:szCs w:val="27"/>
        </w:rPr>
        <w:t>民法院起诉。</w:t>
      </w:r>
    </w:p>
    <w:p w14:paraId="648F1259">
      <w:pPr>
        <w:spacing w:before="43" w:line="228" w:lineRule="auto"/>
        <w:ind w:left="585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6"/>
          <w:sz w:val="27"/>
          <w:szCs w:val="27"/>
        </w:rPr>
        <w:t>十三、附则</w:t>
      </w:r>
    </w:p>
    <w:p w14:paraId="73DC6FED">
      <w:pPr>
        <w:spacing w:before="169" w:line="324" w:lineRule="auto"/>
        <w:ind w:left="21" w:right="399" w:firstLine="554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（一）本合同未尽事宜，经甲方、乙方协商一致后可签订补充协</w:t>
      </w:r>
      <w:r>
        <w:rPr>
          <w:rFonts w:ascii="FangSong_GB2312" w:hAnsi="FangSong_GB2312" w:eastAsia="FangSong_GB2312" w:cs="FangSong_GB2312"/>
          <w:spacing w:val="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6"/>
          <w:sz w:val="27"/>
          <w:szCs w:val="27"/>
        </w:rPr>
        <w:t>议。补充协议与本合同具有同等法律效力。</w:t>
      </w:r>
    </w:p>
    <w:p w14:paraId="6868A74D">
      <w:pPr>
        <w:spacing w:before="51" w:line="220" w:lineRule="auto"/>
        <w:ind w:left="590"/>
        <w:rPr>
          <w:rFonts w:ascii="宋体" w:hAnsi="宋体" w:eastAsia="宋体" w:cs="宋体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补充条款（可另附件）：</w:t>
      </w:r>
      <w:r>
        <w:rPr>
          <w:rFonts w:ascii="FangSong_GB2312" w:hAnsi="FangSong_GB2312" w:eastAsia="FangSong_GB2312" w:cs="FangSong_GB2312"/>
          <w:spacing w:val="-45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1"/>
          <w:sz w:val="27"/>
          <w:szCs w:val="27"/>
          <w:u w:val="single" w:color="auto"/>
        </w:rPr>
        <w:t xml:space="preserve">                                 </w:t>
      </w:r>
      <w:r>
        <w:rPr>
          <w:rFonts w:ascii="宋体" w:hAnsi="宋体" w:eastAsia="宋体" w:cs="宋体"/>
          <w:sz w:val="27"/>
          <w:szCs w:val="27"/>
        </w:rPr>
        <w:t>。</w:t>
      </w:r>
    </w:p>
    <w:p w14:paraId="12E2E3FE">
      <w:pPr>
        <w:spacing w:before="176" w:line="331" w:lineRule="auto"/>
        <w:ind w:left="25" w:right="400" w:firstLine="55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5"/>
          <w:sz w:val="27"/>
          <w:szCs w:val="27"/>
        </w:rPr>
        <w:t>（二）本合同自甲乙双方签字、盖章或者按指印之日起生效。本</w:t>
      </w:r>
      <w:r>
        <w:rPr>
          <w:rFonts w:ascii="FangSong_GB2312" w:hAnsi="FangSong_GB2312" w:eastAsia="FangSong_GB2312" w:cs="FangSong_GB2312"/>
          <w:spacing w:val="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合同一式</w:t>
      </w:r>
      <w:r>
        <w:rPr>
          <w:rFonts w:ascii="FangSong_GB2312" w:hAnsi="FangSong_GB2312" w:eastAsia="FangSong_GB2312" w:cs="FangSong_GB2312"/>
          <w:spacing w:val="-12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</w:t>
      </w:r>
      <w:r>
        <w:rPr>
          <w:rFonts w:ascii="FangSong_GB2312" w:hAnsi="FangSong_GB2312" w:eastAsia="FangSong_GB2312" w:cs="FangSong_GB2312"/>
          <w:spacing w:val="-12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27"/>
          <w:szCs w:val="27"/>
        </w:rPr>
        <w:t>份，由甲方、乙方、农村集体经济组织、乡（镇）人</w:t>
      </w:r>
      <w:r>
        <w:rPr>
          <w:rFonts w:ascii="FangSong_GB2312" w:hAnsi="FangSong_GB2312" w:eastAsia="FangSong_GB2312" w:cs="FangSong_GB2312"/>
          <w:sz w:val="27"/>
          <w:szCs w:val="27"/>
        </w:rPr>
        <w:t xml:space="preserve"> 民政府农村土地承包管理部门、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</w:t>
      </w:r>
      <w:r>
        <w:rPr>
          <w:rFonts w:ascii="FangSong_GB2312" w:hAnsi="FangSong_GB2312" w:eastAsia="FangSong_GB2312" w:cs="FangSong_GB2312"/>
          <w:spacing w:val="-8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</w:rPr>
        <w:t>，各执一份。</w:t>
      </w:r>
    </w:p>
    <w:p w14:paraId="3EE65085">
      <w:r>
        <w:br w:type="page"/>
      </w:r>
    </w:p>
    <w:p w14:paraId="3B193579">
      <w:pPr>
        <w:pStyle w:val="2"/>
        <w:spacing w:line="319" w:lineRule="auto"/>
      </w:pPr>
    </w:p>
    <w:p w14:paraId="03C80004">
      <w:pPr>
        <w:spacing w:before="88" w:line="222" w:lineRule="auto"/>
        <w:ind w:left="62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9"/>
          <w:sz w:val="27"/>
          <w:szCs w:val="27"/>
        </w:rPr>
        <w:t>甲方：                             乙方：</w:t>
      </w:r>
    </w:p>
    <w:p w14:paraId="28F2214E">
      <w:pPr>
        <w:pStyle w:val="2"/>
        <w:spacing w:line="312" w:lineRule="auto"/>
      </w:pPr>
    </w:p>
    <w:p w14:paraId="2054F4DD">
      <w:pPr>
        <w:pStyle w:val="2"/>
        <w:spacing w:line="313" w:lineRule="auto"/>
      </w:pPr>
    </w:p>
    <w:p w14:paraId="075D63E7">
      <w:pPr>
        <w:spacing w:before="79" w:line="214" w:lineRule="auto"/>
        <w:ind w:left="24"/>
        <w:rPr>
          <w:rFonts w:ascii="FangSong_GB2312" w:hAnsi="FangSong_GB2312" w:eastAsia="FangSong_GB2312" w:cs="FangSong_GB2312"/>
          <w:sz w:val="24"/>
          <w:szCs w:val="24"/>
        </w:rPr>
      </w:pPr>
      <w:r>
        <w:rPr>
          <w:rFonts w:ascii="FangSong_GB2312" w:hAnsi="FangSong_GB2312" w:eastAsia="FangSong_GB2312" w:cs="FangSong_GB2312"/>
          <w:spacing w:val="-40"/>
          <w:sz w:val="24"/>
          <w:szCs w:val="24"/>
        </w:rPr>
        <w:t>法定代表人（负责人/农户代表人）签字：         法定代表人（</w:t>
      </w:r>
      <w:r>
        <w:rPr>
          <w:rFonts w:ascii="FangSong_GB2312" w:hAnsi="FangSong_GB2312" w:eastAsia="FangSong_GB2312" w:cs="FangSong_GB2312"/>
          <w:spacing w:val="-41"/>
          <w:sz w:val="24"/>
          <w:szCs w:val="24"/>
        </w:rPr>
        <w:t>负责人/农户代表人）签字：</w:t>
      </w:r>
    </w:p>
    <w:p w14:paraId="1793C1A7">
      <w:pPr>
        <w:pStyle w:val="2"/>
        <w:spacing w:line="273" w:lineRule="auto"/>
      </w:pPr>
    </w:p>
    <w:p w14:paraId="52E57655">
      <w:pPr>
        <w:pStyle w:val="2"/>
        <w:spacing w:line="273" w:lineRule="auto"/>
      </w:pPr>
    </w:p>
    <w:p w14:paraId="7916A5A9">
      <w:pPr>
        <w:pStyle w:val="2"/>
        <w:spacing w:line="273" w:lineRule="auto"/>
      </w:pPr>
    </w:p>
    <w:p w14:paraId="2452B6DD">
      <w:pPr>
        <w:pStyle w:val="2"/>
        <w:spacing w:line="274" w:lineRule="auto"/>
      </w:pPr>
    </w:p>
    <w:p w14:paraId="7CF80373">
      <w:pPr>
        <w:spacing w:before="88" w:line="222" w:lineRule="auto"/>
        <w:ind w:left="3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签订时间：</w:t>
      </w:r>
      <w:r>
        <w:rPr>
          <w:rFonts w:ascii="FangSong_GB2312" w:hAnsi="FangSong_GB2312" w:eastAsia="FangSong_GB2312" w:cs="FangSong_GB2312"/>
          <w:spacing w:val="-9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11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年</w:t>
      </w:r>
      <w:r>
        <w:rPr>
          <w:rFonts w:ascii="FangSong_GB2312" w:hAnsi="FangSong_GB2312" w:eastAsia="FangSong_GB2312" w:cs="FangSong_GB2312"/>
          <w:spacing w:val="-5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10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月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7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日</w:t>
      </w:r>
      <w:r>
        <w:rPr>
          <w:rFonts w:ascii="FangSong_GB2312" w:hAnsi="FangSong_GB2312" w:eastAsia="FangSong_GB2312" w:cs="FangSong_GB2312"/>
          <w:spacing w:val="8"/>
          <w:sz w:val="27"/>
          <w:szCs w:val="27"/>
        </w:rPr>
        <w:t xml:space="preserve">     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签订时间：</w:t>
      </w:r>
      <w:r>
        <w:rPr>
          <w:rFonts w:ascii="FangSong_GB2312" w:hAnsi="FangSong_GB2312" w:eastAsia="FangSong_GB2312" w:cs="FangSong_GB2312"/>
          <w:spacing w:val="-10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</w:t>
      </w:r>
      <w:r>
        <w:rPr>
          <w:rFonts w:ascii="FangSong_GB2312" w:hAnsi="FangSong_GB2312" w:eastAsia="FangSong_GB2312" w:cs="FangSong_GB2312"/>
          <w:spacing w:val="-121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年</w:t>
      </w:r>
      <w:r>
        <w:rPr>
          <w:rFonts w:ascii="FangSong_GB2312" w:hAnsi="FangSong_GB2312" w:eastAsia="FangSong_GB2312" w:cs="FangSong_GB2312"/>
          <w:spacing w:val="-133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108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月</w:t>
      </w:r>
      <w:r>
        <w:rPr>
          <w:rFonts w:ascii="FangSong_GB2312" w:hAnsi="FangSong_GB2312" w:eastAsia="FangSong_GB2312" w:cs="FangSong_GB2312"/>
          <w:spacing w:val="-134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4"/>
          <w:sz w:val="27"/>
          <w:szCs w:val="27"/>
          <w:u w:val="single" w:color="auto"/>
        </w:rPr>
        <w:t xml:space="preserve">   </w:t>
      </w:r>
      <w:r>
        <w:rPr>
          <w:rFonts w:ascii="FangSong_GB2312" w:hAnsi="FangSong_GB2312" w:eastAsia="FangSong_GB2312" w:cs="FangSong_GB2312"/>
          <w:spacing w:val="-70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7"/>
          <w:szCs w:val="27"/>
        </w:rPr>
        <w:t>日</w:t>
      </w:r>
    </w:p>
    <w:p w14:paraId="3AB584DE">
      <w:pPr>
        <w:spacing w:before="176" w:line="224" w:lineRule="auto"/>
        <w:ind w:left="30"/>
        <w:rPr>
          <w:rFonts w:ascii="FangSong_GB2312" w:hAnsi="FangSong_GB2312" w:eastAsia="FangSong_GB2312" w:cs="FangSong_GB2312"/>
          <w:sz w:val="27"/>
          <w:szCs w:val="27"/>
        </w:rPr>
      </w:pPr>
      <w:r>
        <w:rPr>
          <w:rFonts w:ascii="FangSong_GB2312" w:hAnsi="FangSong_GB2312" w:eastAsia="FangSong_GB2312" w:cs="FangSong_GB2312"/>
          <w:sz w:val="27"/>
          <w:szCs w:val="27"/>
        </w:rPr>
        <w:t>签订地点：</w:t>
      </w:r>
      <w:r>
        <w:rPr>
          <w:rFonts w:ascii="FangSong_GB2312" w:hAnsi="FangSong_GB2312" w:eastAsia="FangSong_GB2312" w:cs="FangSong_GB2312"/>
          <w:spacing w:val="-106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pacing w:val="5"/>
          <w:sz w:val="27"/>
          <w:szCs w:val="27"/>
          <w:u w:val="single" w:color="auto"/>
        </w:rPr>
        <w:t xml:space="preserve">               </w:t>
      </w:r>
      <w:r>
        <w:rPr>
          <w:rFonts w:ascii="FangSong_GB2312" w:hAnsi="FangSong_GB2312" w:eastAsia="FangSong_GB2312" w:cs="FangSong_GB2312"/>
          <w:spacing w:val="7"/>
          <w:sz w:val="27"/>
          <w:szCs w:val="27"/>
        </w:rPr>
        <w:t xml:space="preserve">       </w:t>
      </w:r>
      <w:r>
        <w:rPr>
          <w:rFonts w:ascii="FangSong_GB2312" w:hAnsi="FangSong_GB2312" w:eastAsia="FangSong_GB2312" w:cs="FangSong_GB2312"/>
          <w:sz w:val="27"/>
          <w:szCs w:val="27"/>
        </w:rPr>
        <w:t>签订地点：</w:t>
      </w:r>
      <w:r>
        <w:rPr>
          <w:rFonts w:ascii="FangSong_GB2312" w:hAnsi="FangSong_GB2312" w:eastAsia="FangSong_GB2312" w:cs="FangSong_GB2312"/>
          <w:spacing w:val="-99"/>
          <w:sz w:val="27"/>
          <w:szCs w:val="27"/>
        </w:rPr>
        <w:t xml:space="preserve"> </w:t>
      </w:r>
      <w:r>
        <w:rPr>
          <w:rFonts w:ascii="FangSong_GB2312" w:hAnsi="FangSong_GB2312" w:eastAsia="FangSong_GB2312" w:cs="FangSong_GB2312"/>
          <w:sz w:val="27"/>
          <w:szCs w:val="27"/>
          <w:u w:val="single" w:color="auto"/>
        </w:rPr>
        <w:t xml:space="preserve">                </w:t>
      </w:r>
    </w:p>
    <w:p w14:paraId="60510CE5">
      <w:pPr>
        <w:spacing w:line="224" w:lineRule="auto"/>
        <w:rPr>
          <w:rFonts w:ascii="FangSong_GB2312" w:hAnsi="FangSong_GB2312" w:eastAsia="FangSong_GB2312" w:cs="FangSong_GB2312"/>
          <w:sz w:val="27"/>
          <w:szCs w:val="27"/>
        </w:rPr>
        <w:sectPr>
          <w:footerReference r:id="rId7" w:type="default"/>
          <w:pgSz w:w="11905" w:h="16840"/>
          <w:pgMar w:top="1431" w:right="1437" w:bottom="1189" w:left="1785" w:header="0" w:footer="939" w:gutter="0"/>
          <w:cols w:space="720" w:num="1"/>
        </w:sectPr>
      </w:pPr>
    </w:p>
    <w:p w14:paraId="5771B873">
      <w:pPr>
        <w:pStyle w:val="2"/>
        <w:spacing w:line="247" w:lineRule="auto"/>
      </w:pPr>
    </w:p>
    <w:p w14:paraId="6144EDC2">
      <w:pPr>
        <w:spacing w:before="104" w:line="218" w:lineRule="auto"/>
        <w:ind w:left="388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5"/>
          <w:sz w:val="32"/>
          <w:szCs w:val="32"/>
        </w:rPr>
        <w:t>附件清单：</w:t>
      </w:r>
    </w:p>
    <w:tbl>
      <w:tblPr>
        <w:tblStyle w:val="5"/>
        <w:tblW w:w="8368" w:type="dxa"/>
        <w:tblInd w:w="40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3541"/>
        <w:gridCol w:w="1558"/>
        <w:gridCol w:w="1133"/>
        <w:gridCol w:w="1138"/>
      </w:tblGrid>
      <w:tr w14:paraId="3E2360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98" w:type="dxa"/>
            <w:vAlign w:val="top"/>
          </w:tcPr>
          <w:p w14:paraId="610FCD2F">
            <w:pPr>
              <w:spacing w:before="183" w:line="222" w:lineRule="auto"/>
              <w:ind w:left="224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27"/>
                <w:szCs w:val="27"/>
              </w:rPr>
              <w:t>序号</w:t>
            </w:r>
          </w:p>
        </w:tc>
        <w:tc>
          <w:tcPr>
            <w:tcW w:w="3541" w:type="dxa"/>
            <w:vAlign w:val="top"/>
          </w:tcPr>
          <w:p w14:paraId="6CE03A69">
            <w:pPr>
              <w:spacing w:before="183" w:line="220" w:lineRule="auto"/>
              <w:ind w:left="1237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1"/>
                <w:sz w:val="27"/>
                <w:szCs w:val="27"/>
              </w:rPr>
              <w:t>附件名称</w:t>
            </w:r>
          </w:p>
        </w:tc>
        <w:tc>
          <w:tcPr>
            <w:tcW w:w="1558" w:type="dxa"/>
            <w:vAlign w:val="top"/>
          </w:tcPr>
          <w:p w14:paraId="131AC6EB">
            <w:pPr>
              <w:spacing w:before="183" w:line="222" w:lineRule="auto"/>
              <w:ind w:left="223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8"/>
                <w:sz w:val="27"/>
                <w:szCs w:val="27"/>
              </w:rPr>
              <w:t>是否具备</w:t>
            </w:r>
          </w:p>
        </w:tc>
        <w:tc>
          <w:tcPr>
            <w:tcW w:w="1133" w:type="dxa"/>
            <w:vAlign w:val="top"/>
          </w:tcPr>
          <w:p w14:paraId="3D53571B">
            <w:pPr>
              <w:spacing w:before="183" w:line="220" w:lineRule="auto"/>
              <w:ind w:left="320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7"/>
                <w:szCs w:val="27"/>
              </w:rPr>
              <w:t>页数</w:t>
            </w:r>
          </w:p>
        </w:tc>
        <w:tc>
          <w:tcPr>
            <w:tcW w:w="1138" w:type="dxa"/>
            <w:vAlign w:val="top"/>
          </w:tcPr>
          <w:p w14:paraId="6C0F4E49">
            <w:pPr>
              <w:spacing w:before="183" w:line="222" w:lineRule="auto"/>
              <w:ind w:left="300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3"/>
                <w:sz w:val="27"/>
                <w:szCs w:val="27"/>
              </w:rPr>
              <w:t>备注</w:t>
            </w:r>
          </w:p>
        </w:tc>
      </w:tr>
      <w:tr w14:paraId="6D2B2B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98" w:type="dxa"/>
            <w:vAlign w:val="top"/>
          </w:tcPr>
          <w:p w14:paraId="6C52DA05">
            <w:pPr>
              <w:spacing w:before="213" w:line="192" w:lineRule="auto"/>
              <w:ind w:left="454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z w:val="27"/>
                <w:szCs w:val="27"/>
              </w:rPr>
              <w:t>1</w:t>
            </w:r>
          </w:p>
        </w:tc>
        <w:tc>
          <w:tcPr>
            <w:tcW w:w="3541" w:type="dxa"/>
            <w:vAlign w:val="top"/>
          </w:tcPr>
          <w:p w14:paraId="72C69AAC">
            <w:pPr>
              <w:spacing w:before="177" w:line="220" w:lineRule="auto"/>
              <w:ind w:left="153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27"/>
                <w:szCs w:val="27"/>
              </w:rPr>
              <w:t>甲方、乙方的证件复印件</w:t>
            </w:r>
          </w:p>
        </w:tc>
        <w:tc>
          <w:tcPr>
            <w:tcW w:w="1558" w:type="dxa"/>
            <w:vAlign w:val="top"/>
          </w:tcPr>
          <w:p w14:paraId="3CAFA5B8">
            <w:pPr>
              <w:pStyle w:val="6"/>
            </w:pPr>
          </w:p>
        </w:tc>
        <w:tc>
          <w:tcPr>
            <w:tcW w:w="1133" w:type="dxa"/>
            <w:vAlign w:val="top"/>
          </w:tcPr>
          <w:p w14:paraId="6E551ACA">
            <w:pPr>
              <w:pStyle w:val="6"/>
            </w:pPr>
          </w:p>
        </w:tc>
        <w:tc>
          <w:tcPr>
            <w:tcW w:w="1138" w:type="dxa"/>
            <w:vAlign w:val="top"/>
          </w:tcPr>
          <w:p w14:paraId="04F3C816">
            <w:pPr>
              <w:pStyle w:val="6"/>
            </w:pPr>
          </w:p>
        </w:tc>
      </w:tr>
      <w:tr w14:paraId="2508F7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98" w:type="dxa"/>
            <w:vAlign w:val="top"/>
          </w:tcPr>
          <w:p w14:paraId="43255700">
            <w:pPr>
              <w:spacing w:before="214" w:line="192" w:lineRule="auto"/>
              <w:ind w:left="447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z w:val="27"/>
                <w:szCs w:val="27"/>
              </w:rPr>
              <w:t>2</w:t>
            </w:r>
          </w:p>
        </w:tc>
        <w:tc>
          <w:tcPr>
            <w:tcW w:w="3541" w:type="dxa"/>
            <w:vAlign w:val="top"/>
          </w:tcPr>
          <w:p w14:paraId="764AA8C5">
            <w:pPr>
              <w:spacing w:before="177" w:line="222" w:lineRule="auto"/>
              <w:ind w:left="148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4"/>
                <w:sz w:val="27"/>
                <w:szCs w:val="27"/>
              </w:rPr>
              <w:t>出租土地的权属证明</w:t>
            </w:r>
          </w:p>
        </w:tc>
        <w:tc>
          <w:tcPr>
            <w:tcW w:w="1558" w:type="dxa"/>
            <w:vAlign w:val="top"/>
          </w:tcPr>
          <w:p w14:paraId="24E2F0BC">
            <w:pPr>
              <w:pStyle w:val="6"/>
            </w:pPr>
          </w:p>
        </w:tc>
        <w:tc>
          <w:tcPr>
            <w:tcW w:w="1133" w:type="dxa"/>
            <w:vAlign w:val="top"/>
          </w:tcPr>
          <w:p w14:paraId="3418CC5D">
            <w:pPr>
              <w:pStyle w:val="6"/>
            </w:pPr>
          </w:p>
        </w:tc>
        <w:tc>
          <w:tcPr>
            <w:tcW w:w="1138" w:type="dxa"/>
            <w:vAlign w:val="top"/>
          </w:tcPr>
          <w:p w14:paraId="3157FA07">
            <w:pPr>
              <w:pStyle w:val="6"/>
            </w:pPr>
          </w:p>
        </w:tc>
      </w:tr>
      <w:tr w14:paraId="4B4387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98" w:type="dxa"/>
            <w:vAlign w:val="top"/>
          </w:tcPr>
          <w:p w14:paraId="34002709">
            <w:pPr>
              <w:spacing w:before="215" w:line="192" w:lineRule="auto"/>
              <w:ind w:left="458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z w:val="27"/>
                <w:szCs w:val="27"/>
              </w:rPr>
              <w:t>3</w:t>
            </w:r>
          </w:p>
        </w:tc>
        <w:tc>
          <w:tcPr>
            <w:tcW w:w="3541" w:type="dxa"/>
            <w:vAlign w:val="top"/>
          </w:tcPr>
          <w:p w14:paraId="626A53A5">
            <w:pPr>
              <w:spacing w:before="179" w:line="222" w:lineRule="auto"/>
              <w:ind w:left="149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27"/>
                <w:szCs w:val="27"/>
              </w:rPr>
              <w:t>出租土地四至范围附图</w:t>
            </w:r>
          </w:p>
        </w:tc>
        <w:tc>
          <w:tcPr>
            <w:tcW w:w="1558" w:type="dxa"/>
            <w:vAlign w:val="top"/>
          </w:tcPr>
          <w:p w14:paraId="7618C802">
            <w:pPr>
              <w:pStyle w:val="6"/>
            </w:pPr>
          </w:p>
        </w:tc>
        <w:tc>
          <w:tcPr>
            <w:tcW w:w="1133" w:type="dxa"/>
            <w:vAlign w:val="top"/>
          </w:tcPr>
          <w:p w14:paraId="2BA7179A">
            <w:pPr>
              <w:pStyle w:val="6"/>
            </w:pPr>
          </w:p>
        </w:tc>
        <w:tc>
          <w:tcPr>
            <w:tcW w:w="1138" w:type="dxa"/>
            <w:vAlign w:val="top"/>
          </w:tcPr>
          <w:p w14:paraId="38588867">
            <w:pPr>
              <w:pStyle w:val="6"/>
            </w:pPr>
          </w:p>
        </w:tc>
      </w:tr>
      <w:tr w14:paraId="0E2F46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4" w:hRule="atLeast"/>
        </w:trPr>
        <w:tc>
          <w:tcPr>
            <w:tcW w:w="998" w:type="dxa"/>
            <w:vAlign w:val="top"/>
          </w:tcPr>
          <w:p w14:paraId="2EC1C321">
            <w:pPr>
              <w:pStyle w:val="6"/>
              <w:spacing w:line="300" w:lineRule="auto"/>
            </w:pPr>
          </w:p>
          <w:p w14:paraId="0B1E76C2">
            <w:pPr>
              <w:pStyle w:val="6"/>
              <w:spacing w:line="300" w:lineRule="auto"/>
            </w:pPr>
          </w:p>
          <w:p w14:paraId="0654AF55">
            <w:pPr>
              <w:pStyle w:val="6"/>
              <w:spacing w:line="301" w:lineRule="auto"/>
            </w:pPr>
          </w:p>
          <w:p w14:paraId="7741B9E3">
            <w:pPr>
              <w:spacing w:before="88" w:line="192" w:lineRule="auto"/>
              <w:ind w:left="446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z w:val="27"/>
                <w:szCs w:val="27"/>
              </w:rPr>
              <w:t>4</w:t>
            </w:r>
          </w:p>
        </w:tc>
        <w:tc>
          <w:tcPr>
            <w:tcW w:w="3541" w:type="dxa"/>
            <w:vAlign w:val="top"/>
          </w:tcPr>
          <w:p w14:paraId="63E2B97D">
            <w:pPr>
              <w:spacing w:before="178" w:line="324" w:lineRule="auto"/>
              <w:ind w:left="111" w:right="105" w:firstLine="1"/>
              <w:jc w:val="both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6"/>
                <w:sz w:val="27"/>
                <w:szCs w:val="27"/>
              </w:rPr>
              <w:t>其他（例如：附属建筑及设</w:t>
            </w:r>
            <w:r>
              <w:rPr>
                <w:rFonts w:ascii="FangSong_GB2312" w:hAnsi="FangSong_GB2312" w:eastAsia="FangSong_GB2312" w:cs="FangSong_GB2312"/>
                <w:spacing w:val="3"/>
                <w:sz w:val="27"/>
                <w:szCs w:val="27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6"/>
                <w:sz w:val="27"/>
                <w:szCs w:val="27"/>
              </w:rPr>
              <w:t>施清单、村民会议决议书及</w:t>
            </w:r>
            <w:r>
              <w:rPr>
                <w:rFonts w:ascii="FangSong_GB2312" w:hAnsi="FangSong_GB2312" w:eastAsia="FangSong_GB2312" w:cs="FangSong_GB2312"/>
                <w:spacing w:val="4"/>
                <w:sz w:val="27"/>
                <w:szCs w:val="27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6"/>
                <w:sz w:val="27"/>
                <w:szCs w:val="27"/>
              </w:rPr>
              <w:t>公示材料、代办授权委托书</w:t>
            </w:r>
            <w:r>
              <w:rPr>
                <w:rFonts w:ascii="FangSong_GB2312" w:hAnsi="FangSong_GB2312" w:eastAsia="FangSong_GB2312" w:cs="FangSong_GB2312"/>
                <w:spacing w:val="4"/>
                <w:sz w:val="27"/>
                <w:szCs w:val="27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8"/>
                <w:sz w:val="27"/>
                <w:szCs w:val="27"/>
              </w:rPr>
              <w:t>和证件复印件等）</w:t>
            </w:r>
          </w:p>
        </w:tc>
        <w:tc>
          <w:tcPr>
            <w:tcW w:w="1558" w:type="dxa"/>
            <w:vAlign w:val="top"/>
          </w:tcPr>
          <w:p w14:paraId="465039C7">
            <w:pPr>
              <w:pStyle w:val="6"/>
            </w:pPr>
          </w:p>
        </w:tc>
        <w:tc>
          <w:tcPr>
            <w:tcW w:w="1133" w:type="dxa"/>
            <w:vAlign w:val="top"/>
          </w:tcPr>
          <w:p w14:paraId="23832F28">
            <w:pPr>
              <w:pStyle w:val="6"/>
            </w:pPr>
          </w:p>
        </w:tc>
        <w:tc>
          <w:tcPr>
            <w:tcW w:w="1138" w:type="dxa"/>
            <w:vAlign w:val="top"/>
          </w:tcPr>
          <w:p w14:paraId="0D5601BD">
            <w:pPr>
              <w:pStyle w:val="6"/>
            </w:pPr>
          </w:p>
        </w:tc>
      </w:tr>
      <w:tr w14:paraId="68A967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98" w:type="dxa"/>
            <w:vAlign w:val="top"/>
          </w:tcPr>
          <w:p w14:paraId="51987DAF">
            <w:pPr>
              <w:pStyle w:val="6"/>
            </w:pPr>
          </w:p>
        </w:tc>
        <w:tc>
          <w:tcPr>
            <w:tcW w:w="3541" w:type="dxa"/>
            <w:vAlign w:val="top"/>
          </w:tcPr>
          <w:p w14:paraId="657992A0">
            <w:pPr>
              <w:pStyle w:val="6"/>
            </w:pPr>
          </w:p>
        </w:tc>
        <w:tc>
          <w:tcPr>
            <w:tcW w:w="1558" w:type="dxa"/>
            <w:vAlign w:val="top"/>
          </w:tcPr>
          <w:p w14:paraId="7AE42FE8">
            <w:pPr>
              <w:pStyle w:val="6"/>
            </w:pPr>
          </w:p>
        </w:tc>
        <w:tc>
          <w:tcPr>
            <w:tcW w:w="1133" w:type="dxa"/>
            <w:vAlign w:val="top"/>
          </w:tcPr>
          <w:p w14:paraId="6F265D18">
            <w:pPr>
              <w:pStyle w:val="6"/>
            </w:pPr>
          </w:p>
        </w:tc>
        <w:tc>
          <w:tcPr>
            <w:tcW w:w="1138" w:type="dxa"/>
            <w:vAlign w:val="top"/>
          </w:tcPr>
          <w:p w14:paraId="0D827E72">
            <w:pPr>
              <w:pStyle w:val="6"/>
            </w:pPr>
          </w:p>
        </w:tc>
      </w:tr>
      <w:tr w14:paraId="7375EE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98" w:type="dxa"/>
            <w:vAlign w:val="top"/>
          </w:tcPr>
          <w:p w14:paraId="666698C5">
            <w:pPr>
              <w:pStyle w:val="6"/>
            </w:pPr>
          </w:p>
        </w:tc>
        <w:tc>
          <w:tcPr>
            <w:tcW w:w="3541" w:type="dxa"/>
            <w:vAlign w:val="top"/>
          </w:tcPr>
          <w:p w14:paraId="413872CA">
            <w:pPr>
              <w:pStyle w:val="6"/>
            </w:pPr>
          </w:p>
        </w:tc>
        <w:tc>
          <w:tcPr>
            <w:tcW w:w="1558" w:type="dxa"/>
            <w:vAlign w:val="top"/>
          </w:tcPr>
          <w:p w14:paraId="7100211E">
            <w:pPr>
              <w:pStyle w:val="6"/>
            </w:pPr>
          </w:p>
        </w:tc>
        <w:tc>
          <w:tcPr>
            <w:tcW w:w="1133" w:type="dxa"/>
            <w:vAlign w:val="top"/>
          </w:tcPr>
          <w:p w14:paraId="15C232E0">
            <w:pPr>
              <w:pStyle w:val="6"/>
            </w:pPr>
          </w:p>
        </w:tc>
        <w:tc>
          <w:tcPr>
            <w:tcW w:w="1138" w:type="dxa"/>
            <w:vAlign w:val="top"/>
          </w:tcPr>
          <w:p w14:paraId="110A15BA">
            <w:pPr>
              <w:pStyle w:val="6"/>
            </w:pPr>
          </w:p>
        </w:tc>
      </w:tr>
      <w:tr w14:paraId="349223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98" w:type="dxa"/>
            <w:vAlign w:val="top"/>
          </w:tcPr>
          <w:p w14:paraId="733CA8FD">
            <w:pPr>
              <w:pStyle w:val="6"/>
            </w:pPr>
          </w:p>
        </w:tc>
        <w:tc>
          <w:tcPr>
            <w:tcW w:w="3541" w:type="dxa"/>
            <w:vAlign w:val="top"/>
          </w:tcPr>
          <w:p w14:paraId="10238A0A">
            <w:pPr>
              <w:pStyle w:val="6"/>
            </w:pPr>
          </w:p>
        </w:tc>
        <w:tc>
          <w:tcPr>
            <w:tcW w:w="1558" w:type="dxa"/>
            <w:vAlign w:val="top"/>
          </w:tcPr>
          <w:p w14:paraId="6CFD95BA">
            <w:pPr>
              <w:pStyle w:val="6"/>
            </w:pPr>
          </w:p>
        </w:tc>
        <w:tc>
          <w:tcPr>
            <w:tcW w:w="1133" w:type="dxa"/>
            <w:vAlign w:val="top"/>
          </w:tcPr>
          <w:p w14:paraId="079795BC">
            <w:pPr>
              <w:pStyle w:val="6"/>
            </w:pPr>
          </w:p>
        </w:tc>
        <w:tc>
          <w:tcPr>
            <w:tcW w:w="1138" w:type="dxa"/>
            <w:vAlign w:val="top"/>
          </w:tcPr>
          <w:p w14:paraId="7B190FE4">
            <w:pPr>
              <w:pStyle w:val="6"/>
            </w:pPr>
          </w:p>
        </w:tc>
      </w:tr>
      <w:tr w14:paraId="32AD86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98" w:type="dxa"/>
            <w:vAlign w:val="top"/>
          </w:tcPr>
          <w:p w14:paraId="52E9B376">
            <w:pPr>
              <w:pStyle w:val="6"/>
            </w:pPr>
          </w:p>
        </w:tc>
        <w:tc>
          <w:tcPr>
            <w:tcW w:w="3541" w:type="dxa"/>
            <w:vAlign w:val="top"/>
          </w:tcPr>
          <w:p w14:paraId="074829D1">
            <w:pPr>
              <w:pStyle w:val="6"/>
            </w:pPr>
          </w:p>
        </w:tc>
        <w:tc>
          <w:tcPr>
            <w:tcW w:w="1558" w:type="dxa"/>
            <w:vAlign w:val="top"/>
          </w:tcPr>
          <w:p w14:paraId="4075244B">
            <w:pPr>
              <w:pStyle w:val="6"/>
            </w:pPr>
          </w:p>
        </w:tc>
        <w:tc>
          <w:tcPr>
            <w:tcW w:w="1133" w:type="dxa"/>
            <w:vAlign w:val="top"/>
          </w:tcPr>
          <w:p w14:paraId="691427E1">
            <w:pPr>
              <w:pStyle w:val="6"/>
            </w:pPr>
          </w:p>
        </w:tc>
        <w:tc>
          <w:tcPr>
            <w:tcW w:w="1138" w:type="dxa"/>
            <w:vAlign w:val="top"/>
          </w:tcPr>
          <w:p w14:paraId="65BDB626">
            <w:pPr>
              <w:pStyle w:val="6"/>
            </w:pPr>
          </w:p>
        </w:tc>
      </w:tr>
      <w:tr w14:paraId="1B06ED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98" w:type="dxa"/>
            <w:vAlign w:val="top"/>
          </w:tcPr>
          <w:p w14:paraId="75CF48AC">
            <w:pPr>
              <w:pStyle w:val="6"/>
            </w:pPr>
          </w:p>
        </w:tc>
        <w:tc>
          <w:tcPr>
            <w:tcW w:w="3541" w:type="dxa"/>
            <w:vAlign w:val="top"/>
          </w:tcPr>
          <w:p w14:paraId="706DD66D">
            <w:pPr>
              <w:pStyle w:val="6"/>
            </w:pPr>
          </w:p>
        </w:tc>
        <w:tc>
          <w:tcPr>
            <w:tcW w:w="1558" w:type="dxa"/>
            <w:vAlign w:val="top"/>
          </w:tcPr>
          <w:p w14:paraId="6433E65A">
            <w:pPr>
              <w:pStyle w:val="6"/>
            </w:pPr>
          </w:p>
        </w:tc>
        <w:tc>
          <w:tcPr>
            <w:tcW w:w="1133" w:type="dxa"/>
            <w:vAlign w:val="top"/>
          </w:tcPr>
          <w:p w14:paraId="52A52EA0">
            <w:pPr>
              <w:pStyle w:val="6"/>
            </w:pPr>
          </w:p>
        </w:tc>
        <w:tc>
          <w:tcPr>
            <w:tcW w:w="1138" w:type="dxa"/>
            <w:vAlign w:val="top"/>
          </w:tcPr>
          <w:p w14:paraId="39D81F36">
            <w:pPr>
              <w:pStyle w:val="6"/>
            </w:pPr>
          </w:p>
        </w:tc>
      </w:tr>
      <w:tr w14:paraId="00661E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5" w:hRule="atLeast"/>
        </w:trPr>
        <w:tc>
          <w:tcPr>
            <w:tcW w:w="998" w:type="dxa"/>
            <w:vAlign w:val="top"/>
          </w:tcPr>
          <w:p w14:paraId="6237DDAF">
            <w:pPr>
              <w:pStyle w:val="6"/>
            </w:pPr>
          </w:p>
        </w:tc>
        <w:tc>
          <w:tcPr>
            <w:tcW w:w="3541" w:type="dxa"/>
            <w:vAlign w:val="top"/>
          </w:tcPr>
          <w:p w14:paraId="35CAE61D">
            <w:pPr>
              <w:pStyle w:val="6"/>
            </w:pPr>
          </w:p>
        </w:tc>
        <w:tc>
          <w:tcPr>
            <w:tcW w:w="1558" w:type="dxa"/>
            <w:vAlign w:val="top"/>
          </w:tcPr>
          <w:p w14:paraId="320B5F19">
            <w:pPr>
              <w:pStyle w:val="6"/>
            </w:pPr>
          </w:p>
        </w:tc>
        <w:tc>
          <w:tcPr>
            <w:tcW w:w="1133" w:type="dxa"/>
            <w:vAlign w:val="top"/>
          </w:tcPr>
          <w:p w14:paraId="0B8F8838">
            <w:pPr>
              <w:pStyle w:val="6"/>
            </w:pPr>
          </w:p>
        </w:tc>
        <w:tc>
          <w:tcPr>
            <w:tcW w:w="1138" w:type="dxa"/>
            <w:vAlign w:val="top"/>
          </w:tcPr>
          <w:p w14:paraId="3286E01E">
            <w:pPr>
              <w:pStyle w:val="6"/>
            </w:pPr>
          </w:p>
        </w:tc>
      </w:tr>
      <w:tr w14:paraId="24ABAC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998" w:type="dxa"/>
            <w:vAlign w:val="top"/>
          </w:tcPr>
          <w:p w14:paraId="7F95D5D4">
            <w:pPr>
              <w:pStyle w:val="6"/>
            </w:pPr>
          </w:p>
        </w:tc>
        <w:tc>
          <w:tcPr>
            <w:tcW w:w="3541" w:type="dxa"/>
            <w:vAlign w:val="top"/>
          </w:tcPr>
          <w:p w14:paraId="0B8E0244">
            <w:pPr>
              <w:pStyle w:val="6"/>
            </w:pPr>
          </w:p>
        </w:tc>
        <w:tc>
          <w:tcPr>
            <w:tcW w:w="1558" w:type="dxa"/>
            <w:vAlign w:val="top"/>
          </w:tcPr>
          <w:p w14:paraId="70E53ABB">
            <w:pPr>
              <w:pStyle w:val="6"/>
            </w:pPr>
          </w:p>
        </w:tc>
        <w:tc>
          <w:tcPr>
            <w:tcW w:w="1133" w:type="dxa"/>
            <w:vAlign w:val="top"/>
          </w:tcPr>
          <w:p w14:paraId="3E5B078F">
            <w:pPr>
              <w:pStyle w:val="6"/>
            </w:pPr>
          </w:p>
        </w:tc>
        <w:tc>
          <w:tcPr>
            <w:tcW w:w="1138" w:type="dxa"/>
            <w:vAlign w:val="top"/>
          </w:tcPr>
          <w:p w14:paraId="174B2705">
            <w:pPr>
              <w:pStyle w:val="6"/>
            </w:pPr>
          </w:p>
        </w:tc>
      </w:tr>
      <w:tr w14:paraId="47B7BB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998" w:type="dxa"/>
            <w:vAlign w:val="top"/>
          </w:tcPr>
          <w:p w14:paraId="705217ED">
            <w:pPr>
              <w:pStyle w:val="6"/>
            </w:pPr>
          </w:p>
        </w:tc>
        <w:tc>
          <w:tcPr>
            <w:tcW w:w="3541" w:type="dxa"/>
            <w:vAlign w:val="top"/>
          </w:tcPr>
          <w:p w14:paraId="06FD4542">
            <w:pPr>
              <w:pStyle w:val="6"/>
            </w:pPr>
          </w:p>
        </w:tc>
        <w:tc>
          <w:tcPr>
            <w:tcW w:w="1558" w:type="dxa"/>
            <w:vAlign w:val="top"/>
          </w:tcPr>
          <w:p w14:paraId="266C074B">
            <w:pPr>
              <w:pStyle w:val="6"/>
            </w:pPr>
          </w:p>
        </w:tc>
        <w:tc>
          <w:tcPr>
            <w:tcW w:w="1133" w:type="dxa"/>
            <w:vAlign w:val="top"/>
          </w:tcPr>
          <w:p w14:paraId="754AAB78">
            <w:pPr>
              <w:pStyle w:val="6"/>
            </w:pPr>
          </w:p>
        </w:tc>
        <w:tc>
          <w:tcPr>
            <w:tcW w:w="1138" w:type="dxa"/>
            <w:vAlign w:val="top"/>
          </w:tcPr>
          <w:p w14:paraId="73ED335B">
            <w:pPr>
              <w:pStyle w:val="6"/>
            </w:pPr>
          </w:p>
        </w:tc>
      </w:tr>
      <w:tr w14:paraId="4698AF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8368" w:type="dxa"/>
            <w:gridSpan w:val="5"/>
            <w:vAlign w:val="top"/>
          </w:tcPr>
          <w:p w14:paraId="45D4D126">
            <w:pPr>
              <w:spacing w:before="183" w:line="220" w:lineRule="auto"/>
              <w:ind w:left="2726"/>
              <w:rPr>
                <w:rFonts w:ascii="FangSong_GB2312" w:hAnsi="FangSong_GB2312" w:eastAsia="FangSong_GB2312" w:cs="FangSong_GB2312"/>
                <w:sz w:val="27"/>
                <w:szCs w:val="27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27"/>
                <w:szCs w:val="27"/>
              </w:rPr>
              <w:t>共计</w:t>
            </w:r>
            <w:r>
              <w:rPr>
                <w:rFonts w:ascii="FangSong_GB2312" w:hAnsi="FangSong_GB2312" w:eastAsia="FangSong_GB2312" w:cs="FangSong_GB2312"/>
                <w:spacing w:val="6"/>
                <w:sz w:val="27"/>
                <w:szCs w:val="27"/>
              </w:rPr>
              <w:t xml:space="preserve">     </w:t>
            </w:r>
            <w:r>
              <w:rPr>
                <w:rFonts w:ascii="FangSong_GB2312" w:hAnsi="FangSong_GB2312" w:eastAsia="FangSong_GB2312" w:cs="FangSong_GB2312"/>
                <w:spacing w:val="-6"/>
                <w:sz w:val="27"/>
                <w:szCs w:val="27"/>
              </w:rPr>
              <w:t>份，</w:t>
            </w:r>
            <w:r>
              <w:rPr>
                <w:rFonts w:ascii="FangSong_GB2312" w:hAnsi="FangSong_GB2312" w:eastAsia="FangSong_GB2312" w:cs="FangSong_GB2312"/>
                <w:spacing w:val="17"/>
                <w:sz w:val="27"/>
                <w:szCs w:val="27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pacing w:val="-6"/>
                <w:sz w:val="27"/>
                <w:szCs w:val="27"/>
              </w:rPr>
              <w:t>页。</w:t>
            </w:r>
          </w:p>
        </w:tc>
      </w:tr>
    </w:tbl>
    <w:p w14:paraId="59CEA281">
      <w:pPr>
        <w:pStyle w:val="2"/>
      </w:pPr>
    </w:p>
    <w:sectPr>
      <w:footerReference r:id="rId8" w:type="default"/>
      <w:pgSz w:w="11905" w:h="16840"/>
      <w:pgMar w:top="1431" w:right="1692" w:bottom="1189" w:left="1437" w:header="0" w:footer="93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181F4">
    <w:pPr>
      <w:spacing w:line="178" w:lineRule="auto"/>
      <w:ind w:left="7696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4"/>
        <w:sz w:val="28"/>
        <w:szCs w:val="28"/>
      </w:rPr>
      <w:t xml:space="preserve">  </w:t>
    </w:r>
    <w:r>
      <w:rPr>
        <w:rFonts w:ascii="Times New Roman" w:hAnsi="Times New Roman" w:eastAsia="Times New Roman" w:cs="Times New Roman"/>
        <w:spacing w:val="-1"/>
        <w:sz w:val="28"/>
        <w:szCs w:val="28"/>
      </w:rPr>
      <w:t>3</w:t>
    </w:r>
    <w:r>
      <w:rPr>
        <w:rFonts w:ascii="Times New Roman" w:hAnsi="Times New Roman" w:eastAsia="Times New Roman" w:cs="Times New Roman"/>
        <w:spacing w:val="68"/>
        <w:w w:val="10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94760">
    <w:pPr>
      <w:spacing w:before="1" w:line="178" w:lineRule="auto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1"/>
        <w:sz w:val="28"/>
        <w:szCs w:val="28"/>
      </w:rPr>
      <w:t>—  4</w:t>
    </w:r>
    <w:r>
      <w:rPr>
        <w:rFonts w:ascii="Times New Roman" w:hAnsi="Times New Roman" w:eastAsia="Times New Roman" w:cs="Times New Roman"/>
        <w:spacing w:val="68"/>
        <w:w w:val="10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1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60EF0">
    <w:pPr>
      <w:spacing w:before="1" w:line="178" w:lineRule="auto"/>
      <w:jc w:val="right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7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6"/>
        <w:sz w:val="28"/>
        <w:szCs w:val="28"/>
      </w:rPr>
      <w:t xml:space="preserve">  </w:t>
    </w:r>
    <w:r>
      <w:rPr>
        <w:rFonts w:ascii="Times New Roman" w:hAnsi="Times New Roman" w:eastAsia="Times New Roman" w:cs="Times New Roman"/>
        <w:spacing w:val="-7"/>
        <w:sz w:val="28"/>
        <w:szCs w:val="28"/>
      </w:rPr>
      <w:t>1</w:t>
    </w:r>
    <w:r>
      <w:rPr>
        <w:rFonts w:ascii="Times New Roman" w:hAnsi="Times New Roman" w:eastAsia="Times New Roman" w:cs="Times New Roman"/>
        <w:spacing w:val="-6"/>
        <w:sz w:val="28"/>
        <w:szCs w:val="28"/>
      </w:rPr>
      <w:t xml:space="preserve">1  </w:t>
    </w:r>
    <w:r>
      <w:rPr>
        <w:rFonts w:ascii="Times New Roman" w:hAnsi="Times New Roman" w:eastAsia="Times New Roman" w:cs="Times New Roman"/>
        <w:spacing w:val="2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A7257F">
    <w:pPr>
      <w:spacing w:before="1" w:line="178" w:lineRule="auto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6"/>
        <w:sz w:val="28"/>
        <w:szCs w:val="28"/>
      </w:rPr>
      <w:t xml:space="preserve">  </w:t>
    </w:r>
    <w:r>
      <w:rPr>
        <w:rFonts w:ascii="Times New Roman" w:hAnsi="Times New Roman" w:eastAsia="Times New Roman" w:cs="Times New Roman"/>
        <w:spacing w:val="-5"/>
        <w:sz w:val="28"/>
        <w:szCs w:val="28"/>
      </w:rPr>
      <w:t>12 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1B5456FF"/>
    <w:rsid w:val="486321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3356</Words>
  <Characters>3438</Characters>
  <TotalTime>19</TotalTime>
  <ScaleCrop>false</ScaleCrop>
  <LinksUpToDate>false</LinksUpToDate>
  <CharactersWithSpaces>5088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2021-09-23T16:05:00Z</dcterms:created>
  <dc:creator>founder</dc:creator>
  <cp:lastModifiedBy>liguan</cp:lastModifiedBy>
  <dcterms:modified xsi:type="dcterms:W3CDTF">2026-06-09T08:48:35Z</dcterms:modified>
  <dc:title>Microsoft Word - 附件1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2025-05-16T08:44:54Z</vt:filetime>
  </property>
  <property fmtid="{D5CDD505-2E9C-101B-9397-08002B2CF9AE}" pid="4" name="KSOTemplateDocerSaveRecord">
    <vt:lpwstr>eyJoZGlkIjoiYzJhNzY0NmM1NWQwNGNiMzY4MzEyNzljMTc5Y2M5OWQiLCJ1c2VySWQiOiI5MDEzMDExMDYifQ==</vt:lpwstr>
  </property>
  <property fmtid="{D5CDD505-2E9C-101B-9397-08002B2CF9AE}" pid="5" name="KSOProductBuildVer">
    <vt:lpwstr>2052-12.1.0.24034</vt:lpwstr>
  </property>
  <property fmtid="{D5CDD505-2E9C-101B-9397-08002B2CF9AE}" pid="6" name="ICV">
    <vt:lpwstr>85D3321292D64214911ECD889A2C284C_12</vt:lpwstr>
  </property>
</Properties>
</file>