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ADDE9">
      <w:pPr>
        <w:jc w:val="center"/>
        <w:rPr>
          <w:rFonts w:hint="default" w:ascii="黑体" w:hAnsi="黑体" w:eastAsia="黑体"/>
          <w:b/>
          <w:color w:val="auto"/>
          <w:sz w:val="44"/>
          <w:szCs w:val="44"/>
          <w:lang w:val="en-US" w:eastAsia="zh-CN"/>
        </w:rPr>
      </w:pPr>
      <w:r>
        <w:rPr>
          <w:rFonts w:hint="eastAsia" w:ascii="黑体" w:hAnsi="黑体" w:eastAsia="黑体"/>
          <w:b/>
          <w:color w:val="auto"/>
          <w:sz w:val="52"/>
          <w:szCs w:val="52"/>
          <w:lang w:val="en-US" w:eastAsia="zh-CN"/>
        </w:rPr>
        <w:t xml:space="preserve"> </w:t>
      </w:r>
      <w:r>
        <w:rPr>
          <w:rFonts w:hint="eastAsia" w:ascii="黑体" w:hAnsi="黑体" w:eastAsia="黑体"/>
          <w:b/>
          <w:color w:val="auto"/>
          <w:sz w:val="44"/>
          <w:szCs w:val="44"/>
          <w:lang w:val="en-US" w:eastAsia="zh-CN"/>
        </w:rPr>
        <w:t>东方市华侨农场九队321.7亩橡胶林地出租合同</w:t>
      </w:r>
      <w:r>
        <w:rPr>
          <w:rFonts w:hint="eastAsia" w:ascii="黑体" w:hAnsi="黑体" w:eastAsia="黑体"/>
          <w:b/>
          <w:color w:val="auto"/>
          <w:sz w:val="44"/>
          <w:szCs w:val="44"/>
          <w:lang w:eastAsia="zh-CN"/>
        </w:rPr>
        <w:t>（</w:t>
      </w:r>
      <w:r>
        <w:rPr>
          <w:rFonts w:hint="eastAsia" w:ascii="黑体" w:hAnsi="黑体" w:eastAsia="黑体"/>
          <w:b/>
          <w:color w:val="auto"/>
          <w:sz w:val="44"/>
          <w:szCs w:val="44"/>
          <w:lang w:val="en-US" w:eastAsia="zh-CN"/>
        </w:rPr>
        <w:t>2026年）</w:t>
      </w:r>
    </w:p>
    <w:p w14:paraId="2B071B8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出租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rPr>
        <w:t xml:space="preserve">东方市华侨农场 </w:t>
      </w:r>
      <w:r>
        <w:rPr>
          <w:rFonts w:hint="eastAsia" w:ascii="新宋体" w:hAnsi="新宋体" w:eastAsia="新宋体" w:cs="新宋体"/>
          <w:color w:val="auto"/>
          <w:sz w:val="28"/>
          <w:szCs w:val="28"/>
        </w:rPr>
        <w:t>（以下称为甲方）</w:t>
      </w:r>
    </w:p>
    <w:p w14:paraId="1F451696">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（以下称为乙方）</w:t>
      </w:r>
    </w:p>
    <w:p w14:paraId="6B123268">
      <w:pPr>
        <w:spacing w:line="360" w:lineRule="auto"/>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为了充分利用</w:t>
      </w:r>
      <w:r>
        <w:rPr>
          <w:rFonts w:hint="eastAsia" w:ascii="新宋体" w:hAnsi="新宋体" w:eastAsia="新宋体" w:cs="新宋体"/>
          <w:color w:val="auto"/>
          <w:sz w:val="28"/>
          <w:szCs w:val="28"/>
          <w:lang w:val="en-US" w:eastAsia="zh-CN"/>
        </w:rPr>
        <w:t>橡胶林资源</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提高土地利用率和经济效益</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经市农村产权交易中心挂网竞拍，</w:t>
      </w:r>
      <w:r>
        <w:rPr>
          <w:rFonts w:hint="eastAsia" w:ascii="新宋体" w:hAnsi="新宋体" w:eastAsia="新宋体" w:cs="新宋体"/>
          <w:color w:val="auto"/>
          <w:sz w:val="28"/>
          <w:szCs w:val="28"/>
        </w:rPr>
        <w:t>甲方同意将农场</w:t>
      </w:r>
      <w:r>
        <w:rPr>
          <w:rFonts w:hint="eastAsia" w:ascii="新宋体" w:hAnsi="新宋体" w:eastAsia="新宋体" w:cs="新宋体"/>
          <w:color w:val="auto"/>
          <w:sz w:val="28"/>
          <w:szCs w:val="28"/>
          <w:lang w:val="en-US" w:eastAsia="zh-CN"/>
        </w:rPr>
        <w:t>九队321.70亩橡胶林地出租</w:t>
      </w:r>
      <w:r>
        <w:rPr>
          <w:rFonts w:hint="eastAsia" w:ascii="新宋体" w:hAnsi="新宋体" w:eastAsia="新宋体" w:cs="新宋体"/>
          <w:color w:val="auto"/>
          <w:sz w:val="28"/>
          <w:szCs w:val="28"/>
        </w:rPr>
        <w:t>给</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经甲乙双方协商一致，并根据《</w:t>
      </w:r>
      <w:r>
        <w:rPr>
          <w:rFonts w:hint="eastAsia" w:ascii="新宋体" w:hAnsi="新宋体" w:eastAsia="新宋体" w:cs="新宋体"/>
          <w:color w:val="auto"/>
          <w:sz w:val="28"/>
          <w:szCs w:val="28"/>
          <w:lang w:val="en-US" w:eastAsia="zh-CN"/>
        </w:rPr>
        <w:t>中华人民共和国民法典</w:t>
      </w:r>
      <w:r>
        <w:rPr>
          <w:rFonts w:hint="eastAsia" w:ascii="新宋体" w:hAnsi="新宋体" w:eastAsia="新宋体" w:cs="新宋体"/>
          <w:color w:val="auto"/>
          <w:sz w:val="28"/>
          <w:szCs w:val="28"/>
        </w:rPr>
        <w:t>》等法律法规的规定，特订立本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，供双方共同遵守。</w:t>
      </w:r>
    </w:p>
    <w:p w14:paraId="28B50226">
      <w:pPr>
        <w:numPr>
          <w:ilvl w:val="0"/>
          <w:numId w:val="0"/>
        </w:numPr>
        <w:rPr>
          <w:rFonts w:hint="eastAsia" w:ascii="新宋体" w:hAnsi="新宋体" w:eastAsia="新宋体" w:cs="新宋体"/>
          <w:b/>
          <w:color w:val="auto"/>
          <w:sz w:val="28"/>
          <w:szCs w:val="28"/>
          <w:lang w:val="en-US" w:eastAsia="zh-CN"/>
        </w:rPr>
      </w:pPr>
      <w:r>
        <w:rPr>
          <w:rFonts w:hint="eastAsia" w:ascii="新宋体" w:hAnsi="新宋体" w:eastAsia="新宋体" w:cs="新宋体"/>
          <w:b/>
          <w:color w:val="auto"/>
          <w:sz w:val="28"/>
          <w:szCs w:val="28"/>
          <w:lang w:val="en-US" w:eastAsia="zh-CN"/>
        </w:rPr>
        <w:t>第一条 出租土地的位置和面积</w:t>
      </w:r>
    </w:p>
    <w:p w14:paraId="05FAEFE6">
      <w:pPr>
        <w:numPr>
          <w:ilvl w:val="0"/>
          <w:numId w:val="0"/>
        </w:numPr>
        <w:ind w:firstLine="560" w:firstLineChars="200"/>
        <w:rPr>
          <w:rFonts w:hint="eastAsia" w:ascii="新宋体" w:hAnsi="新宋体" w:eastAsia="新宋体" w:cs="新宋体"/>
          <w:b w:val="0"/>
          <w:bCs/>
          <w:color w:val="auto"/>
          <w:sz w:val="28"/>
          <w:szCs w:val="28"/>
          <w:lang w:val="en-US" w:eastAsia="zh-CN"/>
        </w:rPr>
      </w:pPr>
      <w:r>
        <w:rPr>
          <w:rFonts w:hint="eastAsia" w:ascii="新宋体" w:hAnsi="新宋体" w:eastAsia="新宋体" w:cs="新宋体"/>
          <w:b w:val="0"/>
          <w:bCs/>
          <w:color w:val="auto"/>
          <w:sz w:val="28"/>
          <w:szCs w:val="28"/>
          <w:lang w:val="en-US" w:eastAsia="zh-CN"/>
        </w:rPr>
        <w:t>1.出租土地的位置。东方市华侨经济区（华侨农场）九队。</w:t>
      </w:r>
    </w:p>
    <w:p w14:paraId="1A1799A4">
      <w:pPr>
        <w:ind w:firstLine="560" w:firstLineChars="200"/>
        <w:rPr>
          <w:rFonts w:hint="eastAsia" w:ascii="新宋体" w:hAnsi="新宋体" w:eastAsia="新宋体" w:cs="新宋体"/>
          <w:bCs/>
          <w:color w:val="auto"/>
          <w:sz w:val="28"/>
          <w:szCs w:val="28"/>
        </w:rPr>
      </w:pPr>
      <w:r>
        <w:rPr>
          <w:rFonts w:hint="eastAsia" w:ascii="新宋体" w:hAnsi="新宋体" w:eastAsia="新宋体" w:cs="新宋体"/>
          <w:b w:val="0"/>
          <w:bCs/>
          <w:color w:val="auto"/>
          <w:sz w:val="28"/>
          <w:szCs w:val="28"/>
          <w:lang w:val="en-US" w:eastAsia="zh-CN"/>
        </w:rPr>
        <w:t>2.</w:t>
      </w:r>
      <w:r>
        <w:rPr>
          <w:rFonts w:hint="eastAsia" w:ascii="新宋体" w:hAnsi="新宋体" w:eastAsia="新宋体" w:cs="新宋体"/>
          <w:b w:val="0"/>
          <w:bCs/>
          <w:color w:val="auto"/>
          <w:sz w:val="28"/>
          <w:szCs w:val="28"/>
          <w:highlight w:val="none"/>
          <w:lang w:val="en-US" w:eastAsia="zh-CN"/>
        </w:rPr>
        <w:t>出租土地面积共321.70</w:t>
      </w:r>
      <w:bookmarkStart w:id="0" w:name="_GoBack"/>
      <w:bookmarkEnd w:id="0"/>
      <w:r>
        <w:rPr>
          <w:rFonts w:hint="eastAsia" w:ascii="新宋体" w:hAnsi="新宋体" w:eastAsia="新宋体" w:cs="新宋体"/>
          <w:b w:val="0"/>
          <w:bCs/>
          <w:color w:val="auto"/>
          <w:sz w:val="28"/>
          <w:szCs w:val="28"/>
          <w:highlight w:val="none"/>
          <w:lang w:val="en-US" w:eastAsia="zh-CN"/>
        </w:rPr>
        <w:t>亩，分成两个大地块。其中一个大地块面积211.4亩，共由10个小地块组成，另一大地块面积110.3亩，共6个小地块组成（详见测绘图）</w:t>
      </w:r>
      <w:r>
        <w:rPr>
          <w:rFonts w:hint="eastAsia" w:ascii="新宋体" w:hAnsi="新宋体" w:eastAsia="新宋体" w:cs="新宋体"/>
          <w:bCs/>
          <w:color w:val="auto"/>
          <w:sz w:val="28"/>
          <w:szCs w:val="28"/>
        </w:rPr>
        <w:t>。</w:t>
      </w:r>
    </w:p>
    <w:p w14:paraId="08709A09">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第二条 合作出租</w:t>
      </w:r>
      <w:r>
        <w:rPr>
          <w:rFonts w:hint="eastAsia" w:ascii="新宋体" w:hAnsi="新宋体" w:eastAsia="新宋体" w:cs="新宋体"/>
          <w:b/>
          <w:color w:val="auto"/>
          <w:sz w:val="28"/>
          <w:szCs w:val="28"/>
        </w:rPr>
        <w:t>期限</w:t>
      </w:r>
    </w:p>
    <w:p w14:paraId="1D9EB04F">
      <w:pPr>
        <w:ind w:left="160" w:leftChars="76" w:firstLine="420" w:firstLineChars="15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合同出租</w:t>
      </w:r>
      <w:r>
        <w:rPr>
          <w:rFonts w:hint="eastAsia" w:ascii="新宋体" w:hAnsi="新宋体" w:eastAsia="新宋体" w:cs="新宋体"/>
          <w:color w:val="auto"/>
          <w:sz w:val="28"/>
          <w:szCs w:val="28"/>
        </w:rPr>
        <w:t>期限为</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5</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lang w:val="en-US" w:eastAsia="zh-CN"/>
        </w:rPr>
        <w:t>年</w:t>
      </w:r>
      <w:r>
        <w:rPr>
          <w:rFonts w:hint="eastAsia" w:ascii="新宋体" w:hAnsi="新宋体" w:eastAsia="新宋体" w:cs="新宋体"/>
          <w:color w:val="auto"/>
          <w:sz w:val="28"/>
          <w:szCs w:val="28"/>
        </w:rPr>
        <w:t>，即从</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2026</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日起至</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none"/>
          <w:lang w:val="en-US" w:eastAsia="zh-CN"/>
        </w:rPr>
        <w:t xml:space="preserve"> </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2031</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日止。</w:t>
      </w:r>
    </w:p>
    <w:p w14:paraId="2FDB5B6E">
      <w:pPr>
        <w:numPr>
          <w:ilvl w:val="0"/>
          <w:numId w:val="0"/>
        </w:numPr>
        <w:tabs>
          <w:tab w:val="center" w:pos="4252"/>
        </w:tabs>
        <w:rPr>
          <w:rFonts w:hint="eastAsia" w:ascii="新宋体" w:hAnsi="新宋体" w:eastAsia="新宋体" w:cs="新宋体"/>
          <w:b/>
          <w:color w:val="auto"/>
          <w:sz w:val="28"/>
          <w:szCs w:val="28"/>
          <w:lang w:eastAsia="zh-CN"/>
        </w:rPr>
      </w:pPr>
      <w:r>
        <w:rPr>
          <w:rFonts w:hint="eastAsia" w:ascii="新宋体" w:hAnsi="新宋体" w:eastAsia="新宋体" w:cs="新宋体"/>
          <w:b/>
          <w:color w:val="auto"/>
          <w:sz w:val="28"/>
          <w:szCs w:val="28"/>
          <w:lang w:val="en-US" w:eastAsia="zh-CN"/>
        </w:rPr>
        <w:t>第三条 合作</w:t>
      </w:r>
      <w:r>
        <w:rPr>
          <w:rFonts w:hint="eastAsia" w:ascii="新宋体" w:hAnsi="新宋体" w:eastAsia="新宋体" w:cs="新宋体"/>
          <w:b/>
          <w:color w:val="auto"/>
          <w:sz w:val="28"/>
          <w:szCs w:val="28"/>
        </w:rPr>
        <w:t>租金</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押金及</w:t>
      </w:r>
      <w:r>
        <w:rPr>
          <w:rFonts w:hint="eastAsia" w:ascii="新宋体" w:hAnsi="新宋体" w:eastAsia="新宋体" w:cs="新宋体"/>
          <w:b/>
          <w:color w:val="auto"/>
          <w:sz w:val="28"/>
          <w:szCs w:val="28"/>
        </w:rPr>
        <w:t>缴费时间</w:t>
      </w:r>
      <w:r>
        <w:rPr>
          <w:rFonts w:hint="eastAsia" w:ascii="新宋体" w:hAnsi="新宋体" w:eastAsia="新宋体" w:cs="新宋体"/>
          <w:b/>
          <w:color w:val="auto"/>
          <w:sz w:val="28"/>
          <w:szCs w:val="28"/>
          <w:lang w:eastAsia="zh-CN"/>
        </w:rPr>
        <w:tab/>
      </w:r>
    </w:p>
    <w:p w14:paraId="6134611A">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.土地</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每年租金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元/亩/年，每年应缴</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元(大写:</w:t>
      </w:r>
      <w:r>
        <w:rPr>
          <w:rFonts w:hint="eastAsia" w:ascii="新宋体" w:hAnsi="新宋体" w:eastAsia="新宋体" w:cs="新宋体"/>
          <w:color w:val="auto"/>
          <w:sz w:val="28"/>
          <w:szCs w:val="28"/>
          <w:lang w:val="en-US" w:eastAsia="zh-CN"/>
        </w:rPr>
        <w:t xml:space="preserve"> </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元整</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。租金每年一缴，首笔租金由乙方在签完本合同后7个工作日内转账付款到东方农村产权交易中心，再由东方农村产权交易中心将首笔租金一次性全额通过银行转账方式划转给甲方，余下未付年租金于每年</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月</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日前由乙方直接向甲方一次性缴清支付。东方市华侨农场账户（开户行：农行海南省东方市支行营业部，账号：21641001040009055）。</w:t>
      </w:r>
    </w:p>
    <w:p w14:paraId="30EF5AF0">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lang w:val="en-US" w:eastAsia="zh-CN"/>
        </w:rPr>
        <w:t>2.押金</w:t>
      </w:r>
      <w:r>
        <w:rPr>
          <w:rFonts w:hint="eastAsia" w:ascii="新宋体" w:hAnsi="新宋体" w:eastAsia="新宋体" w:cs="新宋体"/>
          <w:color w:val="auto"/>
          <w:sz w:val="28"/>
          <w:szCs w:val="28"/>
        </w:rPr>
        <w:t>缴费时间：</w:t>
      </w:r>
      <w:r>
        <w:rPr>
          <w:rFonts w:hint="eastAsia" w:eastAsia="新宋体"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方应在合同签订后</w:t>
      </w:r>
      <w:r>
        <w:rPr>
          <w:rFonts w:hint="eastAsia" w:ascii="新宋体" w:hAnsi="新宋体" w:eastAsia="新宋体" w:cs="新宋体"/>
          <w:color w:val="auto"/>
          <w:sz w:val="28"/>
          <w:szCs w:val="28"/>
          <w:lang w:val="en-US" w:eastAsia="zh-CN"/>
        </w:rPr>
        <w:t>7个工作日内将15万元押金转账付款到东方农村产权交易中心，再由东方农村产权交易中心将押金一次性全额通过银行转账方式划转给甲方，</w:t>
      </w:r>
      <w:r>
        <w:rPr>
          <w:rFonts w:hint="eastAsia" w:asciiTheme="minorEastAsia" w:hAnsiTheme="minorEastAsia" w:cstheme="minorEastAsia"/>
          <w:color w:val="auto"/>
          <w:sz w:val="28"/>
          <w:szCs w:val="28"/>
          <w:lang w:val="en-US" w:eastAsia="zh-CN"/>
        </w:rPr>
        <w:t>即</w:t>
      </w:r>
      <w:r>
        <w:rPr>
          <w:rFonts w:hint="eastAsia" w:asciiTheme="minorEastAsia" w:hAnsiTheme="minorEastAsia" w:cstheme="minorEastAsia"/>
          <w:color w:val="auto"/>
          <w:sz w:val="28"/>
          <w:szCs w:val="28"/>
        </w:rPr>
        <w:t>东方市华侨农场账户（开户行：农行海南省东方市支行营业部，账号：21641001040009055）</w:t>
      </w:r>
      <w:r>
        <w:rPr>
          <w:rFonts w:hint="eastAsia" w:asciiTheme="minorEastAsia" w:hAnsiTheme="minorEastAsia" w:cstheme="minorEastAsia"/>
          <w:color w:val="auto"/>
          <w:sz w:val="28"/>
          <w:szCs w:val="28"/>
          <w:lang w:eastAsia="zh-CN"/>
        </w:rPr>
        <w:t>，</w:t>
      </w:r>
      <w:r>
        <w:rPr>
          <w:rFonts w:hint="eastAsia" w:ascii="新宋体" w:hAnsi="新宋体" w:eastAsia="新宋体" w:cs="新宋体"/>
          <w:color w:val="auto"/>
          <w:sz w:val="28"/>
          <w:szCs w:val="28"/>
        </w:rPr>
        <w:t>押金不可以用</w:t>
      </w:r>
      <w:r>
        <w:rPr>
          <w:rFonts w:hint="eastAsia" w:ascii="新宋体" w:hAnsi="新宋体" w:eastAsia="新宋体" w:cs="新宋体"/>
          <w:color w:val="auto"/>
          <w:sz w:val="28"/>
          <w:szCs w:val="28"/>
          <w:lang w:val="en-US" w:eastAsia="zh-CN"/>
        </w:rPr>
        <w:t>于抵顶</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eastAsia="zh-CN"/>
        </w:rPr>
        <w:t>，</w:t>
      </w:r>
      <w:r>
        <w:rPr>
          <w:rFonts w:hint="eastAsia" w:asciiTheme="minorEastAsia" w:hAnsiTheme="minorEastAsia" w:cstheme="minorEastAsia"/>
          <w:color w:val="auto"/>
          <w:sz w:val="28"/>
          <w:szCs w:val="28"/>
        </w:rPr>
        <w:t>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58D3A9A5">
      <w:pPr>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3.乙方缴交的押金，在承租期间不计利息。</w:t>
      </w:r>
    </w:p>
    <w:p w14:paraId="4A46DF2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四</w:t>
      </w:r>
      <w:r>
        <w:rPr>
          <w:rFonts w:hint="eastAsia" w:ascii="新宋体" w:hAnsi="新宋体" w:eastAsia="新宋体" w:cs="新宋体"/>
          <w:b/>
          <w:color w:val="auto"/>
          <w:sz w:val="28"/>
          <w:szCs w:val="28"/>
          <w:lang w:val="en-US" w:eastAsia="zh-CN"/>
        </w:rPr>
        <w:t>条 出租</w:t>
      </w:r>
      <w:r>
        <w:rPr>
          <w:rFonts w:hint="eastAsia" w:ascii="新宋体" w:hAnsi="新宋体" w:eastAsia="新宋体" w:cs="新宋体"/>
          <w:b/>
          <w:color w:val="auto"/>
          <w:sz w:val="28"/>
          <w:szCs w:val="28"/>
        </w:rPr>
        <w:t>方式</w:t>
      </w:r>
    </w:p>
    <w:p w14:paraId="3A1CA9F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橡胶林下种植或养殖。</w:t>
      </w:r>
      <w:r>
        <w:rPr>
          <w:rFonts w:hint="eastAsia" w:ascii="新宋体" w:hAnsi="新宋体" w:eastAsia="新宋体" w:cs="新宋体"/>
          <w:color w:val="auto"/>
          <w:sz w:val="28"/>
          <w:szCs w:val="28"/>
          <w:lang w:val="en-US" w:eastAsia="zh-CN"/>
        </w:rPr>
        <w:t>2.先完成橡胶种植或经甲方书面同意后，在</w:t>
      </w:r>
      <w:r>
        <w:rPr>
          <w:rFonts w:hint="eastAsia" w:ascii="新宋体" w:hAnsi="新宋体" w:eastAsia="新宋体" w:cs="新宋体"/>
          <w:bCs/>
          <w:color w:val="auto"/>
          <w:sz w:val="28"/>
          <w:szCs w:val="28"/>
          <w:lang w:val="en-US" w:eastAsia="zh-CN"/>
        </w:rPr>
        <w:t>不影响橡胶种植和生产的情况下，乙方可在该承租的橡胶林地套种其他低矮农作物。</w:t>
      </w:r>
      <w:r>
        <w:rPr>
          <w:rFonts w:hint="eastAsia" w:ascii="新宋体" w:hAnsi="新宋体" w:eastAsia="新宋体" w:cs="新宋体"/>
          <w:color w:val="auto"/>
          <w:sz w:val="28"/>
          <w:szCs w:val="28"/>
          <w:lang w:val="en-US" w:eastAsia="zh-CN"/>
        </w:rPr>
        <w:t>3.在经营期间，乙方负责种植管理甲方新定植橡胶林，包括但不仅限于浇水、施肥、抹芽、修剪等工作</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应</w:t>
      </w:r>
      <w:r>
        <w:rPr>
          <w:rFonts w:hint="eastAsia" w:asciiTheme="minorEastAsia" w:hAnsiTheme="minorEastAsia" w:cstheme="minorEastAsia"/>
          <w:color w:val="auto"/>
          <w:sz w:val="28"/>
          <w:szCs w:val="28"/>
          <w:lang w:val="en-US" w:eastAsia="zh-CN"/>
        </w:rPr>
        <w:t>确保橡胶成活率达98%以上。4.</w:t>
      </w:r>
      <w:r>
        <w:rPr>
          <w:rFonts w:hint="eastAsia" w:ascii="新宋体" w:hAnsi="新宋体" w:eastAsia="新宋体" w:cs="新宋体"/>
          <w:color w:val="auto"/>
          <w:sz w:val="28"/>
          <w:szCs w:val="28"/>
          <w:lang w:val="en-US" w:eastAsia="zh-CN"/>
        </w:rPr>
        <w:t>在经营期间购买补种橡胶苗（总株数3%以内由农场购买，超过3%的由乙方购买）；其他的化肥、硫磺粉、修剪工具用品等物资费用</w:t>
      </w:r>
      <w:r>
        <w:rPr>
          <w:rFonts w:hint="eastAsia" w:asciiTheme="minorEastAsia" w:hAnsiTheme="minorEastAsia" w:cstheme="minorEastAsia"/>
          <w:color w:val="auto"/>
          <w:sz w:val="28"/>
          <w:szCs w:val="28"/>
        </w:rPr>
        <w:t>都由农场自</w:t>
      </w:r>
      <w:r>
        <w:rPr>
          <w:rFonts w:hint="eastAsia" w:asciiTheme="minorEastAsia" w:hAnsiTheme="minorEastAsia" w:cstheme="minorEastAsia"/>
          <w:color w:val="auto"/>
          <w:sz w:val="28"/>
          <w:szCs w:val="28"/>
          <w:lang w:val="en-US" w:eastAsia="zh-CN"/>
        </w:rPr>
        <w:t>付</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5.</w:t>
      </w:r>
      <w:r>
        <w:rPr>
          <w:rFonts w:hint="eastAsia" w:ascii="新宋体" w:hAnsi="新宋体" w:eastAsia="新宋体" w:cs="新宋体"/>
          <w:color w:val="auto"/>
          <w:sz w:val="28"/>
          <w:szCs w:val="28"/>
          <w:lang w:val="en-US" w:eastAsia="zh-CN"/>
        </w:rPr>
        <w:t>种植满1年后，</w:t>
      </w:r>
      <w:r>
        <w:rPr>
          <w:rFonts w:hint="eastAsia" w:asciiTheme="minorEastAsia" w:hAnsiTheme="minorEastAsia" w:cstheme="minorEastAsia"/>
          <w:color w:val="auto"/>
          <w:sz w:val="28"/>
          <w:szCs w:val="28"/>
          <w:lang w:val="en-US" w:eastAsia="zh-CN"/>
        </w:rPr>
        <w:t>乙方书面提出申请甲方组织人员对其管护的橡胶进行验收，验收通过后甲方</w:t>
      </w:r>
      <w:r>
        <w:rPr>
          <w:rFonts w:hint="eastAsia" w:asciiTheme="minorEastAsia" w:hAnsiTheme="minorEastAsia" w:cstheme="minorEastAsia"/>
          <w:color w:val="auto"/>
          <w:sz w:val="28"/>
          <w:szCs w:val="28"/>
        </w:rPr>
        <w:t>按200元/亩</w:t>
      </w:r>
      <w:r>
        <w:rPr>
          <w:rFonts w:hint="eastAsia" w:asciiTheme="minorEastAsia" w:hAnsiTheme="minorEastAsia" w:cstheme="minorEastAsia"/>
          <w:color w:val="auto"/>
          <w:sz w:val="28"/>
          <w:szCs w:val="28"/>
          <w:lang w:val="en-US" w:eastAsia="zh-CN"/>
        </w:rPr>
        <w:t>/</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lang w:val="en-US" w:eastAsia="zh-CN"/>
        </w:rPr>
        <w:t>的标准</w:t>
      </w:r>
      <w:r>
        <w:rPr>
          <w:rFonts w:hint="eastAsia" w:asciiTheme="minorEastAsia" w:hAnsiTheme="minorEastAsia" w:cstheme="minorEastAsia"/>
          <w:color w:val="auto"/>
          <w:sz w:val="28"/>
          <w:szCs w:val="28"/>
        </w:rPr>
        <w:t>支付管理费给</w:t>
      </w:r>
      <w:r>
        <w:rPr>
          <w:rFonts w:hint="eastAsia"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方委托管理5年。</w:t>
      </w:r>
      <w:r>
        <w:rPr>
          <w:rFonts w:hint="eastAsia" w:asciiTheme="minorEastAsia" w:hAnsiTheme="minorEastAsia" w:cstheme="minorEastAsia"/>
          <w:color w:val="auto"/>
          <w:sz w:val="28"/>
          <w:szCs w:val="28"/>
          <w:lang w:val="en-US" w:eastAsia="zh-CN"/>
        </w:rPr>
        <w:t>6.</w:t>
      </w:r>
      <w:r>
        <w:rPr>
          <w:rFonts w:hint="eastAsia" w:ascii="新宋体" w:hAnsi="新宋体" w:eastAsia="新宋体" w:cs="新宋体"/>
          <w:color w:val="auto"/>
          <w:sz w:val="28"/>
          <w:szCs w:val="28"/>
          <w:lang w:val="en-US" w:eastAsia="zh-CN"/>
        </w:rPr>
        <w:t>合同期内，甲乙双方应加强沟通协调，确保双方生产有序开展</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7.</w:t>
      </w:r>
      <w:r>
        <w:rPr>
          <w:rFonts w:hint="eastAsia" w:ascii="新宋体" w:hAnsi="新宋体" w:eastAsia="新宋体" w:cs="新宋体"/>
          <w:color w:val="auto"/>
          <w:sz w:val="28"/>
          <w:szCs w:val="28"/>
        </w:rPr>
        <w:t>乙方在承租期内开展林下经济开发活动，须严格遵守本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第五</w:t>
      </w:r>
      <w:r>
        <w:rPr>
          <w:rFonts w:hint="eastAsia" w:ascii="新宋体" w:hAnsi="新宋体" w:eastAsia="新宋体" w:cs="新宋体"/>
          <w:color w:val="auto"/>
          <w:sz w:val="28"/>
          <w:szCs w:val="28"/>
          <w:lang w:val="en-US" w:eastAsia="zh-CN"/>
        </w:rPr>
        <w:t>条</w:t>
      </w:r>
      <w:r>
        <w:rPr>
          <w:rFonts w:hint="eastAsia" w:ascii="新宋体" w:hAnsi="新宋体" w:eastAsia="新宋体" w:cs="新宋体"/>
          <w:color w:val="auto"/>
          <w:sz w:val="28"/>
          <w:szCs w:val="28"/>
        </w:rPr>
        <w:t>第4款关于窄行与宽行种植规范的约定。</w:t>
      </w:r>
    </w:p>
    <w:p w14:paraId="0172677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五</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土地用途</w:t>
      </w:r>
    </w:p>
    <w:p w14:paraId="230D9D2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乙方所承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土地限于</w:t>
      </w:r>
      <w:r>
        <w:rPr>
          <w:rFonts w:hint="eastAsia" w:ascii="新宋体" w:hAnsi="新宋体" w:eastAsia="新宋体" w:cs="新宋体"/>
          <w:color w:val="auto"/>
          <w:sz w:val="28"/>
          <w:szCs w:val="28"/>
          <w:u w:val="single"/>
        </w:rPr>
        <w:t>从事种植</w:t>
      </w:r>
      <w:r>
        <w:rPr>
          <w:rFonts w:hint="eastAsia" w:ascii="新宋体" w:hAnsi="新宋体" w:eastAsia="新宋体" w:cs="新宋体"/>
          <w:color w:val="auto"/>
          <w:sz w:val="28"/>
          <w:szCs w:val="28"/>
          <w:u w:val="single"/>
          <w:lang w:val="en-US" w:eastAsia="zh-CN"/>
        </w:rPr>
        <w:t>农作物或林下养殖</w:t>
      </w:r>
      <w:r>
        <w:rPr>
          <w:rFonts w:hint="eastAsia" w:ascii="新宋体" w:hAnsi="新宋体" w:eastAsia="新宋体" w:cs="新宋体"/>
          <w:color w:val="auto"/>
          <w:sz w:val="28"/>
          <w:szCs w:val="28"/>
        </w:rPr>
        <w:t>。</w:t>
      </w:r>
    </w:p>
    <w:p w14:paraId="5F8298A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乙方不得擅自改变土地用途，对土地的改造和</w:t>
      </w:r>
      <w:r>
        <w:rPr>
          <w:rFonts w:hint="eastAsia" w:ascii="新宋体" w:hAnsi="新宋体" w:eastAsia="新宋体" w:cs="新宋体"/>
          <w:color w:val="auto"/>
          <w:sz w:val="28"/>
          <w:szCs w:val="28"/>
          <w:lang w:eastAsia="zh-CN"/>
        </w:rPr>
        <w:t>建设</w:t>
      </w:r>
      <w:r>
        <w:rPr>
          <w:rFonts w:hint="eastAsia" w:ascii="新宋体" w:hAnsi="新宋体" w:eastAsia="新宋体" w:cs="新宋体"/>
          <w:color w:val="auto"/>
          <w:sz w:val="28"/>
          <w:szCs w:val="28"/>
        </w:rPr>
        <w:t>长期建筑物，应征得甲方书面同意。</w:t>
      </w:r>
    </w:p>
    <w:p w14:paraId="684A483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乙方未经甲方书面同意擅自改变土地用途的，甲方可随时解除本合同，乙方应无偿将</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土地交回甲方管理和使用</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并追究乙方违约责任</w:t>
      </w:r>
      <w:r>
        <w:rPr>
          <w:rFonts w:hint="eastAsia" w:ascii="新宋体" w:hAnsi="新宋体" w:eastAsia="新宋体" w:cs="新宋体"/>
          <w:color w:val="auto"/>
          <w:sz w:val="28"/>
          <w:szCs w:val="28"/>
        </w:rPr>
        <w:t>。</w:t>
      </w:r>
    </w:p>
    <w:p w14:paraId="35605924">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rPr>
        <w:t>4. 承租土地实行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窄行+宽行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种植橡胶模式，即规格4米*4米*2</w:t>
      </w:r>
      <w:r>
        <w:rPr>
          <w:rFonts w:hint="eastAsia" w:asciiTheme="minorEastAsia" w:hAnsiTheme="minorEastAsia" w:cstheme="minorEastAsia"/>
          <w:color w:val="auto"/>
          <w:sz w:val="28"/>
          <w:szCs w:val="28"/>
          <w:lang w:val="en-US" w:eastAsia="zh-CN"/>
        </w:rPr>
        <w:t>0米</w:t>
      </w:r>
      <w:r>
        <w:rPr>
          <w:rFonts w:hint="eastAsia" w:asciiTheme="minorEastAsia" w:hAnsiTheme="minorEastAsia" w:cstheme="minorEastAsia"/>
          <w:color w:val="auto"/>
          <w:sz w:val="28"/>
          <w:szCs w:val="28"/>
        </w:rPr>
        <w:t>分区种植</w:t>
      </w:r>
      <w:r>
        <w:rPr>
          <w:rFonts w:hint="eastAsia" w:asciiTheme="minorEastAsia" w:hAnsiTheme="minorEastAsia" w:cstheme="minorEastAsia"/>
          <w:color w:val="auto"/>
          <w:sz w:val="28"/>
          <w:szCs w:val="28"/>
          <w:lang w:val="en-US" w:eastAsia="zh-CN"/>
        </w:rPr>
        <w:t>株距2.5米的橡胶</w:t>
      </w:r>
      <w:r>
        <w:rPr>
          <w:rFonts w:hint="eastAsia" w:asciiTheme="minorEastAsia" w:hAnsiTheme="minorEastAsia" w:cstheme="minorEastAsia"/>
          <w:color w:val="auto"/>
          <w:sz w:val="28"/>
          <w:szCs w:val="28"/>
        </w:rPr>
        <w:t>，具体规范如下：</w:t>
      </w:r>
    </w:p>
    <w:p w14:paraId="06AC04E4">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（1）窄行（行距4米*4米）——橡胶专用区：</w:t>
      </w:r>
    </w:p>
    <w:p w14:paraId="35E8107E">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 窄行内仅允许种植株高不超过1.2米的低矮经济作物（如释迦、百香果、火龙果等）；</w:t>
      </w:r>
    </w:p>
    <w:p w14:paraId="526F778A">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② 严禁种植株高超过1.2米的高杆作物（含香蕉、木瓜、玉米、槟榔等作物）；</w:t>
      </w:r>
    </w:p>
    <w:p w14:paraId="25077510">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③ 违反本项规定的，出租方有权要求承租方限期清除，承租方拒绝清除的，出租方可自行清除，费用由承租方承担，同时视同承租方违约，出租方可单方解除合同，且不负赔偿责任，不退承租方合同押金。</w:t>
      </w:r>
    </w:p>
    <w:p w14:paraId="15747803">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（2）宽行（行距20米）——林下经济开发区：</w:t>
      </w:r>
    </w:p>
    <w:p w14:paraId="67EBE9BA">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为保障橡胶树采光及根系正常生长，宽行范围内严禁种植成株冠幅直径≥3.5米或成株高度≥4.5米的乔木树种，如椰子、槟榔、大王棕、桉树等均在禁种之列；除禁种树种以外，承租方可自主选择油茶、柠檬、凤梨、香蕉、南瓜、蔬菜、食用菌、百香果、火龙果等经济类作物开展间作，也可自行发展林下养殖（应依法办理审批手续），间作品种不作限制，养殖禽畜搭建的临时建筑物距离橡胶株距2.5米以上，高度不能超过3.5米。种植或养殖全部收益归承租方所有。违反本项规定的，出租方有权要求承租方限期清除，承租方拒绝清除的，出租方可自行清除，费用由承租方承担，同时视同承租方违约，出租方可单方解除合同，且不负赔偿责任，不退承租方合同押金。</w:t>
      </w:r>
    </w:p>
    <w:p w14:paraId="7A1E5F9C">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②允许在宽行内种植其他高杆经济作物。但定植点基部中心与橡胶树树干基部外缘的水平直线距离不得小于2.5米，且间作物的成熟树冠不得伸入橡胶树树冠的垂直投影区域。若承租方种植的作物在生长期间因树冠扩张或高度增加，导致其与橡胶树间距小于2.5米或遮挡橡胶树采胶面，承租方应在收到出租方书面通知后15个工作日内完成修剪或移除。若逾期未处理，出租方有权强行处置，相关费用及因此造成的橡胶树减产损失由承租方承担。</w:t>
      </w:r>
    </w:p>
    <w:p w14:paraId="27D0533B">
      <w:pPr>
        <w:rPr>
          <w:rFonts w:hint="eastAsia" w:ascii="新宋体" w:hAnsi="新宋体" w:eastAsia="新宋体" w:cs="新宋体"/>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六</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val="0"/>
          <w:bCs w:val="0"/>
          <w:color w:val="auto"/>
          <w:sz w:val="28"/>
          <w:szCs w:val="28"/>
        </w:rPr>
        <w:t>地下各类矿产资源、埋藏物、隐藏物不</w:t>
      </w:r>
      <w:r>
        <w:rPr>
          <w:rFonts w:hint="eastAsia" w:ascii="新宋体" w:hAnsi="新宋体" w:eastAsia="新宋体" w:cs="新宋体"/>
          <w:b w:val="0"/>
          <w:bCs w:val="0"/>
          <w:color w:val="auto"/>
          <w:sz w:val="28"/>
          <w:szCs w:val="28"/>
          <w:lang w:eastAsia="zh-CN"/>
        </w:rPr>
        <w:t>属于承租</w:t>
      </w:r>
      <w:r>
        <w:rPr>
          <w:rFonts w:hint="eastAsia" w:ascii="新宋体" w:hAnsi="新宋体" w:eastAsia="新宋体" w:cs="新宋体"/>
          <w:b w:val="0"/>
          <w:bCs w:val="0"/>
          <w:color w:val="auto"/>
          <w:sz w:val="28"/>
          <w:szCs w:val="28"/>
        </w:rPr>
        <w:t>范围。</w:t>
      </w:r>
      <w:r>
        <w:rPr>
          <w:rFonts w:hint="eastAsia" w:ascii="新宋体" w:hAnsi="新宋体" w:eastAsia="新宋体" w:cs="新宋体"/>
          <w:color w:val="auto"/>
          <w:sz w:val="28"/>
          <w:szCs w:val="28"/>
        </w:rPr>
        <w:t>严禁在</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土地内采石、采矿、取土等。</w:t>
      </w:r>
    </w:p>
    <w:p w14:paraId="2BEDE65D">
      <w:pPr>
        <w:ind w:firstLine="645"/>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乙方违反本条款规定的甲方可随时解除本合同，乙方应无偿将承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土地交回甲方管理和使用。</w:t>
      </w:r>
    </w:p>
    <w:p w14:paraId="15D7E106">
      <w:pPr>
        <w:rPr>
          <w:rFonts w:hint="eastAsia" w:ascii="新宋体" w:hAnsi="新宋体" w:eastAsia="新宋体" w:cs="新宋体"/>
          <w:color w:val="auto"/>
          <w:sz w:val="28"/>
          <w:szCs w:val="28"/>
        </w:rPr>
      </w:pPr>
      <w:r>
        <w:rPr>
          <w:rFonts w:hint="eastAsia" w:ascii="新宋体" w:hAnsi="新宋体" w:eastAsia="新宋体" w:cs="新宋体"/>
          <w:b/>
          <w:bCs w:val="0"/>
          <w:color w:val="auto"/>
          <w:sz w:val="28"/>
          <w:szCs w:val="28"/>
          <w:lang w:val="en-US" w:eastAsia="zh-CN"/>
        </w:rPr>
        <w:t>第</w:t>
      </w:r>
      <w:r>
        <w:rPr>
          <w:rFonts w:hint="eastAsia" w:ascii="新宋体" w:hAnsi="新宋体" w:eastAsia="新宋体" w:cs="新宋体"/>
          <w:b/>
          <w:bCs w:val="0"/>
          <w:color w:val="auto"/>
          <w:sz w:val="28"/>
          <w:szCs w:val="28"/>
        </w:rPr>
        <w:t>七</w:t>
      </w:r>
      <w:r>
        <w:rPr>
          <w:rFonts w:hint="eastAsia" w:ascii="新宋体" w:hAnsi="新宋体" w:eastAsia="新宋体" w:cs="新宋体"/>
          <w:b/>
          <w:bCs w:val="0"/>
          <w:color w:val="auto"/>
          <w:sz w:val="28"/>
          <w:szCs w:val="28"/>
          <w:lang w:val="en-US" w:eastAsia="zh-CN"/>
        </w:rPr>
        <w:t xml:space="preserve">条 </w:t>
      </w:r>
      <w:r>
        <w:rPr>
          <w:rFonts w:hint="eastAsia" w:ascii="新宋体" w:hAnsi="新宋体" w:eastAsia="新宋体" w:cs="新宋体"/>
          <w:b w:val="0"/>
          <w:bCs/>
          <w:color w:val="auto"/>
          <w:sz w:val="28"/>
          <w:szCs w:val="28"/>
        </w:rPr>
        <w:t>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期内，乙方流转承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土地经营权(含转包、出租、转租等改变土地</w:t>
      </w:r>
      <w:r>
        <w:rPr>
          <w:rFonts w:hint="eastAsia" w:ascii="新宋体" w:hAnsi="新宋体" w:eastAsia="新宋体" w:cs="新宋体"/>
          <w:b w:val="0"/>
          <w:bCs/>
          <w:color w:val="auto"/>
          <w:sz w:val="28"/>
          <w:szCs w:val="28"/>
          <w:lang w:eastAsia="zh-CN"/>
        </w:rPr>
        <w:t>承租</w:t>
      </w:r>
      <w:r>
        <w:rPr>
          <w:rFonts w:hint="eastAsia" w:ascii="新宋体" w:hAnsi="新宋体" w:eastAsia="新宋体" w:cs="新宋体"/>
          <w:b w:val="0"/>
          <w:bCs/>
          <w:color w:val="auto"/>
          <w:sz w:val="28"/>
          <w:szCs w:val="28"/>
        </w:rPr>
        <w:t>经营权主体的行为)，须经甲方书面同意。</w:t>
      </w:r>
      <w:r>
        <w:rPr>
          <w:rFonts w:hint="eastAsia" w:ascii="新宋体" w:hAnsi="新宋体" w:eastAsia="新宋体" w:cs="新宋体"/>
          <w:color w:val="auto"/>
          <w:sz w:val="28"/>
          <w:szCs w:val="28"/>
        </w:rPr>
        <w:t>擅自流转承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土地经营权，权益不受保护。</w:t>
      </w:r>
    </w:p>
    <w:p w14:paraId="21B0419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八</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甲乙双方的权利和义务</w:t>
      </w:r>
    </w:p>
    <w:p w14:paraId="7A800E56">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w:t>
      </w:r>
      <w:r>
        <w:rPr>
          <w:rFonts w:hint="eastAsia" w:ascii="新宋体" w:hAnsi="新宋体" w:eastAsia="新宋体" w:cs="新宋体"/>
          <w:color w:val="auto"/>
          <w:sz w:val="28"/>
          <w:szCs w:val="28"/>
          <w:lang w:eastAsia="zh-CN"/>
        </w:rPr>
        <w:t>（一）</w:t>
      </w:r>
      <w:r>
        <w:rPr>
          <w:rFonts w:hint="eastAsia" w:ascii="新宋体" w:hAnsi="新宋体" w:eastAsia="新宋体" w:cs="新宋体"/>
          <w:color w:val="auto"/>
          <w:sz w:val="28"/>
          <w:szCs w:val="28"/>
        </w:rPr>
        <w:t>甲方的权利和义务</w:t>
      </w:r>
    </w:p>
    <w:p w14:paraId="06FBD89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有权监督乙方依照土地承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约定的土地用途和使用权限，合理利用和保护土地。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期满，按时收回土地。承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土地弃耕撂荒的，甲方有权终止土地承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，无偿收回承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w:t>
      </w:r>
    </w:p>
    <w:p w14:paraId="212167F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有权督促乙方按时缴纳土地</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租金。乙方拖欠承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超三个月</w:t>
      </w:r>
      <w:r>
        <w:rPr>
          <w:rFonts w:hint="eastAsia" w:ascii="新宋体" w:hAnsi="新宋体" w:eastAsia="新宋体" w:cs="新宋体"/>
          <w:color w:val="auto"/>
          <w:sz w:val="28"/>
          <w:szCs w:val="28"/>
        </w:rPr>
        <w:t>的，甲方有权终止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土地，地上作物和附着物无偿归甲方所有，甲方不支付任何费用。</w:t>
      </w:r>
    </w:p>
    <w:p w14:paraId="7423097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因国家或甲方建设需要，有权收回承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土地。在收回土地中，青苗及地上附着物补偿费按市政府及土地管理部门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的本次征地的补偿标准给予乙方补偿，土地费和安置费按有关规定办理。</w:t>
      </w:r>
    </w:p>
    <w:p w14:paraId="349E95F0">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有权制止乙方损害承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土地和破坏自然资源行为，维护土地承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的严肃性。</w:t>
      </w:r>
    </w:p>
    <w:p w14:paraId="442335D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尊重乙方的生产经营自主权，不干预乙方的正当生产经营活动(另有约定的除外)。</w:t>
      </w:r>
    </w:p>
    <w:p w14:paraId="7A6A999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eastAsia="zh-CN"/>
        </w:rPr>
        <w:t>（二）</w:t>
      </w:r>
      <w:r>
        <w:rPr>
          <w:rFonts w:hint="eastAsia" w:ascii="新宋体" w:hAnsi="新宋体" w:eastAsia="新宋体" w:cs="新宋体"/>
          <w:color w:val="auto"/>
          <w:sz w:val="28"/>
          <w:szCs w:val="28"/>
        </w:rPr>
        <w:t>乙方的</w:t>
      </w:r>
      <w:r>
        <w:rPr>
          <w:rFonts w:hint="eastAsia" w:ascii="新宋体" w:hAnsi="新宋体" w:eastAsia="新宋体" w:cs="新宋体"/>
          <w:color w:val="auto"/>
          <w:sz w:val="28"/>
          <w:szCs w:val="28"/>
          <w:lang w:eastAsia="zh-CN"/>
        </w:rPr>
        <w:t>权利</w:t>
      </w:r>
      <w:r>
        <w:rPr>
          <w:rFonts w:hint="eastAsia" w:ascii="新宋体" w:hAnsi="新宋体" w:eastAsia="新宋体" w:cs="新宋体"/>
          <w:color w:val="auto"/>
          <w:sz w:val="28"/>
          <w:szCs w:val="28"/>
        </w:rPr>
        <w:t>和义务</w:t>
      </w:r>
    </w:p>
    <w:p w14:paraId="1FAC427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享有</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经营权。经甲方书面同意，乙方在承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期内可流转土地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经营权。</w:t>
      </w:r>
    </w:p>
    <w:p w14:paraId="0023BFF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土地时，乙方须服从建设需要，配合甲方收回</w:t>
      </w: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土地。在接到甲方通知之日起，30天内搬迁、清理地面附着物和农作物。乙方有权要求按照市政府及土地管理部门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的本次征地的补偿标准取得相应的青苗及附着物补偿费，土地费和安置费按有关规定办理。</w:t>
      </w:r>
    </w:p>
    <w:p w14:paraId="777710D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期满后，该宗地甲方需要继续发包，在同等条件下，乙方享有优先</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权</w:t>
      </w:r>
      <w:r>
        <w:rPr>
          <w:rFonts w:hint="eastAsia" w:ascii="新宋体" w:hAnsi="新宋体" w:eastAsia="新宋体" w:cs="新宋体"/>
          <w:color w:val="auto"/>
          <w:sz w:val="28"/>
          <w:szCs w:val="28"/>
          <w:lang w:eastAsia="zh-CN"/>
        </w:rPr>
        <w:t>。</w:t>
      </w:r>
    </w:p>
    <w:p w14:paraId="3DD2F29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的约定，按时足额缴纳土地承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租金的，即被视为乙方自动放弃土地承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经营权，乙方拖欠租金的应</w:t>
      </w:r>
      <w:r>
        <w:rPr>
          <w:rFonts w:hint="eastAsia" w:ascii="新宋体" w:hAnsi="新宋体" w:eastAsia="新宋体" w:cs="新宋体"/>
          <w:color w:val="auto"/>
          <w:sz w:val="28"/>
          <w:szCs w:val="28"/>
          <w:lang w:val="en-US" w:eastAsia="zh-CN"/>
        </w:rPr>
        <w:t>还</w:t>
      </w:r>
      <w:r>
        <w:rPr>
          <w:rFonts w:hint="eastAsia" w:ascii="新宋体" w:hAnsi="新宋体" w:eastAsia="新宋体" w:cs="新宋体"/>
          <w:color w:val="auto"/>
          <w:sz w:val="28"/>
          <w:szCs w:val="28"/>
        </w:rPr>
        <w:t>每日按拖欠金额1%向甲方计交违约金。甲方有权收回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土地，地面作物和附着物无偿由甲方所有和处置，不作任何赔偿。</w:t>
      </w:r>
    </w:p>
    <w:p w14:paraId="54C2D5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约定，乙方有责任保护承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土地完整不受侵害和农业基础设施不受破坏，合理开发利用和保护土地自然资源和其它资产。</w:t>
      </w:r>
    </w:p>
    <w:p w14:paraId="4884685E">
      <w:pPr>
        <w:ind w:firstLine="560" w:firstLineChars="200"/>
        <w:rPr>
          <w:rFonts w:hint="default"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6.乙方尊重甲方的生产经营主权，在合作期间，如出现生产经营矛盾，乙方应首先满足橡胶生产需求。</w:t>
      </w:r>
    </w:p>
    <w:p w14:paraId="44D04A6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九</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违约责任</w:t>
      </w:r>
    </w:p>
    <w:p w14:paraId="1A08B03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甲方违约收回乙方承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土地，或者干预乙方生产经营活动使乙方遭受损失的，甲方应承担赔偿责任。</w:t>
      </w:r>
    </w:p>
    <w:p w14:paraId="114E5D8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乙方有以下行为之一的，甲方有权解除</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，乙方接到甲方通知日起15日内立即搬迁，地上附着物及青苗无偿移交甲方所有，甲方不支付任何费用。</w:t>
      </w:r>
    </w:p>
    <w:p w14:paraId="00A4D94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①利用土地进行违法使用、经营的。</w:t>
      </w:r>
    </w:p>
    <w:p w14:paraId="50C0DC3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②破坏土地资源或农业基础设施的。</w:t>
      </w:r>
    </w:p>
    <w:p w14:paraId="6DEB2F5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③擅自改变本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约定的土地用途的。</w:t>
      </w:r>
    </w:p>
    <w:p w14:paraId="5452AEC6">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④未经甲方书面同意，私自将承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经营权转让、转包、转租、出租、互换。</w:t>
      </w:r>
    </w:p>
    <w:p w14:paraId="7A6A7074">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有以下情形，留在承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地上附着物或青苗视为乙方遗弃物，甲方有权无偿自行处置，</w:t>
      </w:r>
      <w:r>
        <w:rPr>
          <w:rFonts w:hint="eastAsia" w:ascii="新宋体" w:hAnsi="新宋体" w:eastAsia="新宋体" w:cs="新宋体"/>
          <w:color w:val="auto"/>
          <w:sz w:val="28"/>
          <w:szCs w:val="28"/>
          <w:lang w:val="en-US" w:eastAsia="zh-CN"/>
        </w:rPr>
        <w:t>处置费由乙方负责（可以从押金中抵扣，不足部分由乙方另行支付），</w:t>
      </w:r>
      <w:r>
        <w:rPr>
          <w:rFonts w:hint="eastAsia" w:ascii="新宋体" w:hAnsi="新宋体" w:eastAsia="新宋体" w:cs="新宋体"/>
          <w:color w:val="auto"/>
          <w:sz w:val="28"/>
          <w:szCs w:val="28"/>
        </w:rPr>
        <w:t>收益归甲方。</w:t>
      </w:r>
    </w:p>
    <w:p w14:paraId="2D7F096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期满，乙方不续签</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，且在</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期满后一个月仍不自行处理地面附着物或青苗的。</w:t>
      </w:r>
    </w:p>
    <w:p w14:paraId="406879D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土地的，经甲方通知后，乙方不按时搬迁及处理地上附着物或青苗的。</w:t>
      </w:r>
    </w:p>
    <w:p w14:paraId="62157BC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对违约责任另有约定的，从其约定。</w:t>
      </w:r>
    </w:p>
    <w:p w14:paraId="7DBEC6E4">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其它约定</w:t>
      </w:r>
    </w:p>
    <w:p w14:paraId="3427F77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因不可抗拒的原因无法履行的，可以终止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或双方协商变更</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w:t>
      </w:r>
    </w:p>
    <w:p w14:paraId="2CEEBF5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双方在执行本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中发生纠争，先由农场经济发展办与乙方协商解决</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协商不成的，双方均可向市人民法院起诉。</w:t>
      </w:r>
    </w:p>
    <w:p w14:paraId="152A940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未尽事宜双方协商一致后，可订立补充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与本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具有同等效力。</w:t>
      </w:r>
    </w:p>
    <w:p w14:paraId="6BE6F34E">
      <w:pPr>
        <w:rPr>
          <w:rFonts w:hint="eastAsia" w:ascii="新宋体" w:hAnsi="新宋体" w:eastAsia="新宋体" w:cs="新宋体"/>
          <w:color w:val="auto"/>
          <w:sz w:val="28"/>
          <w:szCs w:val="28"/>
          <w:lang w:eastAsia="zh-CN"/>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十一</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一式</w:t>
      </w:r>
      <w:r>
        <w:rPr>
          <w:rFonts w:hint="eastAsia" w:ascii="新宋体" w:hAnsi="新宋体" w:eastAsia="新宋体" w:cs="新宋体"/>
          <w:color w:val="auto"/>
          <w:sz w:val="28"/>
          <w:szCs w:val="28"/>
          <w:lang w:val="en-US" w:eastAsia="zh-CN"/>
        </w:rPr>
        <w:t>4</w:t>
      </w:r>
      <w:r>
        <w:rPr>
          <w:rFonts w:hint="eastAsia" w:ascii="新宋体" w:hAnsi="新宋体" w:eastAsia="新宋体" w:cs="新宋体"/>
          <w:color w:val="auto"/>
          <w:sz w:val="28"/>
          <w:szCs w:val="28"/>
        </w:rPr>
        <w:t>份，甲方执</w:t>
      </w:r>
      <w:r>
        <w:rPr>
          <w:rFonts w:hint="eastAsia" w:ascii="新宋体" w:hAnsi="新宋体" w:eastAsia="新宋体" w:cs="新宋体"/>
          <w:color w:val="auto"/>
          <w:sz w:val="28"/>
          <w:szCs w:val="28"/>
          <w:lang w:val="en-US" w:eastAsia="zh-CN"/>
        </w:rPr>
        <w:t>3</w:t>
      </w:r>
      <w:r>
        <w:rPr>
          <w:rFonts w:hint="eastAsia" w:ascii="新宋体" w:hAnsi="新宋体" w:eastAsia="新宋体" w:cs="新宋体"/>
          <w:color w:val="auto"/>
          <w:sz w:val="28"/>
          <w:szCs w:val="28"/>
        </w:rPr>
        <w:t>份，乙方</w:t>
      </w: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份，均具有同等法律效力，自双方签订之日起生效</w:t>
      </w:r>
      <w:r>
        <w:rPr>
          <w:rFonts w:hint="eastAsia" w:ascii="新宋体" w:hAnsi="新宋体" w:eastAsia="新宋体" w:cs="新宋体"/>
          <w:color w:val="auto"/>
          <w:sz w:val="28"/>
          <w:szCs w:val="28"/>
          <w:lang w:eastAsia="zh-CN"/>
        </w:rPr>
        <w:t>。</w:t>
      </w:r>
    </w:p>
    <w:p w14:paraId="5B88CE7D">
      <w:pP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lang w:val="en-US" w:eastAsia="zh-CN"/>
        </w:rPr>
        <w:t>第十二条 合同期满自行解除。</w:t>
      </w:r>
    </w:p>
    <w:p w14:paraId="7A368BB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甲方：东方市华侨农场（</w:t>
      </w:r>
      <w:r>
        <w:rPr>
          <w:rFonts w:hint="eastAsia" w:ascii="新宋体" w:hAnsi="新宋体" w:eastAsia="新宋体" w:cs="新宋体"/>
          <w:color w:val="auto"/>
          <w:sz w:val="28"/>
          <w:szCs w:val="28"/>
          <w:lang w:val="en-US" w:eastAsia="zh-CN"/>
        </w:rPr>
        <w:t>签名</w:t>
      </w:r>
      <w:r>
        <w:rPr>
          <w:rFonts w:hint="eastAsia" w:ascii="新宋体" w:hAnsi="新宋体" w:eastAsia="新宋体" w:cs="新宋体"/>
          <w:color w:val="auto"/>
          <w:sz w:val="28"/>
          <w:szCs w:val="28"/>
        </w:rPr>
        <w:t>盖章）      乙方：（盖章</w:t>
      </w:r>
      <w:r>
        <w:rPr>
          <w:rFonts w:hint="eastAsia" w:ascii="新宋体" w:hAnsi="新宋体" w:eastAsia="新宋体" w:cs="新宋体"/>
          <w:color w:val="auto"/>
          <w:sz w:val="28"/>
          <w:szCs w:val="28"/>
          <w:lang w:val="en-US" w:eastAsia="zh-CN"/>
        </w:rPr>
        <w:t>或签名按手印</w:t>
      </w:r>
      <w:r>
        <w:rPr>
          <w:rFonts w:hint="eastAsia" w:ascii="新宋体" w:hAnsi="新宋体" w:eastAsia="新宋体" w:cs="新宋体"/>
          <w:color w:val="auto"/>
          <w:sz w:val="28"/>
          <w:szCs w:val="28"/>
        </w:rPr>
        <w:t>）</w:t>
      </w:r>
    </w:p>
    <w:p w14:paraId="703CAD10">
      <w:pPr>
        <w:tabs>
          <w:tab w:val="left" w:pos="6360"/>
        </w:tabs>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法定代表人：</w:t>
      </w:r>
      <w:r>
        <w:rPr>
          <w:rFonts w:hint="eastAsia" w:ascii="新宋体" w:hAnsi="新宋体" w:eastAsia="新宋体" w:cs="新宋体"/>
          <w:color w:val="auto"/>
          <w:sz w:val="28"/>
          <w:szCs w:val="28"/>
          <w:lang w:val="en-US" w:eastAsia="zh-CN"/>
        </w:rPr>
        <w:t xml:space="preserve">                         法定</w:t>
      </w:r>
      <w:r>
        <w:rPr>
          <w:rFonts w:hint="eastAsia" w:ascii="新宋体" w:hAnsi="新宋体" w:eastAsia="新宋体" w:cs="新宋体"/>
          <w:color w:val="auto"/>
          <w:sz w:val="28"/>
          <w:szCs w:val="28"/>
        </w:rPr>
        <w:t>代表人：</w:t>
      </w:r>
    </w:p>
    <w:p w14:paraId="5B03CCCC">
      <w:pPr>
        <w:tabs>
          <w:tab w:val="left" w:pos="6360"/>
        </w:tabs>
        <w:spacing w:line="360" w:lineRule="auto"/>
        <w:ind w:firstLine="280" w:firstLineChars="100"/>
        <w:rPr>
          <w:rFonts w:hint="default" w:ascii="新宋体" w:hAnsi="新宋体" w:eastAsia="新宋体" w:cs="新宋体"/>
          <w:color w:val="auto"/>
          <w:sz w:val="28"/>
          <w:szCs w:val="28"/>
          <w:u w:val="single"/>
          <w:lang w:val="en-US" w:eastAsia="zh-CN"/>
        </w:rPr>
      </w:pPr>
      <w:r>
        <w:rPr>
          <w:rFonts w:hint="eastAsia" w:ascii="新宋体" w:hAnsi="新宋体" w:eastAsia="新宋体" w:cs="新宋体"/>
          <w:color w:val="auto"/>
          <w:sz w:val="28"/>
          <w:szCs w:val="28"/>
          <w:lang w:val="en-US" w:eastAsia="zh-CN"/>
        </w:rPr>
        <w:t>年   月   日                          年   月   日</w:t>
      </w:r>
    </w:p>
    <w:sectPr>
      <w:footerReference r:id="rId3" w:type="default"/>
      <w:pgSz w:w="11906" w:h="16838"/>
      <w:pgMar w:top="1134" w:right="1701" w:bottom="1134"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22933"/>
      <w:docPartObj>
        <w:docPartGallery w:val="autotext"/>
      </w:docPartObj>
    </w:sdtPr>
    <w:sdtEndPr>
      <w:rPr>
        <w:b/>
        <w:sz w:val="21"/>
        <w:szCs w:val="21"/>
      </w:rPr>
    </w:sdtEndPr>
    <w:sdtContent>
      <w:p w14:paraId="24E0143E">
        <w:pPr>
          <w:pStyle w:val="2"/>
          <w:jc w:val="center"/>
        </w:pPr>
        <w:r>
          <w:rPr>
            <w:b/>
            <w:sz w:val="21"/>
            <w:szCs w:val="21"/>
          </w:rPr>
          <w:fldChar w:fldCharType="begin"/>
        </w:r>
        <w:r>
          <w:rPr>
            <w:b/>
            <w:sz w:val="21"/>
            <w:szCs w:val="21"/>
          </w:rPr>
          <w:instrText xml:space="preserve"> PAGE   \* MERGEFORMAT </w:instrText>
        </w:r>
        <w:r>
          <w:rPr>
            <w:b/>
            <w:sz w:val="21"/>
            <w:szCs w:val="21"/>
          </w:rPr>
          <w:fldChar w:fldCharType="separate"/>
        </w:r>
        <w:r>
          <w:rPr>
            <w:b/>
            <w:sz w:val="21"/>
            <w:szCs w:val="21"/>
            <w:lang w:val="zh-CN"/>
          </w:rPr>
          <w:t>-</w:t>
        </w:r>
        <w:r>
          <w:rPr>
            <w:b/>
            <w:sz w:val="21"/>
            <w:szCs w:val="21"/>
          </w:rPr>
          <w:t xml:space="preserve"> 7 -</w:t>
        </w:r>
        <w:r>
          <w:rPr>
            <w:b/>
            <w:sz w:val="21"/>
            <w:szCs w:val="21"/>
          </w:rPr>
          <w:fldChar w:fldCharType="end"/>
        </w:r>
      </w:p>
    </w:sdtContent>
  </w:sdt>
  <w:p w14:paraId="5DEC649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MWNiMzUzNTEwYjc3NGIwY2EzZDBmYjNlZDBkY2IifQ=="/>
  </w:docVars>
  <w:rsids>
    <w:rsidRoot w:val="00BD4A04"/>
    <w:rsid w:val="00002FD7"/>
    <w:rsid w:val="00017713"/>
    <w:rsid w:val="00026F57"/>
    <w:rsid w:val="00032383"/>
    <w:rsid w:val="00041B1F"/>
    <w:rsid w:val="00042007"/>
    <w:rsid w:val="0005272B"/>
    <w:rsid w:val="00060E57"/>
    <w:rsid w:val="0008628A"/>
    <w:rsid w:val="000A3DCE"/>
    <w:rsid w:val="000A4DCD"/>
    <w:rsid w:val="000B3B63"/>
    <w:rsid w:val="001009A5"/>
    <w:rsid w:val="0010325D"/>
    <w:rsid w:val="001115E8"/>
    <w:rsid w:val="001507FA"/>
    <w:rsid w:val="00187F84"/>
    <w:rsid w:val="00191BC9"/>
    <w:rsid w:val="001960F9"/>
    <w:rsid w:val="001C1260"/>
    <w:rsid w:val="001E1520"/>
    <w:rsid w:val="00255C52"/>
    <w:rsid w:val="00257CE3"/>
    <w:rsid w:val="00261C3D"/>
    <w:rsid w:val="002B0CE0"/>
    <w:rsid w:val="002C73FD"/>
    <w:rsid w:val="002F11BF"/>
    <w:rsid w:val="00332349"/>
    <w:rsid w:val="003437E2"/>
    <w:rsid w:val="003503E1"/>
    <w:rsid w:val="00366339"/>
    <w:rsid w:val="00375A2D"/>
    <w:rsid w:val="003952A9"/>
    <w:rsid w:val="003A5DB8"/>
    <w:rsid w:val="003A6B80"/>
    <w:rsid w:val="003C03A2"/>
    <w:rsid w:val="003C5497"/>
    <w:rsid w:val="003F337A"/>
    <w:rsid w:val="004011CF"/>
    <w:rsid w:val="00406B58"/>
    <w:rsid w:val="00410385"/>
    <w:rsid w:val="0041158A"/>
    <w:rsid w:val="00415523"/>
    <w:rsid w:val="00415CB2"/>
    <w:rsid w:val="00420095"/>
    <w:rsid w:val="004246AA"/>
    <w:rsid w:val="00432EA1"/>
    <w:rsid w:val="004557F1"/>
    <w:rsid w:val="004B2533"/>
    <w:rsid w:val="004C0766"/>
    <w:rsid w:val="004F12C8"/>
    <w:rsid w:val="004F3E5A"/>
    <w:rsid w:val="005018FA"/>
    <w:rsid w:val="005426EB"/>
    <w:rsid w:val="00542B81"/>
    <w:rsid w:val="00566F8A"/>
    <w:rsid w:val="00577AE1"/>
    <w:rsid w:val="00584445"/>
    <w:rsid w:val="00592B27"/>
    <w:rsid w:val="005A6161"/>
    <w:rsid w:val="005D1C71"/>
    <w:rsid w:val="005D276E"/>
    <w:rsid w:val="00604B21"/>
    <w:rsid w:val="00627400"/>
    <w:rsid w:val="00635CB6"/>
    <w:rsid w:val="006569C0"/>
    <w:rsid w:val="00662CEE"/>
    <w:rsid w:val="006679E4"/>
    <w:rsid w:val="00672254"/>
    <w:rsid w:val="00686F5E"/>
    <w:rsid w:val="00696527"/>
    <w:rsid w:val="006B4F71"/>
    <w:rsid w:val="007402CA"/>
    <w:rsid w:val="0078225C"/>
    <w:rsid w:val="007A37BE"/>
    <w:rsid w:val="007F23C2"/>
    <w:rsid w:val="007F3A00"/>
    <w:rsid w:val="008048BB"/>
    <w:rsid w:val="008078E2"/>
    <w:rsid w:val="008317C0"/>
    <w:rsid w:val="00833E09"/>
    <w:rsid w:val="00835879"/>
    <w:rsid w:val="008645CD"/>
    <w:rsid w:val="0086573B"/>
    <w:rsid w:val="00867250"/>
    <w:rsid w:val="008906DB"/>
    <w:rsid w:val="008936EC"/>
    <w:rsid w:val="008B7EF3"/>
    <w:rsid w:val="008E1DB0"/>
    <w:rsid w:val="008E5B48"/>
    <w:rsid w:val="00917C7C"/>
    <w:rsid w:val="00930437"/>
    <w:rsid w:val="00930D68"/>
    <w:rsid w:val="0093593A"/>
    <w:rsid w:val="00961590"/>
    <w:rsid w:val="009636C3"/>
    <w:rsid w:val="009636C9"/>
    <w:rsid w:val="00965D59"/>
    <w:rsid w:val="00971D2A"/>
    <w:rsid w:val="00972258"/>
    <w:rsid w:val="00973148"/>
    <w:rsid w:val="009777CA"/>
    <w:rsid w:val="00996EF7"/>
    <w:rsid w:val="009B0745"/>
    <w:rsid w:val="009B74FC"/>
    <w:rsid w:val="009C5BD2"/>
    <w:rsid w:val="009D3973"/>
    <w:rsid w:val="009E4706"/>
    <w:rsid w:val="009F2E6D"/>
    <w:rsid w:val="00A010BF"/>
    <w:rsid w:val="00A12C3D"/>
    <w:rsid w:val="00A328AB"/>
    <w:rsid w:val="00A33A5D"/>
    <w:rsid w:val="00A42BBB"/>
    <w:rsid w:val="00A547D1"/>
    <w:rsid w:val="00A554C9"/>
    <w:rsid w:val="00A61DC7"/>
    <w:rsid w:val="00A703F5"/>
    <w:rsid w:val="00A87C1E"/>
    <w:rsid w:val="00A9737F"/>
    <w:rsid w:val="00AA0F2B"/>
    <w:rsid w:val="00AA3166"/>
    <w:rsid w:val="00AC72ED"/>
    <w:rsid w:val="00AD1E42"/>
    <w:rsid w:val="00B11E2D"/>
    <w:rsid w:val="00B15B8B"/>
    <w:rsid w:val="00B34DEE"/>
    <w:rsid w:val="00B67FF3"/>
    <w:rsid w:val="00B86550"/>
    <w:rsid w:val="00BC088B"/>
    <w:rsid w:val="00BC2C00"/>
    <w:rsid w:val="00BD4A04"/>
    <w:rsid w:val="00BE2352"/>
    <w:rsid w:val="00BE4629"/>
    <w:rsid w:val="00C067A4"/>
    <w:rsid w:val="00C766C6"/>
    <w:rsid w:val="00C97F99"/>
    <w:rsid w:val="00CC21AE"/>
    <w:rsid w:val="00CC3493"/>
    <w:rsid w:val="00CD12AF"/>
    <w:rsid w:val="00CD63C9"/>
    <w:rsid w:val="00CF0673"/>
    <w:rsid w:val="00D10CBC"/>
    <w:rsid w:val="00D110AB"/>
    <w:rsid w:val="00D22CD4"/>
    <w:rsid w:val="00D353F2"/>
    <w:rsid w:val="00D5099A"/>
    <w:rsid w:val="00D54471"/>
    <w:rsid w:val="00D65FF0"/>
    <w:rsid w:val="00D74055"/>
    <w:rsid w:val="00D80743"/>
    <w:rsid w:val="00DB72D3"/>
    <w:rsid w:val="00DB7A6E"/>
    <w:rsid w:val="00DC5430"/>
    <w:rsid w:val="00DE059F"/>
    <w:rsid w:val="00DE11C2"/>
    <w:rsid w:val="00DE1775"/>
    <w:rsid w:val="00DE60C3"/>
    <w:rsid w:val="00DF6293"/>
    <w:rsid w:val="00E11D62"/>
    <w:rsid w:val="00E2765C"/>
    <w:rsid w:val="00E32394"/>
    <w:rsid w:val="00E55A55"/>
    <w:rsid w:val="00E75F77"/>
    <w:rsid w:val="00EA1895"/>
    <w:rsid w:val="00EB501B"/>
    <w:rsid w:val="00EE37DC"/>
    <w:rsid w:val="00EF2045"/>
    <w:rsid w:val="00F002A1"/>
    <w:rsid w:val="00F07288"/>
    <w:rsid w:val="00F47BAD"/>
    <w:rsid w:val="00F50CC6"/>
    <w:rsid w:val="00F73A55"/>
    <w:rsid w:val="011A6C81"/>
    <w:rsid w:val="019C66F7"/>
    <w:rsid w:val="01D03C3C"/>
    <w:rsid w:val="03E277EA"/>
    <w:rsid w:val="04206986"/>
    <w:rsid w:val="0A511BEC"/>
    <w:rsid w:val="0B187AA4"/>
    <w:rsid w:val="0B802A6A"/>
    <w:rsid w:val="0C3469E1"/>
    <w:rsid w:val="0C71333D"/>
    <w:rsid w:val="0D605732"/>
    <w:rsid w:val="0EED1247"/>
    <w:rsid w:val="0EFD4318"/>
    <w:rsid w:val="0FB45465"/>
    <w:rsid w:val="10537C6A"/>
    <w:rsid w:val="112D3D31"/>
    <w:rsid w:val="13DA3368"/>
    <w:rsid w:val="13F249D4"/>
    <w:rsid w:val="14674162"/>
    <w:rsid w:val="147A69D5"/>
    <w:rsid w:val="1606549A"/>
    <w:rsid w:val="160B7EA8"/>
    <w:rsid w:val="17734A53"/>
    <w:rsid w:val="17DB2DB8"/>
    <w:rsid w:val="19A95AE8"/>
    <w:rsid w:val="19E03E83"/>
    <w:rsid w:val="1A3B615E"/>
    <w:rsid w:val="1AAF76C3"/>
    <w:rsid w:val="1B0A44DC"/>
    <w:rsid w:val="1BD70028"/>
    <w:rsid w:val="1D33169F"/>
    <w:rsid w:val="1EB4291C"/>
    <w:rsid w:val="1FE84201"/>
    <w:rsid w:val="1FEC69C7"/>
    <w:rsid w:val="200D218A"/>
    <w:rsid w:val="20B25DAE"/>
    <w:rsid w:val="20BF4FC2"/>
    <w:rsid w:val="22837993"/>
    <w:rsid w:val="229121BE"/>
    <w:rsid w:val="24427D2C"/>
    <w:rsid w:val="256718FC"/>
    <w:rsid w:val="272C4093"/>
    <w:rsid w:val="28E1778A"/>
    <w:rsid w:val="2CD1626F"/>
    <w:rsid w:val="2EB953AD"/>
    <w:rsid w:val="2F6011BB"/>
    <w:rsid w:val="30E5386B"/>
    <w:rsid w:val="32FC2924"/>
    <w:rsid w:val="356533FB"/>
    <w:rsid w:val="356A3B4F"/>
    <w:rsid w:val="362D0F76"/>
    <w:rsid w:val="364A2958"/>
    <w:rsid w:val="36BC2C7D"/>
    <w:rsid w:val="397D0B43"/>
    <w:rsid w:val="398C2255"/>
    <w:rsid w:val="3A8521B0"/>
    <w:rsid w:val="3C465FE4"/>
    <w:rsid w:val="3C4B6430"/>
    <w:rsid w:val="3CE21B3C"/>
    <w:rsid w:val="3D0F401B"/>
    <w:rsid w:val="3F1B6359"/>
    <w:rsid w:val="3FFB04D5"/>
    <w:rsid w:val="40F617EA"/>
    <w:rsid w:val="41D90C9E"/>
    <w:rsid w:val="425A2075"/>
    <w:rsid w:val="426C113E"/>
    <w:rsid w:val="42FD70FC"/>
    <w:rsid w:val="434370AD"/>
    <w:rsid w:val="435866B5"/>
    <w:rsid w:val="43AD5852"/>
    <w:rsid w:val="46FA1DD1"/>
    <w:rsid w:val="48AF7669"/>
    <w:rsid w:val="4A5401B0"/>
    <w:rsid w:val="4AB16A81"/>
    <w:rsid w:val="4B0A6EE9"/>
    <w:rsid w:val="4C420DCE"/>
    <w:rsid w:val="4D817DB8"/>
    <w:rsid w:val="4D90092C"/>
    <w:rsid w:val="4E1B65E7"/>
    <w:rsid w:val="4F27431B"/>
    <w:rsid w:val="4F412FA1"/>
    <w:rsid w:val="4FF31B9D"/>
    <w:rsid w:val="515C4517"/>
    <w:rsid w:val="51AF0B9F"/>
    <w:rsid w:val="5302663C"/>
    <w:rsid w:val="53771B1C"/>
    <w:rsid w:val="53F95EDE"/>
    <w:rsid w:val="589A2517"/>
    <w:rsid w:val="58C669E3"/>
    <w:rsid w:val="5B510BDE"/>
    <w:rsid w:val="5BCC04B7"/>
    <w:rsid w:val="5CB07109"/>
    <w:rsid w:val="5EB910D0"/>
    <w:rsid w:val="5FED122D"/>
    <w:rsid w:val="604E1B61"/>
    <w:rsid w:val="6097155E"/>
    <w:rsid w:val="63B41999"/>
    <w:rsid w:val="63CC23EA"/>
    <w:rsid w:val="641A2D2E"/>
    <w:rsid w:val="64701887"/>
    <w:rsid w:val="653A2330"/>
    <w:rsid w:val="654D01B6"/>
    <w:rsid w:val="65A044DA"/>
    <w:rsid w:val="66A939CE"/>
    <w:rsid w:val="670312EE"/>
    <w:rsid w:val="67DF4006"/>
    <w:rsid w:val="685D7A16"/>
    <w:rsid w:val="6A05545D"/>
    <w:rsid w:val="6A6179EA"/>
    <w:rsid w:val="6B3929BF"/>
    <w:rsid w:val="6B973A4F"/>
    <w:rsid w:val="6BDD3D14"/>
    <w:rsid w:val="6C726189"/>
    <w:rsid w:val="6CEB555D"/>
    <w:rsid w:val="6CF06675"/>
    <w:rsid w:val="6FB72316"/>
    <w:rsid w:val="719A64E0"/>
    <w:rsid w:val="72361A07"/>
    <w:rsid w:val="739D580F"/>
    <w:rsid w:val="73B80754"/>
    <w:rsid w:val="749624BA"/>
    <w:rsid w:val="74E4497B"/>
    <w:rsid w:val="75BD3EFE"/>
    <w:rsid w:val="75FC0BD7"/>
    <w:rsid w:val="764C2801"/>
    <w:rsid w:val="770E4570"/>
    <w:rsid w:val="79521EE4"/>
    <w:rsid w:val="79556147"/>
    <w:rsid w:val="798D757D"/>
    <w:rsid w:val="79C745D4"/>
    <w:rsid w:val="7AA433B1"/>
    <w:rsid w:val="7B315461"/>
    <w:rsid w:val="7BCB502F"/>
    <w:rsid w:val="7C45117D"/>
    <w:rsid w:val="7C4E2F4A"/>
    <w:rsid w:val="7C665819"/>
    <w:rsid w:val="7C6D236B"/>
    <w:rsid w:val="7CC6117E"/>
    <w:rsid w:val="7CE25E25"/>
    <w:rsid w:val="7D3B5AC2"/>
    <w:rsid w:val="7DEC3C1C"/>
    <w:rsid w:val="7F0F1EA8"/>
    <w:rsid w:val="7F674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Company>
  <Pages>7</Pages>
  <Words>3516</Words>
  <Characters>3647</Characters>
  <Lines>19</Lines>
  <Paragraphs>5</Paragraphs>
  <TotalTime>14</TotalTime>
  <ScaleCrop>false</ScaleCrop>
  <LinksUpToDate>false</LinksUpToDate>
  <CharactersWithSpaces>3833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2016-09-22T00:51:00Z</dcterms:created>
  <dc:creator>usq</dc:creator>
  <cp:lastModifiedBy>文弱书生</cp:lastModifiedBy>
  <cp:lastPrinted>2026-10-27T08:57:00Z</cp:lastPrinted>
  <dcterms:modified xsi:type="dcterms:W3CDTF">2026-10-28T01:07:08Z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E2371F46C29E4E14B8F8E66B9722B950_13</vt:lpwstr>
  </property>
  <property fmtid="{D5CDD505-2E9C-101B-9397-08002B2CF9AE}" pid="4" name="KSOTemplateDocerSaveRecord">
    <vt:lpwstr>eyJoZGlkIjoiY2JlY2VhNmU4ODJlYzJjNGMzMGFkODQ5NjJhOTg3YTAiLCJ1c2VySWQiOiIyODQ1OTU3NTYifQ==</vt:lpwstr>
  </property>
</Properties>
</file>