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73849">
      <w:pPr>
        <w:pStyle w:val="4"/>
        <w:ind w:left="0"/>
        <w:rPr>
          <w:rFonts w:ascii="Times New Roman"/>
          <w:sz w:val="34"/>
        </w:rPr>
      </w:pPr>
    </w:p>
    <w:p w14:paraId="50089038">
      <w:pPr>
        <w:tabs>
          <w:tab w:val="left" w:pos="5137"/>
        </w:tabs>
        <w:spacing w:before="261"/>
        <w:ind w:left="1616" w:right="0" w:firstLine="0"/>
        <w:jc w:val="left"/>
        <w:rPr>
          <w:sz w:val="18"/>
        </w:rPr>
      </w:pPr>
      <w:r>
        <mc:AlternateContent>
          <mc:Choice Requires="wps">
            <w:drawing>
              <wp:anchor distT="0" distB="0" distL="114300" distR="114300" simplePos="0" relativeHeight="251666432" behindDoc="0" locked="0" layoutInCell="1" allowOverlap="1">
                <wp:simplePos x="0" y="0"/>
                <wp:positionH relativeFrom="page">
                  <wp:posOffset>4262120</wp:posOffset>
                </wp:positionH>
                <wp:positionV relativeFrom="paragraph">
                  <wp:posOffset>91440</wp:posOffset>
                </wp:positionV>
                <wp:extent cx="2715895" cy="478790"/>
                <wp:effectExtent l="0" t="0" r="0" b="0"/>
                <wp:wrapNone/>
                <wp:docPr id="1" name="文本框 2"/>
                <wp:cNvGraphicFramePr/>
                <a:graphic xmlns:a="http://schemas.openxmlformats.org/drawingml/2006/main">
                  <a:graphicData uri="http://schemas.microsoft.com/office/word/2010/wordprocessingShape">
                    <wps:wsp>
                      <wps:cNvSpPr txBox="1"/>
                      <wps:spPr>
                        <a:xfrm>
                          <a:off x="0" y="0"/>
                          <a:ext cx="2715895" cy="478790"/>
                        </a:xfrm>
                        <a:prstGeom prst="rect">
                          <a:avLst/>
                        </a:prstGeom>
                        <a:noFill/>
                        <a:ln>
                          <a:noFill/>
                        </a:ln>
                      </wps:spPr>
                      <wps:txbx>
                        <w:txbxContent>
                          <w:tbl>
                            <w:tblPr>
                              <w:tblStyle w:val="6"/>
                              <w:tblW w:w="0" w:type="auto"/>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36"/>
                              <w:gridCol w:w="235"/>
                              <w:gridCol w:w="236"/>
                              <w:gridCol w:w="236"/>
                              <w:gridCol w:w="235"/>
                              <w:gridCol w:w="236"/>
                              <w:gridCol w:w="236"/>
                              <w:gridCol w:w="235"/>
                              <w:gridCol w:w="236"/>
                              <w:gridCol w:w="236"/>
                              <w:gridCol w:w="235"/>
                              <w:gridCol w:w="236"/>
                              <w:gridCol w:w="236"/>
                              <w:gridCol w:w="235"/>
                              <w:gridCol w:w="236"/>
                              <w:gridCol w:w="236"/>
                              <w:gridCol w:w="235"/>
                              <w:gridCol w:w="236"/>
                            </w:tblGrid>
                            <w:tr w14:paraId="54F5C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236" w:type="dxa"/>
                                </w:tcPr>
                                <w:p w14:paraId="4EC50D04">
                                  <w:pPr>
                                    <w:pStyle w:val="10"/>
                                    <w:rPr>
                                      <w:rFonts w:ascii="Times New Roman"/>
                                      <w:sz w:val="32"/>
                                    </w:rPr>
                                  </w:pPr>
                                </w:p>
                              </w:tc>
                              <w:tc>
                                <w:tcPr>
                                  <w:tcW w:w="235" w:type="dxa"/>
                                </w:tcPr>
                                <w:p w14:paraId="7A6839DE">
                                  <w:pPr>
                                    <w:pStyle w:val="10"/>
                                    <w:rPr>
                                      <w:rFonts w:ascii="Times New Roman"/>
                                      <w:sz w:val="32"/>
                                    </w:rPr>
                                  </w:pPr>
                                </w:p>
                              </w:tc>
                              <w:tc>
                                <w:tcPr>
                                  <w:tcW w:w="236" w:type="dxa"/>
                                </w:tcPr>
                                <w:p w14:paraId="25244C67">
                                  <w:pPr>
                                    <w:pStyle w:val="10"/>
                                    <w:rPr>
                                      <w:rFonts w:ascii="Times New Roman"/>
                                      <w:sz w:val="32"/>
                                    </w:rPr>
                                  </w:pPr>
                                </w:p>
                              </w:tc>
                              <w:tc>
                                <w:tcPr>
                                  <w:tcW w:w="236" w:type="dxa"/>
                                </w:tcPr>
                                <w:p w14:paraId="1E60589D">
                                  <w:pPr>
                                    <w:pStyle w:val="10"/>
                                    <w:rPr>
                                      <w:rFonts w:ascii="Times New Roman"/>
                                      <w:sz w:val="32"/>
                                    </w:rPr>
                                  </w:pPr>
                                </w:p>
                              </w:tc>
                              <w:tc>
                                <w:tcPr>
                                  <w:tcW w:w="235" w:type="dxa"/>
                                </w:tcPr>
                                <w:p w14:paraId="0904BD07">
                                  <w:pPr>
                                    <w:pStyle w:val="10"/>
                                    <w:rPr>
                                      <w:rFonts w:ascii="Times New Roman"/>
                                      <w:sz w:val="32"/>
                                    </w:rPr>
                                  </w:pPr>
                                </w:p>
                              </w:tc>
                              <w:tc>
                                <w:tcPr>
                                  <w:tcW w:w="236" w:type="dxa"/>
                                </w:tcPr>
                                <w:p w14:paraId="3BE9B135">
                                  <w:pPr>
                                    <w:pStyle w:val="10"/>
                                    <w:rPr>
                                      <w:rFonts w:ascii="Times New Roman"/>
                                      <w:sz w:val="32"/>
                                    </w:rPr>
                                  </w:pPr>
                                </w:p>
                              </w:tc>
                              <w:tc>
                                <w:tcPr>
                                  <w:tcW w:w="236" w:type="dxa"/>
                                </w:tcPr>
                                <w:p w14:paraId="042C66DA">
                                  <w:pPr>
                                    <w:pStyle w:val="10"/>
                                    <w:rPr>
                                      <w:rFonts w:ascii="Times New Roman"/>
                                      <w:sz w:val="32"/>
                                    </w:rPr>
                                  </w:pPr>
                                </w:p>
                              </w:tc>
                              <w:tc>
                                <w:tcPr>
                                  <w:tcW w:w="235" w:type="dxa"/>
                                </w:tcPr>
                                <w:p w14:paraId="32466823">
                                  <w:pPr>
                                    <w:pStyle w:val="10"/>
                                    <w:rPr>
                                      <w:rFonts w:ascii="Times New Roman"/>
                                      <w:sz w:val="32"/>
                                    </w:rPr>
                                  </w:pPr>
                                </w:p>
                              </w:tc>
                              <w:tc>
                                <w:tcPr>
                                  <w:tcW w:w="236" w:type="dxa"/>
                                </w:tcPr>
                                <w:p w14:paraId="4F194117">
                                  <w:pPr>
                                    <w:pStyle w:val="10"/>
                                    <w:rPr>
                                      <w:rFonts w:ascii="Times New Roman"/>
                                      <w:sz w:val="32"/>
                                    </w:rPr>
                                  </w:pPr>
                                </w:p>
                              </w:tc>
                              <w:tc>
                                <w:tcPr>
                                  <w:tcW w:w="236" w:type="dxa"/>
                                </w:tcPr>
                                <w:p w14:paraId="3A7CAF00">
                                  <w:pPr>
                                    <w:pStyle w:val="10"/>
                                    <w:rPr>
                                      <w:rFonts w:ascii="Times New Roman"/>
                                      <w:sz w:val="32"/>
                                    </w:rPr>
                                  </w:pPr>
                                </w:p>
                              </w:tc>
                              <w:tc>
                                <w:tcPr>
                                  <w:tcW w:w="235" w:type="dxa"/>
                                </w:tcPr>
                                <w:p w14:paraId="5C85A3FC">
                                  <w:pPr>
                                    <w:pStyle w:val="10"/>
                                    <w:rPr>
                                      <w:rFonts w:ascii="Times New Roman"/>
                                      <w:sz w:val="32"/>
                                    </w:rPr>
                                  </w:pPr>
                                </w:p>
                              </w:tc>
                              <w:tc>
                                <w:tcPr>
                                  <w:tcW w:w="236" w:type="dxa"/>
                                </w:tcPr>
                                <w:p w14:paraId="54F1B62D">
                                  <w:pPr>
                                    <w:pStyle w:val="10"/>
                                    <w:rPr>
                                      <w:rFonts w:ascii="Times New Roman"/>
                                      <w:sz w:val="32"/>
                                    </w:rPr>
                                  </w:pPr>
                                </w:p>
                              </w:tc>
                              <w:tc>
                                <w:tcPr>
                                  <w:tcW w:w="236" w:type="dxa"/>
                                </w:tcPr>
                                <w:p w14:paraId="4DA905A6">
                                  <w:pPr>
                                    <w:pStyle w:val="10"/>
                                    <w:rPr>
                                      <w:rFonts w:ascii="Times New Roman"/>
                                      <w:sz w:val="32"/>
                                    </w:rPr>
                                  </w:pPr>
                                </w:p>
                              </w:tc>
                              <w:tc>
                                <w:tcPr>
                                  <w:tcW w:w="235" w:type="dxa"/>
                                </w:tcPr>
                                <w:p w14:paraId="1B91D7D4">
                                  <w:pPr>
                                    <w:pStyle w:val="10"/>
                                    <w:rPr>
                                      <w:rFonts w:ascii="Times New Roman"/>
                                      <w:sz w:val="32"/>
                                    </w:rPr>
                                  </w:pPr>
                                </w:p>
                              </w:tc>
                              <w:tc>
                                <w:tcPr>
                                  <w:tcW w:w="236" w:type="dxa"/>
                                </w:tcPr>
                                <w:p w14:paraId="5805361C">
                                  <w:pPr>
                                    <w:pStyle w:val="10"/>
                                    <w:rPr>
                                      <w:rFonts w:ascii="Times New Roman"/>
                                      <w:sz w:val="32"/>
                                    </w:rPr>
                                  </w:pPr>
                                </w:p>
                              </w:tc>
                              <w:tc>
                                <w:tcPr>
                                  <w:tcW w:w="236" w:type="dxa"/>
                                </w:tcPr>
                                <w:p w14:paraId="1B9F3A65">
                                  <w:pPr>
                                    <w:pStyle w:val="10"/>
                                    <w:rPr>
                                      <w:rFonts w:ascii="Times New Roman"/>
                                      <w:sz w:val="32"/>
                                    </w:rPr>
                                  </w:pPr>
                                </w:p>
                              </w:tc>
                              <w:tc>
                                <w:tcPr>
                                  <w:tcW w:w="235" w:type="dxa"/>
                                </w:tcPr>
                                <w:p w14:paraId="1F8D73CA">
                                  <w:pPr>
                                    <w:pStyle w:val="10"/>
                                    <w:rPr>
                                      <w:rFonts w:ascii="Times New Roman"/>
                                      <w:sz w:val="32"/>
                                    </w:rPr>
                                  </w:pPr>
                                </w:p>
                              </w:tc>
                              <w:tc>
                                <w:tcPr>
                                  <w:tcW w:w="236" w:type="dxa"/>
                                </w:tcPr>
                                <w:p w14:paraId="40AC55EB">
                                  <w:pPr>
                                    <w:pStyle w:val="10"/>
                                    <w:rPr>
                                      <w:rFonts w:ascii="Times New Roman"/>
                                      <w:sz w:val="32"/>
                                    </w:rPr>
                                  </w:pPr>
                                </w:p>
                              </w:tc>
                            </w:tr>
                          </w:tbl>
                          <w:p w14:paraId="55D9E715">
                            <w:pPr>
                              <w:pStyle w:val="4"/>
                              <w:ind w:left="0"/>
                            </w:pPr>
                          </w:p>
                        </w:txbxContent>
                      </wps:txbx>
                      <wps:bodyPr lIns="0" tIns="0" rIns="0" bIns="0" upright="1"/>
                    </wps:wsp>
                  </a:graphicData>
                </a:graphic>
              </wp:anchor>
            </w:drawing>
          </mc:Choice>
          <mc:Fallback>
            <w:pict>
              <v:shape id="文本框 2" o:spid="_x0000_s1026" o:spt="202" type="#_x0000_t202" style="position:absolute;left:0pt;margin-left:335.6pt;margin-top:7.2pt;height:37.7pt;width:213.85pt;mso-position-horizontal-relative:page;z-index:251666432;mso-width-relative:page;mso-height-relative:page;" filled="f" stroked="f" coordsize="21600,21600" o:gfxdata="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KaH0RNkAAAAKAQAADwAAAAAAAAABACAAAAAiAAAAZHJzL2Rvd25yZXYueG1sUEsB&#10;AhQAFAAAAAgAh07iQDrfWg67AQAAcgMAAA4AAAAAAAAAAQAgAAAAKAEAAGRycy9lMm9Eb2MueG1s&#10;UEsFBgAAAAAGAAYAWQEAAFUFAAAAAA==&#10;">
                <v:fill on="f" focussize="0,0"/>
                <v:stroke on="f"/>
                <v:imagedata o:title=""/>
                <o:lock v:ext="edit" aspectratio="f"/>
                <v:textbox inset="0mm,0mm,0mm,0mm">
                  <w:txbxContent>
                    <w:tbl>
                      <w:tblPr>
                        <w:tblStyle w:val="6"/>
                        <w:tblW w:w="0" w:type="auto"/>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36"/>
                        <w:gridCol w:w="235"/>
                        <w:gridCol w:w="236"/>
                        <w:gridCol w:w="236"/>
                        <w:gridCol w:w="235"/>
                        <w:gridCol w:w="236"/>
                        <w:gridCol w:w="236"/>
                        <w:gridCol w:w="235"/>
                        <w:gridCol w:w="236"/>
                        <w:gridCol w:w="236"/>
                        <w:gridCol w:w="235"/>
                        <w:gridCol w:w="236"/>
                        <w:gridCol w:w="236"/>
                        <w:gridCol w:w="235"/>
                        <w:gridCol w:w="236"/>
                        <w:gridCol w:w="236"/>
                        <w:gridCol w:w="235"/>
                        <w:gridCol w:w="236"/>
                      </w:tblGrid>
                      <w:tr w14:paraId="54F5C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236" w:type="dxa"/>
                          </w:tcPr>
                          <w:p w14:paraId="4EC50D04">
                            <w:pPr>
                              <w:pStyle w:val="10"/>
                              <w:rPr>
                                <w:rFonts w:ascii="Times New Roman"/>
                                <w:sz w:val="32"/>
                              </w:rPr>
                            </w:pPr>
                          </w:p>
                        </w:tc>
                        <w:tc>
                          <w:tcPr>
                            <w:tcW w:w="235" w:type="dxa"/>
                          </w:tcPr>
                          <w:p w14:paraId="7A6839DE">
                            <w:pPr>
                              <w:pStyle w:val="10"/>
                              <w:rPr>
                                <w:rFonts w:ascii="Times New Roman"/>
                                <w:sz w:val="32"/>
                              </w:rPr>
                            </w:pPr>
                          </w:p>
                        </w:tc>
                        <w:tc>
                          <w:tcPr>
                            <w:tcW w:w="236" w:type="dxa"/>
                          </w:tcPr>
                          <w:p w14:paraId="25244C67">
                            <w:pPr>
                              <w:pStyle w:val="10"/>
                              <w:rPr>
                                <w:rFonts w:ascii="Times New Roman"/>
                                <w:sz w:val="32"/>
                              </w:rPr>
                            </w:pPr>
                          </w:p>
                        </w:tc>
                        <w:tc>
                          <w:tcPr>
                            <w:tcW w:w="236" w:type="dxa"/>
                          </w:tcPr>
                          <w:p w14:paraId="1E60589D">
                            <w:pPr>
                              <w:pStyle w:val="10"/>
                              <w:rPr>
                                <w:rFonts w:ascii="Times New Roman"/>
                                <w:sz w:val="32"/>
                              </w:rPr>
                            </w:pPr>
                          </w:p>
                        </w:tc>
                        <w:tc>
                          <w:tcPr>
                            <w:tcW w:w="235" w:type="dxa"/>
                          </w:tcPr>
                          <w:p w14:paraId="0904BD07">
                            <w:pPr>
                              <w:pStyle w:val="10"/>
                              <w:rPr>
                                <w:rFonts w:ascii="Times New Roman"/>
                                <w:sz w:val="32"/>
                              </w:rPr>
                            </w:pPr>
                          </w:p>
                        </w:tc>
                        <w:tc>
                          <w:tcPr>
                            <w:tcW w:w="236" w:type="dxa"/>
                          </w:tcPr>
                          <w:p w14:paraId="3BE9B135">
                            <w:pPr>
                              <w:pStyle w:val="10"/>
                              <w:rPr>
                                <w:rFonts w:ascii="Times New Roman"/>
                                <w:sz w:val="32"/>
                              </w:rPr>
                            </w:pPr>
                          </w:p>
                        </w:tc>
                        <w:tc>
                          <w:tcPr>
                            <w:tcW w:w="236" w:type="dxa"/>
                          </w:tcPr>
                          <w:p w14:paraId="042C66DA">
                            <w:pPr>
                              <w:pStyle w:val="10"/>
                              <w:rPr>
                                <w:rFonts w:ascii="Times New Roman"/>
                                <w:sz w:val="32"/>
                              </w:rPr>
                            </w:pPr>
                          </w:p>
                        </w:tc>
                        <w:tc>
                          <w:tcPr>
                            <w:tcW w:w="235" w:type="dxa"/>
                          </w:tcPr>
                          <w:p w14:paraId="32466823">
                            <w:pPr>
                              <w:pStyle w:val="10"/>
                              <w:rPr>
                                <w:rFonts w:ascii="Times New Roman"/>
                                <w:sz w:val="32"/>
                              </w:rPr>
                            </w:pPr>
                          </w:p>
                        </w:tc>
                        <w:tc>
                          <w:tcPr>
                            <w:tcW w:w="236" w:type="dxa"/>
                          </w:tcPr>
                          <w:p w14:paraId="4F194117">
                            <w:pPr>
                              <w:pStyle w:val="10"/>
                              <w:rPr>
                                <w:rFonts w:ascii="Times New Roman"/>
                                <w:sz w:val="32"/>
                              </w:rPr>
                            </w:pPr>
                          </w:p>
                        </w:tc>
                        <w:tc>
                          <w:tcPr>
                            <w:tcW w:w="236" w:type="dxa"/>
                          </w:tcPr>
                          <w:p w14:paraId="3A7CAF00">
                            <w:pPr>
                              <w:pStyle w:val="10"/>
                              <w:rPr>
                                <w:rFonts w:ascii="Times New Roman"/>
                                <w:sz w:val="32"/>
                              </w:rPr>
                            </w:pPr>
                          </w:p>
                        </w:tc>
                        <w:tc>
                          <w:tcPr>
                            <w:tcW w:w="235" w:type="dxa"/>
                          </w:tcPr>
                          <w:p w14:paraId="5C85A3FC">
                            <w:pPr>
                              <w:pStyle w:val="10"/>
                              <w:rPr>
                                <w:rFonts w:ascii="Times New Roman"/>
                                <w:sz w:val="32"/>
                              </w:rPr>
                            </w:pPr>
                          </w:p>
                        </w:tc>
                        <w:tc>
                          <w:tcPr>
                            <w:tcW w:w="236" w:type="dxa"/>
                          </w:tcPr>
                          <w:p w14:paraId="54F1B62D">
                            <w:pPr>
                              <w:pStyle w:val="10"/>
                              <w:rPr>
                                <w:rFonts w:ascii="Times New Roman"/>
                                <w:sz w:val="32"/>
                              </w:rPr>
                            </w:pPr>
                          </w:p>
                        </w:tc>
                        <w:tc>
                          <w:tcPr>
                            <w:tcW w:w="236" w:type="dxa"/>
                          </w:tcPr>
                          <w:p w14:paraId="4DA905A6">
                            <w:pPr>
                              <w:pStyle w:val="10"/>
                              <w:rPr>
                                <w:rFonts w:ascii="Times New Roman"/>
                                <w:sz w:val="32"/>
                              </w:rPr>
                            </w:pPr>
                          </w:p>
                        </w:tc>
                        <w:tc>
                          <w:tcPr>
                            <w:tcW w:w="235" w:type="dxa"/>
                          </w:tcPr>
                          <w:p w14:paraId="1B91D7D4">
                            <w:pPr>
                              <w:pStyle w:val="10"/>
                              <w:rPr>
                                <w:rFonts w:ascii="Times New Roman"/>
                                <w:sz w:val="32"/>
                              </w:rPr>
                            </w:pPr>
                          </w:p>
                        </w:tc>
                        <w:tc>
                          <w:tcPr>
                            <w:tcW w:w="236" w:type="dxa"/>
                          </w:tcPr>
                          <w:p w14:paraId="5805361C">
                            <w:pPr>
                              <w:pStyle w:val="10"/>
                              <w:rPr>
                                <w:rFonts w:ascii="Times New Roman"/>
                                <w:sz w:val="32"/>
                              </w:rPr>
                            </w:pPr>
                          </w:p>
                        </w:tc>
                        <w:tc>
                          <w:tcPr>
                            <w:tcW w:w="236" w:type="dxa"/>
                          </w:tcPr>
                          <w:p w14:paraId="1B9F3A65">
                            <w:pPr>
                              <w:pStyle w:val="10"/>
                              <w:rPr>
                                <w:rFonts w:ascii="Times New Roman"/>
                                <w:sz w:val="32"/>
                              </w:rPr>
                            </w:pPr>
                          </w:p>
                        </w:tc>
                        <w:tc>
                          <w:tcPr>
                            <w:tcW w:w="235" w:type="dxa"/>
                          </w:tcPr>
                          <w:p w14:paraId="1F8D73CA">
                            <w:pPr>
                              <w:pStyle w:val="10"/>
                              <w:rPr>
                                <w:rFonts w:ascii="Times New Roman"/>
                                <w:sz w:val="32"/>
                              </w:rPr>
                            </w:pPr>
                          </w:p>
                        </w:tc>
                        <w:tc>
                          <w:tcPr>
                            <w:tcW w:w="236" w:type="dxa"/>
                          </w:tcPr>
                          <w:p w14:paraId="40AC55EB">
                            <w:pPr>
                              <w:pStyle w:val="10"/>
                              <w:rPr>
                                <w:rFonts w:ascii="Times New Roman"/>
                                <w:sz w:val="32"/>
                              </w:rPr>
                            </w:pPr>
                          </w:p>
                        </w:tc>
                      </w:tr>
                    </w:tbl>
                    <w:p w14:paraId="55D9E715">
                      <w:pPr>
                        <w:pStyle w:val="4"/>
                        <w:ind w:left="0"/>
                      </w:pPr>
                    </w:p>
                  </w:txbxContent>
                </v:textbox>
              </v:shape>
            </w:pict>
          </mc:Fallback>
        </mc:AlternateContent>
      </w:r>
      <w:r>
        <w:rPr>
          <w:rFonts w:ascii="Times New Roman" w:eastAsia="Times New Roman"/>
          <w:sz w:val="32"/>
        </w:rPr>
        <w:tab/>
      </w:r>
      <w:r>
        <w:rPr>
          <w:sz w:val="28"/>
        </w:rPr>
        <w:t>合同编号</w:t>
      </w:r>
      <w:r>
        <w:rPr>
          <w:sz w:val="18"/>
        </w:rPr>
        <w:t>：</w:t>
      </w:r>
    </w:p>
    <w:p w14:paraId="39BFB81A">
      <w:pPr>
        <w:pStyle w:val="4"/>
        <w:ind w:left="0"/>
        <w:rPr>
          <w:sz w:val="34"/>
        </w:rPr>
      </w:pPr>
    </w:p>
    <w:p w14:paraId="347A21DD">
      <w:pPr>
        <w:pStyle w:val="4"/>
        <w:ind w:left="0"/>
        <w:rPr>
          <w:sz w:val="34"/>
        </w:rPr>
      </w:pPr>
    </w:p>
    <w:p w14:paraId="67D1FDE4">
      <w:pPr>
        <w:pStyle w:val="4"/>
        <w:ind w:left="0"/>
        <w:rPr>
          <w:sz w:val="34"/>
        </w:rPr>
      </w:pPr>
    </w:p>
    <w:p w14:paraId="1E925F3D">
      <w:pPr>
        <w:pStyle w:val="4"/>
        <w:ind w:left="0"/>
        <w:rPr>
          <w:sz w:val="34"/>
        </w:rPr>
      </w:pPr>
    </w:p>
    <w:p w14:paraId="2F879784">
      <w:pPr>
        <w:pStyle w:val="4"/>
        <w:ind w:left="0"/>
        <w:rPr>
          <w:sz w:val="34"/>
        </w:rPr>
      </w:pPr>
    </w:p>
    <w:p w14:paraId="67644C62">
      <w:pPr>
        <w:pStyle w:val="4"/>
        <w:ind w:left="0"/>
        <w:rPr>
          <w:sz w:val="34"/>
        </w:rPr>
      </w:pPr>
    </w:p>
    <w:p w14:paraId="5A86380C">
      <w:pPr>
        <w:pStyle w:val="4"/>
        <w:spacing w:before="7"/>
        <w:ind w:left="0"/>
        <w:rPr>
          <w:sz w:val="39"/>
        </w:rPr>
      </w:pPr>
    </w:p>
    <w:p w14:paraId="016413F8">
      <w:pPr>
        <w:spacing w:before="0"/>
        <w:ind w:left="1753" w:right="1772" w:firstLine="0"/>
        <w:jc w:val="center"/>
        <w:rPr>
          <w:rFonts w:hint="eastAsia" w:ascii="黑体" w:eastAsia="黑体"/>
          <w:sz w:val="44"/>
          <w:lang w:val="en-US" w:eastAsia="zh-CN"/>
        </w:rPr>
      </w:pPr>
      <w:r>
        <w:rPr>
          <w:rFonts w:hint="eastAsia" w:ascii="黑体" w:eastAsia="黑体"/>
          <w:sz w:val="44"/>
          <w:lang w:val="en-US" w:eastAsia="zh-CN"/>
        </w:rPr>
        <w:t>儋州市中和镇水井村下村</w:t>
      </w:r>
    </w:p>
    <w:p w14:paraId="730F4C95">
      <w:pPr>
        <w:spacing w:before="0"/>
        <w:ind w:left="1753" w:right="1772" w:firstLine="0"/>
        <w:jc w:val="center"/>
        <w:rPr>
          <w:rFonts w:hint="eastAsia" w:ascii="黑体" w:eastAsia="黑体"/>
          <w:sz w:val="44"/>
        </w:rPr>
      </w:pPr>
      <w:r>
        <w:rPr>
          <w:rFonts w:hint="eastAsia" w:ascii="黑体" w:eastAsia="黑体"/>
          <w:sz w:val="44"/>
        </w:rPr>
        <w:t>土地</w:t>
      </w:r>
      <w:r>
        <w:rPr>
          <w:rFonts w:hint="eastAsia" w:ascii="黑体" w:eastAsia="黑体"/>
          <w:sz w:val="44"/>
          <w:lang w:val="en-US" w:eastAsia="zh-CN"/>
        </w:rPr>
        <w:t>承包</w:t>
      </w:r>
      <w:r>
        <w:rPr>
          <w:rFonts w:hint="eastAsia" w:ascii="黑体" w:eastAsia="黑体"/>
          <w:sz w:val="44"/>
        </w:rPr>
        <w:t>合同</w:t>
      </w:r>
    </w:p>
    <w:p w14:paraId="7CB4A679">
      <w:pPr>
        <w:pStyle w:val="4"/>
        <w:ind w:left="0"/>
        <w:rPr>
          <w:rFonts w:ascii="黑体"/>
          <w:sz w:val="44"/>
        </w:rPr>
      </w:pPr>
    </w:p>
    <w:p w14:paraId="4D46E290">
      <w:pPr>
        <w:pStyle w:val="4"/>
        <w:ind w:left="0"/>
        <w:rPr>
          <w:rFonts w:ascii="黑体"/>
          <w:sz w:val="44"/>
        </w:rPr>
      </w:pPr>
    </w:p>
    <w:p w14:paraId="6095ED35">
      <w:pPr>
        <w:pStyle w:val="4"/>
        <w:ind w:left="0"/>
        <w:rPr>
          <w:rFonts w:ascii="黑体"/>
          <w:sz w:val="44"/>
        </w:rPr>
      </w:pPr>
    </w:p>
    <w:p w14:paraId="71E34470">
      <w:pPr>
        <w:pStyle w:val="4"/>
        <w:ind w:left="0"/>
        <w:rPr>
          <w:rFonts w:ascii="黑体"/>
          <w:sz w:val="44"/>
        </w:rPr>
      </w:pPr>
    </w:p>
    <w:p w14:paraId="00B2EC49">
      <w:pPr>
        <w:pStyle w:val="4"/>
        <w:ind w:left="0"/>
        <w:rPr>
          <w:rFonts w:ascii="黑体"/>
          <w:sz w:val="44"/>
        </w:rPr>
      </w:pPr>
    </w:p>
    <w:p w14:paraId="426A4F7A">
      <w:pPr>
        <w:pStyle w:val="4"/>
        <w:ind w:left="0"/>
        <w:rPr>
          <w:rFonts w:ascii="黑体"/>
          <w:sz w:val="44"/>
        </w:rPr>
      </w:pPr>
    </w:p>
    <w:p w14:paraId="622433D4">
      <w:pPr>
        <w:pStyle w:val="4"/>
        <w:ind w:left="0"/>
        <w:rPr>
          <w:rFonts w:ascii="黑体"/>
          <w:sz w:val="44"/>
        </w:rPr>
      </w:pPr>
    </w:p>
    <w:p w14:paraId="2404162A">
      <w:pPr>
        <w:pStyle w:val="4"/>
        <w:ind w:left="0"/>
        <w:rPr>
          <w:rFonts w:ascii="黑体"/>
          <w:sz w:val="44"/>
        </w:rPr>
      </w:pPr>
    </w:p>
    <w:p w14:paraId="05DA3740">
      <w:pPr>
        <w:pStyle w:val="4"/>
        <w:ind w:left="0"/>
        <w:rPr>
          <w:rFonts w:ascii="黑体"/>
          <w:sz w:val="44"/>
        </w:rPr>
      </w:pPr>
    </w:p>
    <w:p w14:paraId="6458FFFC">
      <w:pPr>
        <w:pStyle w:val="4"/>
        <w:ind w:left="0"/>
        <w:rPr>
          <w:rFonts w:ascii="黑体"/>
          <w:sz w:val="44"/>
        </w:rPr>
      </w:pPr>
    </w:p>
    <w:p w14:paraId="1EA94A86">
      <w:pPr>
        <w:pStyle w:val="4"/>
        <w:ind w:left="0"/>
        <w:rPr>
          <w:rFonts w:ascii="黑体"/>
          <w:sz w:val="44"/>
        </w:rPr>
      </w:pPr>
    </w:p>
    <w:p w14:paraId="071CBC44">
      <w:pPr>
        <w:pStyle w:val="4"/>
        <w:spacing w:before="4"/>
        <w:ind w:left="0"/>
        <w:rPr>
          <w:rFonts w:ascii="PMingLiU"/>
        </w:rPr>
      </w:pPr>
    </w:p>
    <w:p w14:paraId="3B126145">
      <w:pPr>
        <w:pStyle w:val="4"/>
        <w:ind w:firstLine="3058" w:firstLineChars="1100"/>
      </w:pPr>
      <w:r>
        <w:rPr>
          <w:rFonts w:hint="eastAsia"/>
          <w:spacing w:val="-1"/>
          <w:u w:val="single"/>
          <w:lang w:val="en-US" w:eastAsia="zh-CN"/>
        </w:rPr>
        <w:t xml:space="preserve">      </w:t>
      </w:r>
      <w:r>
        <w:rPr>
          <w:spacing w:val="-1"/>
        </w:rPr>
        <w:t xml:space="preserve">年 </w:t>
      </w:r>
      <w:r>
        <w:rPr>
          <w:rFonts w:hint="eastAsia"/>
          <w:spacing w:val="-1"/>
          <w:u w:val="single"/>
          <w:lang w:val="en-US" w:eastAsia="zh-CN"/>
        </w:rPr>
        <w:t xml:space="preserve">    </w:t>
      </w:r>
      <w:r>
        <w:rPr>
          <w:spacing w:val="-1"/>
        </w:rPr>
        <w:t>月</w:t>
      </w:r>
    </w:p>
    <w:p w14:paraId="00929EC9">
      <w:pPr>
        <w:spacing w:after="0"/>
        <w:sectPr>
          <w:footerReference r:id="rId5" w:type="default"/>
          <w:footerReference r:id="rId6" w:type="even"/>
          <w:type w:val="continuous"/>
          <w:pgSz w:w="11910" w:h="16840"/>
          <w:pgMar w:top="1180" w:right="200" w:bottom="1240" w:left="180" w:header="720" w:footer="1049" w:gutter="0"/>
          <w:pgNumType w:start="3"/>
          <w:cols w:space="720" w:num="1"/>
        </w:sectPr>
      </w:pPr>
    </w:p>
    <w:p w14:paraId="603ADA20">
      <w:pPr>
        <w:spacing w:after="0"/>
        <w:sectPr>
          <w:footerReference r:id="rId7" w:type="default"/>
          <w:footerReference r:id="rId8" w:type="even"/>
          <w:type w:val="continuous"/>
          <w:pgSz w:w="11910" w:h="16840"/>
          <w:pgMar w:top="1180" w:right="200" w:bottom="1240" w:left="180" w:header="720" w:footer="1049" w:gutter="0"/>
          <w:pgNumType w:start="3"/>
          <w:cols w:space="720" w:num="1"/>
        </w:sectPr>
      </w:pPr>
    </w:p>
    <w:p w14:paraId="73334B69">
      <w:pPr>
        <w:spacing w:before="58"/>
        <w:ind w:left="1753" w:right="1772" w:firstLine="0"/>
        <w:jc w:val="center"/>
      </w:pPr>
      <w:r>
        <w:rPr>
          <w:rFonts w:hint="eastAsia" w:ascii="黑体" w:eastAsia="黑体"/>
          <w:b/>
          <w:sz w:val="30"/>
        </w:rPr>
        <w:t>使 用 说 明</w:t>
      </w:r>
    </w:p>
    <w:p w14:paraId="5ABBB7AB">
      <w:pPr>
        <w:keepNext w:val="0"/>
        <w:keepLines w:val="0"/>
        <w:pageBreakBefore w:val="0"/>
        <w:widowControl w:val="0"/>
        <w:kinsoku/>
        <w:wordWrap/>
        <w:overflowPunct/>
        <w:topLinePunct w:val="0"/>
        <w:autoSpaceDE w:val="0"/>
        <w:autoSpaceDN w:val="0"/>
        <w:bidi w:val="0"/>
        <w:adjustRightInd/>
        <w:snapToGrid/>
        <w:spacing w:before="0" w:line="560" w:lineRule="exact"/>
        <w:ind w:left="1616" w:right="1635" w:firstLine="600"/>
        <w:jc w:val="both"/>
        <w:textAlignment w:val="auto"/>
        <w:rPr>
          <w:sz w:val="30"/>
        </w:rPr>
      </w:pPr>
      <w:r>
        <w:rPr>
          <w:rFonts w:hint="eastAsia"/>
          <w:spacing w:val="-13"/>
          <w:sz w:val="30"/>
          <w:lang w:val="en-US" w:eastAsia="zh-CN"/>
        </w:rPr>
        <w:t>一</w:t>
      </w:r>
      <w:r>
        <w:rPr>
          <w:spacing w:val="-13"/>
          <w:sz w:val="30"/>
        </w:rPr>
        <w:t>、合同签订前，双方当事人应当仔细阅读本合同内容，特</w:t>
      </w:r>
      <w:r>
        <w:rPr>
          <w:spacing w:val="-11"/>
          <w:sz w:val="30"/>
        </w:rPr>
        <w:t>别是其中具有选择性、补充性、填充性、修改性的内容；对合同</w:t>
      </w:r>
      <w:r>
        <w:rPr>
          <w:spacing w:val="-10"/>
          <w:sz w:val="30"/>
        </w:rPr>
        <w:t>中的专业用词理解不一致的，可向当地农业农村部门或农村经营管理部门咨询。</w:t>
      </w:r>
    </w:p>
    <w:p w14:paraId="537CFA4E">
      <w:pPr>
        <w:keepNext w:val="0"/>
        <w:keepLines w:val="0"/>
        <w:pageBreakBefore w:val="0"/>
        <w:widowControl w:val="0"/>
        <w:kinsoku/>
        <w:wordWrap/>
        <w:overflowPunct/>
        <w:topLinePunct w:val="0"/>
        <w:autoSpaceDE w:val="0"/>
        <w:autoSpaceDN w:val="0"/>
        <w:bidi w:val="0"/>
        <w:adjustRightInd/>
        <w:snapToGrid/>
        <w:spacing w:before="0" w:line="560" w:lineRule="exact"/>
        <w:ind w:left="1616" w:right="1635" w:firstLine="600"/>
        <w:jc w:val="both"/>
        <w:textAlignment w:val="auto"/>
        <w:rPr>
          <w:sz w:val="30"/>
        </w:rPr>
      </w:pPr>
      <w:r>
        <w:rPr>
          <w:rFonts w:hint="eastAsia"/>
          <w:spacing w:val="-13"/>
          <w:sz w:val="30"/>
          <w:lang w:val="en-US" w:eastAsia="zh-CN"/>
        </w:rPr>
        <w:t>二</w:t>
      </w:r>
      <w:r>
        <w:rPr>
          <w:spacing w:val="-13"/>
          <w:sz w:val="30"/>
        </w:rPr>
        <w:t>、合同签订前，工商企业等社会资本通过</w:t>
      </w:r>
      <w:r>
        <w:rPr>
          <w:rFonts w:hint="eastAsia"/>
          <w:spacing w:val="-13"/>
          <w:sz w:val="30"/>
          <w:lang w:val="en-US" w:eastAsia="zh-CN"/>
        </w:rPr>
        <w:t>承包</w:t>
      </w:r>
      <w:r>
        <w:rPr>
          <w:spacing w:val="-13"/>
          <w:sz w:val="30"/>
        </w:rPr>
        <w:t>取得土地经</w:t>
      </w:r>
      <w:r>
        <w:rPr>
          <w:spacing w:val="-14"/>
          <w:sz w:val="30"/>
        </w:rPr>
        <w:t>营权的，应当依法履行资格审查、项目审核和风险防范等相关程</w:t>
      </w:r>
      <w:r>
        <w:rPr>
          <w:sz w:val="30"/>
        </w:rPr>
        <w:t>序。</w:t>
      </w:r>
    </w:p>
    <w:p w14:paraId="665920AB">
      <w:pPr>
        <w:keepNext w:val="0"/>
        <w:keepLines w:val="0"/>
        <w:pageBreakBefore w:val="0"/>
        <w:widowControl w:val="0"/>
        <w:kinsoku/>
        <w:wordWrap/>
        <w:overflowPunct/>
        <w:topLinePunct w:val="0"/>
        <w:autoSpaceDE w:val="0"/>
        <w:autoSpaceDN w:val="0"/>
        <w:bidi w:val="0"/>
        <w:adjustRightInd/>
        <w:snapToGrid/>
        <w:spacing w:before="0" w:line="560" w:lineRule="exact"/>
        <w:ind w:left="1616" w:right="1335" w:firstLine="600"/>
        <w:jc w:val="left"/>
        <w:textAlignment w:val="auto"/>
        <w:rPr>
          <w:sz w:val="30"/>
        </w:rPr>
      </w:pPr>
      <w:r>
        <w:rPr>
          <w:rFonts w:hint="eastAsia"/>
          <w:spacing w:val="-12"/>
          <w:sz w:val="30"/>
          <w:lang w:val="en-US" w:eastAsia="zh-CN"/>
        </w:rPr>
        <w:t>三</w:t>
      </w:r>
      <w:r>
        <w:rPr>
          <w:spacing w:val="-12"/>
          <w:sz w:val="30"/>
        </w:rPr>
        <w:t>、本合同文本中相关条款后留有空白行，供双方自行约定 或者补充约定。双方当事人依法可以对文本条款的内容进行修改、增补或者删减。合同签订生效后</w:t>
      </w:r>
      <w:r>
        <w:rPr>
          <w:rFonts w:hint="eastAsia"/>
          <w:spacing w:val="-12"/>
          <w:sz w:val="30"/>
          <w:lang w:eastAsia="zh-CN"/>
        </w:rPr>
        <w:t>，</w:t>
      </w:r>
      <w:r>
        <w:rPr>
          <w:spacing w:val="-12"/>
          <w:sz w:val="30"/>
        </w:rPr>
        <w:t>未被修改的文本印刷文字视为 双方同意内容。</w:t>
      </w:r>
    </w:p>
    <w:p w14:paraId="5CCEC06E">
      <w:pPr>
        <w:keepNext w:val="0"/>
        <w:keepLines w:val="0"/>
        <w:pageBreakBefore w:val="0"/>
        <w:widowControl w:val="0"/>
        <w:kinsoku/>
        <w:wordWrap/>
        <w:overflowPunct/>
        <w:topLinePunct w:val="0"/>
        <w:autoSpaceDE w:val="0"/>
        <w:autoSpaceDN w:val="0"/>
        <w:bidi w:val="0"/>
        <w:adjustRightInd/>
        <w:snapToGrid/>
        <w:spacing w:before="0" w:line="560" w:lineRule="exact"/>
        <w:ind w:left="1616" w:right="1635" w:firstLine="600"/>
        <w:jc w:val="both"/>
        <w:textAlignment w:val="auto"/>
        <w:rPr>
          <w:sz w:val="30"/>
        </w:rPr>
      </w:pPr>
      <w:r>
        <w:rPr>
          <w:rFonts w:hint="eastAsia"/>
          <w:spacing w:val="-13"/>
          <w:sz w:val="30"/>
          <w:lang w:val="en-US" w:eastAsia="zh-CN"/>
        </w:rPr>
        <w:t>四</w:t>
      </w:r>
      <w:r>
        <w:rPr>
          <w:spacing w:val="-13"/>
          <w:sz w:val="30"/>
        </w:rPr>
        <w:t>、双方当事人应当结合具体情况选择本合同协议条款中所提供的选择项，同意的在选择项前的□打</w:t>
      </w:r>
      <w:r>
        <w:rPr>
          <w:rFonts w:ascii="Arial" w:hAnsi="Arial" w:eastAsia="Arial"/>
          <w:spacing w:val="-13"/>
          <w:sz w:val="30"/>
        </w:rPr>
        <w:t>√</w:t>
      </w:r>
      <w:r>
        <w:rPr>
          <w:spacing w:val="-13"/>
          <w:sz w:val="30"/>
        </w:rPr>
        <w:t>，不同意的打</w:t>
      </w:r>
      <w:r>
        <w:rPr>
          <w:rFonts w:ascii="Arial" w:hAnsi="Arial" w:eastAsia="Arial"/>
          <w:spacing w:val="-13"/>
          <w:sz w:val="30"/>
        </w:rPr>
        <w:t>×</w:t>
      </w:r>
      <w:r>
        <w:rPr>
          <w:spacing w:val="-13"/>
          <w:sz w:val="30"/>
        </w:rPr>
        <w:t>。</w:t>
      </w:r>
    </w:p>
    <w:p w14:paraId="2B203927">
      <w:pPr>
        <w:keepNext w:val="0"/>
        <w:keepLines w:val="0"/>
        <w:pageBreakBefore w:val="0"/>
        <w:widowControl w:val="0"/>
        <w:kinsoku/>
        <w:wordWrap/>
        <w:overflowPunct/>
        <w:topLinePunct w:val="0"/>
        <w:autoSpaceDE w:val="0"/>
        <w:autoSpaceDN w:val="0"/>
        <w:bidi w:val="0"/>
        <w:adjustRightInd/>
        <w:snapToGrid/>
        <w:spacing w:before="0" w:line="560" w:lineRule="exact"/>
        <w:ind w:left="2216" w:right="1484" w:firstLine="0"/>
        <w:jc w:val="both"/>
        <w:textAlignment w:val="auto"/>
        <w:rPr>
          <w:sz w:val="30"/>
        </w:rPr>
      </w:pPr>
      <w:r>
        <w:rPr>
          <w:rFonts w:hint="eastAsia"/>
          <w:spacing w:val="-18"/>
          <w:sz w:val="30"/>
          <w:lang w:val="en-US" w:eastAsia="zh-CN"/>
        </w:rPr>
        <w:t>五</w:t>
      </w:r>
      <w:r>
        <w:rPr>
          <w:spacing w:val="-18"/>
          <w:sz w:val="30"/>
        </w:rPr>
        <w:t>、本合同文本中涉及到的选择、填写内容以手写项为优先。</w:t>
      </w:r>
      <w:r>
        <w:rPr>
          <w:rFonts w:hint="eastAsia"/>
          <w:spacing w:val="-13"/>
          <w:sz w:val="30"/>
          <w:lang w:val="en-US" w:eastAsia="zh-CN"/>
        </w:rPr>
        <w:t>六</w:t>
      </w:r>
      <w:r>
        <w:rPr>
          <w:spacing w:val="-13"/>
          <w:sz w:val="30"/>
        </w:rPr>
        <w:t>、当事人订立合同的，应当在合同书上签字、盖章或者按</w:t>
      </w:r>
    </w:p>
    <w:p w14:paraId="6EF76BA8">
      <w:pPr>
        <w:keepNext w:val="0"/>
        <w:keepLines w:val="0"/>
        <w:pageBreakBefore w:val="0"/>
        <w:widowControl w:val="0"/>
        <w:kinsoku/>
        <w:wordWrap/>
        <w:overflowPunct/>
        <w:topLinePunct w:val="0"/>
        <w:autoSpaceDE w:val="0"/>
        <w:autoSpaceDN w:val="0"/>
        <w:bidi w:val="0"/>
        <w:adjustRightInd/>
        <w:snapToGrid/>
        <w:spacing w:before="0" w:line="560" w:lineRule="exact"/>
        <w:ind w:left="1616" w:right="0" w:firstLine="0"/>
        <w:jc w:val="both"/>
        <w:textAlignment w:val="auto"/>
        <w:rPr>
          <w:sz w:val="30"/>
        </w:rPr>
      </w:pPr>
      <w:r>
        <w:rPr>
          <w:sz w:val="30"/>
        </w:rPr>
        <w:t>指印。</w:t>
      </w:r>
    </w:p>
    <w:p w14:paraId="1E0F43A8">
      <w:pPr>
        <w:keepNext w:val="0"/>
        <w:keepLines w:val="0"/>
        <w:pageBreakBefore w:val="0"/>
        <w:widowControl w:val="0"/>
        <w:kinsoku/>
        <w:wordWrap/>
        <w:overflowPunct/>
        <w:topLinePunct w:val="0"/>
        <w:autoSpaceDE w:val="0"/>
        <w:autoSpaceDN w:val="0"/>
        <w:bidi w:val="0"/>
        <w:adjustRightInd/>
        <w:snapToGrid/>
        <w:spacing w:before="0" w:line="560" w:lineRule="exact"/>
        <w:ind w:left="1616" w:right="1484" w:firstLine="600"/>
        <w:jc w:val="both"/>
        <w:textAlignment w:val="auto"/>
        <w:rPr>
          <w:sz w:val="30"/>
        </w:rPr>
      </w:pPr>
      <w:r>
        <w:rPr>
          <w:rFonts w:hint="eastAsia"/>
          <w:spacing w:val="-1"/>
          <w:sz w:val="30"/>
          <w:lang w:val="en-US" w:eastAsia="zh-CN"/>
        </w:rPr>
        <w:t>七</w:t>
      </w:r>
      <w:r>
        <w:rPr>
          <w:spacing w:val="-1"/>
          <w:sz w:val="30"/>
        </w:rPr>
        <w:t>、本合同文本“当事人”部分，自然人填写身份证号码， 农村集体经济组织填写农业农村部门赋予的统一社会信用代码， 其他市场主体填写市场监督管理部门赋予的统一社会信用代码。</w:t>
      </w:r>
    </w:p>
    <w:p w14:paraId="6907582C">
      <w:pPr>
        <w:keepNext w:val="0"/>
        <w:keepLines w:val="0"/>
        <w:pageBreakBefore w:val="0"/>
        <w:widowControl w:val="0"/>
        <w:kinsoku/>
        <w:wordWrap/>
        <w:overflowPunct/>
        <w:topLinePunct w:val="0"/>
        <w:autoSpaceDE w:val="0"/>
        <w:autoSpaceDN w:val="0"/>
        <w:bidi w:val="0"/>
        <w:adjustRightInd/>
        <w:snapToGrid/>
        <w:spacing w:before="0" w:line="560" w:lineRule="exact"/>
        <w:ind w:left="1616" w:right="1485" w:firstLine="600"/>
        <w:jc w:val="both"/>
        <w:textAlignment w:val="auto"/>
        <w:rPr>
          <w:sz w:val="30"/>
        </w:rPr>
      </w:pPr>
      <w:r>
        <w:rPr>
          <w:rFonts w:hint="eastAsia"/>
          <w:spacing w:val="-12"/>
          <w:sz w:val="30"/>
          <w:lang w:val="en-US" w:eastAsia="zh-CN"/>
        </w:rPr>
        <w:t>八</w:t>
      </w:r>
      <w:r>
        <w:rPr>
          <w:spacing w:val="-12"/>
          <w:sz w:val="30"/>
        </w:rPr>
        <w:t>、本合同编号由县级以上农业农村部门或农村经营管理部</w:t>
      </w:r>
      <w:r>
        <w:rPr>
          <w:spacing w:val="-36"/>
          <w:sz w:val="30"/>
        </w:rPr>
        <w:t>门指导乡</w:t>
      </w:r>
      <w:r>
        <w:rPr>
          <w:spacing w:val="-1"/>
          <w:sz w:val="30"/>
        </w:rPr>
        <w:t>（镇</w:t>
      </w:r>
      <w:r>
        <w:rPr>
          <w:spacing w:val="-140"/>
          <w:sz w:val="30"/>
        </w:rPr>
        <w:t>）</w:t>
      </w:r>
      <w:r>
        <w:rPr>
          <w:spacing w:val="-1"/>
          <w:sz w:val="30"/>
        </w:rPr>
        <w:t>人民政府农村土地承包管理部门按统一规则填写。</w:t>
      </w:r>
    </w:p>
    <w:p w14:paraId="670C53E0">
      <w:pPr>
        <w:spacing w:after="0" w:line="324" w:lineRule="auto"/>
        <w:jc w:val="left"/>
        <w:rPr>
          <w:sz w:val="30"/>
        </w:rPr>
        <w:sectPr>
          <w:footerReference r:id="rId9" w:type="default"/>
          <w:pgSz w:w="11910" w:h="16840"/>
          <w:pgMar w:top="1600" w:right="200" w:bottom="1240" w:left="180" w:header="0" w:footer="1049" w:gutter="0"/>
          <w:pgNumType w:start="1"/>
          <w:cols w:space="720" w:num="1"/>
        </w:sectPr>
      </w:pPr>
    </w:p>
    <w:p w14:paraId="7463D7D2">
      <w:pPr>
        <w:pStyle w:val="4"/>
        <w:keepNext w:val="0"/>
        <w:keepLines w:val="0"/>
        <w:pageBreakBefore w:val="0"/>
        <w:widowControl w:val="0"/>
        <w:kinsoku/>
        <w:wordWrap/>
        <w:overflowPunct/>
        <w:topLinePunct w:val="0"/>
        <w:autoSpaceDE w:val="0"/>
        <w:autoSpaceDN w:val="0"/>
        <w:bidi w:val="0"/>
        <w:adjustRightInd/>
        <w:snapToGrid/>
        <w:spacing w:before="0" w:line="520" w:lineRule="exact"/>
        <w:ind w:left="1615" w:right="1636" w:firstLine="560"/>
        <w:jc w:val="both"/>
        <w:textAlignment w:val="auto"/>
        <w:rPr>
          <w:rFonts w:hint="eastAsia" w:ascii="PMingLiU" w:eastAsia="PMingLiU"/>
        </w:rPr>
      </w:pPr>
      <w:r>
        <w:rPr>
          <w:rFonts w:hint="eastAsia" w:asciiTheme="majorEastAsia" w:hAnsiTheme="majorEastAsia" w:eastAsiaTheme="majorEastAsia" w:cstheme="majorEastAsia"/>
          <w:spacing w:val="-13"/>
        </w:rPr>
        <w:t>根据《中华人民共和国民法典》《中华人民共和国农村土地承包</w:t>
      </w:r>
      <w:r>
        <w:rPr>
          <w:rFonts w:hint="eastAsia" w:asciiTheme="majorEastAsia" w:hAnsiTheme="majorEastAsia" w:eastAsiaTheme="majorEastAsia" w:cstheme="majorEastAsia"/>
          <w:spacing w:val="-23"/>
        </w:rPr>
        <w:t>法》和《农村土地经营权流转管理办法》等相关法律法规，本着平等、</w:t>
      </w:r>
      <w:r>
        <w:rPr>
          <w:rFonts w:hint="eastAsia" w:asciiTheme="majorEastAsia" w:hAnsiTheme="majorEastAsia" w:eastAsiaTheme="majorEastAsia" w:cstheme="majorEastAsia"/>
          <w:spacing w:val="-13"/>
        </w:rPr>
        <w:t>自愿、公平、诚信、有偿的原则，经甲乙双方协商一致，就土地经营权</w:t>
      </w:r>
      <w:r>
        <w:rPr>
          <w:rFonts w:hint="eastAsia" w:asciiTheme="majorEastAsia" w:hAnsiTheme="majorEastAsia" w:eastAsiaTheme="majorEastAsia" w:cstheme="majorEastAsia"/>
          <w:spacing w:val="-13"/>
          <w:lang w:eastAsia="zh-CN"/>
        </w:rPr>
        <w:t>承包</w:t>
      </w:r>
      <w:r>
        <w:rPr>
          <w:rFonts w:hint="eastAsia" w:asciiTheme="majorEastAsia" w:hAnsiTheme="majorEastAsia" w:eastAsiaTheme="majorEastAsia" w:cstheme="majorEastAsia"/>
          <w:spacing w:val="-13"/>
        </w:rPr>
        <w:t>事宜</w:t>
      </w:r>
      <w:r>
        <w:rPr>
          <w:rFonts w:hint="eastAsia" w:asciiTheme="majorEastAsia" w:hAnsiTheme="majorEastAsia" w:eastAsiaTheme="majorEastAsia" w:cstheme="majorEastAsia"/>
          <w:spacing w:val="-13"/>
          <w:lang w:eastAsia="zh-CN"/>
        </w:rPr>
        <w:t>，</w:t>
      </w:r>
      <w:r>
        <w:rPr>
          <w:rFonts w:hint="eastAsia" w:asciiTheme="majorEastAsia" w:hAnsiTheme="majorEastAsia" w:eastAsiaTheme="majorEastAsia" w:cstheme="majorEastAsia"/>
          <w:spacing w:val="-13"/>
        </w:rPr>
        <w:t>签订本合同。</w:t>
      </w:r>
    </w:p>
    <w:p w14:paraId="5696EEAD">
      <w:pPr>
        <w:pStyle w:val="4"/>
        <w:keepNext w:val="0"/>
        <w:keepLines w:val="0"/>
        <w:pageBreakBefore w:val="0"/>
        <w:widowControl w:val="0"/>
        <w:kinsoku/>
        <w:wordWrap/>
        <w:overflowPunct/>
        <w:topLinePunct w:val="0"/>
        <w:autoSpaceDE w:val="0"/>
        <w:autoSpaceDN w:val="0"/>
        <w:bidi w:val="0"/>
        <w:adjustRightInd/>
        <w:snapToGrid/>
        <w:spacing w:before="0" w:line="520" w:lineRule="exact"/>
        <w:ind w:left="0"/>
        <w:textAlignment w:val="auto"/>
        <w:rPr>
          <w:rFonts w:ascii="PMingLiU"/>
          <w:sz w:val="25"/>
        </w:rPr>
      </w:pPr>
    </w:p>
    <w:p w14:paraId="368F4413">
      <w:pPr>
        <w:pStyle w:val="4"/>
        <w:keepNext w:val="0"/>
        <w:keepLines w:val="0"/>
        <w:pageBreakBefore w:val="0"/>
        <w:widowControl w:val="0"/>
        <w:kinsoku/>
        <w:wordWrap/>
        <w:overflowPunct/>
        <w:topLinePunct w:val="0"/>
        <w:autoSpaceDE w:val="0"/>
        <w:autoSpaceDN w:val="0"/>
        <w:bidi w:val="0"/>
        <w:adjustRightInd/>
        <w:snapToGrid/>
        <w:spacing w:before="0" w:line="520" w:lineRule="exact"/>
        <w:textAlignment w:val="auto"/>
        <w:rPr>
          <w:rFonts w:hint="eastAsia" w:ascii="黑体" w:eastAsia="黑体"/>
        </w:rPr>
      </w:pPr>
      <w:r>
        <w:rPr>
          <w:rFonts w:hint="eastAsia" w:ascii="黑体" w:eastAsia="黑体"/>
        </w:rPr>
        <w:t>一、当事人</w:t>
      </w:r>
    </w:p>
    <w:p w14:paraId="133F5305">
      <w:pPr>
        <w:pStyle w:val="4"/>
        <w:keepNext w:val="0"/>
        <w:keepLines w:val="0"/>
        <w:pageBreakBefore w:val="0"/>
        <w:widowControl w:val="0"/>
        <w:tabs>
          <w:tab w:val="left" w:pos="6655"/>
        </w:tabs>
        <w:kinsoku/>
        <w:wordWrap/>
        <w:overflowPunct/>
        <w:topLinePunct w:val="0"/>
        <w:autoSpaceDE w:val="0"/>
        <w:autoSpaceDN w:val="0"/>
        <w:bidi w:val="0"/>
        <w:adjustRightInd/>
        <w:snapToGrid/>
        <w:spacing w:before="0" w:line="520" w:lineRule="exact"/>
        <w:textAlignment w:val="auto"/>
        <w:rPr>
          <w:rFonts w:hint="default" w:ascii="Times New Roman" w:eastAsia="宋体"/>
          <w:lang w:val="en-US" w:eastAsia="zh-CN"/>
        </w:rPr>
      </w:pPr>
      <w:r>
        <w:rPr>
          <w:w w:val="95"/>
        </w:rPr>
        <w:t>甲方（</w:t>
      </w:r>
      <w:r>
        <w:rPr>
          <w:rFonts w:hint="eastAsia"/>
          <w:w w:val="95"/>
          <w:lang w:val="en-US" w:eastAsia="zh-CN"/>
        </w:rPr>
        <w:t>发包</w:t>
      </w:r>
      <w:r>
        <w:rPr>
          <w:w w:val="95"/>
        </w:rPr>
        <w:t>方）：</w:t>
      </w:r>
      <w:r>
        <w:rPr>
          <w:rFonts w:ascii="Times New Roman" w:eastAsia="Times New Roman"/>
          <w:w w:val="95"/>
          <w:u w:val="single"/>
        </w:rPr>
        <w:t xml:space="preserve"> </w:t>
      </w:r>
      <w:r>
        <w:rPr>
          <w:rFonts w:hint="eastAsia" w:ascii="Times New Roman"/>
          <w:u w:val="single"/>
          <w:lang w:val="en-US" w:eastAsia="zh-CN"/>
        </w:rPr>
        <w:t xml:space="preserve">     儋州市中和镇水井村下村组集体经济组织         </w:t>
      </w:r>
    </w:p>
    <w:p w14:paraId="4544BA31">
      <w:pPr>
        <w:pStyle w:val="4"/>
        <w:keepNext w:val="0"/>
        <w:keepLines w:val="0"/>
        <w:pageBreakBefore w:val="0"/>
        <w:widowControl w:val="0"/>
        <w:tabs>
          <w:tab w:val="left" w:pos="6655"/>
        </w:tabs>
        <w:kinsoku/>
        <w:wordWrap/>
        <w:overflowPunct/>
        <w:topLinePunct w:val="0"/>
        <w:autoSpaceDE w:val="0"/>
        <w:autoSpaceDN w:val="0"/>
        <w:bidi w:val="0"/>
        <w:adjustRightInd/>
        <w:snapToGrid/>
        <w:spacing w:before="0" w:line="520" w:lineRule="exact"/>
        <w:textAlignment w:val="auto"/>
        <w:rPr>
          <w:rFonts w:hint="default" w:ascii="Times New Roman" w:hAnsi="Times New Roman" w:eastAsia="宋体"/>
          <w:lang w:val="en-US" w:eastAsia="zh-CN"/>
        </w:rPr>
      </w:pPr>
      <w:r>
        <w:rPr>
          <w:rFonts w:hint="eastAsia"/>
          <w:w w:val="95"/>
          <w:lang w:eastAsia="zh-CN"/>
        </w:rPr>
        <w:t>☑</w:t>
      </w:r>
      <w:r>
        <w:rPr>
          <w:w w:val="95"/>
        </w:rPr>
        <w:t>社会信用代码</w:t>
      </w:r>
      <w:r>
        <w:rPr>
          <w:rFonts w:hint="eastAsia"/>
          <w:w w:val="95"/>
          <w:lang w:eastAsia="zh-CN"/>
        </w:rPr>
        <w:t>：</w:t>
      </w:r>
      <w:r>
        <w:rPr>
          <w:rFonts w:ascii="Times New Roman" w:hAnsi="Times New Roman" w:eastAsia="Times New Roman"/>
          <w:w w:val="95"/>
          <w:u w:val="single"/>
        </w:rPr>
        <w:t xml:space="preserve"> </w:t>
      </w:r>
      <w:r>
        <w:rPr>
          <w:rFonts w:hint="eastAsia" w:ascii="Times New Roman" w:hAnsi="Times New Roman" w:eastAsia="Times New Roman"/>
          <w:w w:val="95"/>
          <w:u w:val="single"/>
        </w:rPr>
        <w:t>N1460400MF81149044</w:t>
      </w:r>
      <w:r>
        <w:rPr>
          <w:rFonts w:hint="eastAsia" w:ascii="Times New Roman" w:hAnsi="Times New Roman"/>
          <w:u w:val="single"/>
          <w:lang w:val="en-US" w:eastAsia="zh-CN"/>
        </w:rPr>
        <w:t xml:space="preserve">                 </w:t>
      </w:r>
    </w:p>
    <w:p w14:paraId="3897E947">
      <w:pPr>
        <w:pStyle w:val="4"/>
        <w:keepNext w:val="0"/>
        <w:keepLines w:val="0"/>
        <w:pageBreakBefore w:val="0"/>
        <w:widowControl w:val="0"/>
        <w:tabs>
          <w:tab w:val="left" w:pos="6655"/>
          <w:tab w:val="left" w:pos="9034"/>
        </w:tabs>
        <w:kinsoku/>
        <w:wordWrap/>
        <w:overflowPunct/>
        <w:topLinePunct w:val="0"/>
        <w:autoSpaceDE w:val="0"/>
        <w:autoSpaceDN w:val="0"/>
        <w:bidi w:val="0"/>
        <w:adjustRightInd/>
        <w:snapToGrid/>
        <w:spacing w:before="0" w:line="520" w:lineRule="exact"/>
        <w:ind w:right="2487"/>
        <w:textAlignment w:val="auto"/>
        <w:rPr>
          <w:w w:val="95"/>
          <w:u w:val="single"/>
        </w:rPr>
      </w:pPr>
      <w:r>
        <w:rPr>
          <w:spacing w:val="-1"/>
          <w:w w:val="95"/>
        </w:rPr>
        <w:t>法</w:t>
      </w:r>
      <w:r>
        <w:rPr>
          <w:w w:val="95"/>
        </w:rPr>
        <w:t>定代表人（负责人）：</w:t>
      </w:r>
      <w:r>
        <w:rPr>
          <w:w w:val="95"/>
          <w:u w:val="single"/>
        </w:rPr>
        <w:t xml:space="preserve">              </w:t>
      </w:r>
    </w:p>
    <w:p w14:paraId="50C8DFF7">
      <w:pPr>
        <w:pStyle w:val="4"/>
        <w:keepNext w:val="0"/>
        <w:keepLines w:val="0"/>
        <w:pageBreakBefore w:val="0"/>
        <w:widowControl w:val="0"/>
        <w:tabs>
          <w:tab w:val="left" w:pos="6655"/>
          <w:tab w:val="left" w:pos="9034"/>
        </w:tabs>
        <w:kinsoku/>
        <w:wordWrap/>
        <w:overflowPunct/>
        <w:topLinePunct w:val="0"/>
        <w:autoSpaceDE w:val="0"/>
        <w:autoSpaceDN w:val="0"/>
        <w:bidi w:val="0"/>
        <w:adjustRightInd/>
        <w:snapToGrid/>
        <w:spacing w:before="0" w:line="520" w:lineRule="exact"/>
        <w:ind w:right="2487"/>
        <w:textAlignment w:val="auto"/>
        <w:rPr>
          <w:rFonts w:ascii="Times New Roman" w:eastAsia="Times New Roman"/>
        </w:rPr>
      </w:pPr>
      <w:r>
        <w:rPr>
          <w:w w:val="95"/>
        </w:rPr>
        <w:t>身份证号码：</w:t>
      </w:r>
      <w:r>
        <w:rPr>
          <w:rFonts w:ascii="Times New Roman" w:eastAsia="Times New Roman"/>
          <w:w w:val="95"/>
          <w:u w:val="single"/>
        </w:rPr>
        <w:t xml:space="preserve"> </w:t>
      </w:r>
      <w:r>
        <w:rPr>
          <w:rFonts w:ascii="Times New Roman" w:eastAsia="Times New Roman"/>
          <w:u w:val="single"/>
        </w:rPr>
        <w:tab/>
      </w:r>
    </w:p>
    <w:p w14:paraId="512EB050">
      <w:pPr>
        <w:pStyle w:val="4"/>
        <w:keepNext w:val="0"/>
        <w:keepLines w:val="0"/>
        <w:pageBreakBefore w:val="0"/>
        <w:widowControl w:val="0"/>
        <w:tabs>
          <w:tab w:val="left" w:pos="5816"/>
          <w:tab w:val="left" w:pos="9034"/>
        </w:tabs>
        <w:kinsoku/>
        <w:wordWrap/>
        <w:overflowPunct/>
        <w:topLinePunct w:val="0"/>
        <w:autoSpaceDE w:val="0"/>
        <w:autoSpaceDN w:val="0"/>
        <w:bidi w:val="0"/>
        <w:adjustRightInd/>
        <w:snapToGrid/>
        <w:spacing w:before="0" w:line="520" w:lineRule="exact"/>
        <w:textAlignment w:val="auto"/>
        <w:rPr>
          <w:rFonts w:ascii="Times New Roman" w:eastAsia="Times New Roman"/>
        </w:rPr>
      </w:pPr>
      <w:r>
        <w:t>联系地址：</w:t>
      </w:r>
      <w:r>
        <w:rPr>
          <w:u w:val="single"/>
        </w:rPr>
        <w:t xml:space="preserve"> </w:t>
      </w:r>
      <w:r>
        <w:rPr>
          <w:u w:val="single"/>
        </w:rPr>
        <w:tab/>
      </w:r>
      <w:r>
        <w:rPr>
          <w:w w:val="95"/>
        </w:rPr>
        <w:t>联系电话：</w:t>
      </w:r>
      <w:r>
        <w:rPr>
          <w:rFonts w:ascii="Times New Roman" w:eastAsia="Times New Roman"/>
          <w:w w:val="95"/>
          <w:u w:val="single"/>
        </w:rPr>
        <w:t xml:space="preserve"> </w:t>
      </w:r>
      <w:r>
        <w:rPr>
          <w:rFonts w:ascii="Times New Roman" w:eastAsia="Times New Roman"/>
          <w:u w:val="single"/>
        </w:rPr>
        <w:tab/>
      </w:r>
    </w:p>
    <w:p w14:paraId="75611287">
      <w:pPr>
        <w:pStyle w:val="4"/>
        <w:keepNext w:val="0"/>
        <w:keepLines w:val="0"/>
        <w:pageBreakBefore w:val="0"/>
        <w:widowControl w:val="0"/>
        <w:kinsoku/>
        <w:wordWrap/>
        <w:overflowPunct/>
        <w:topLinePunct w:val="0"/>
        <w:autoSpaceDE w:val="0"/>
        <w:autoSpaceDN w:val="0"/>
        <w:bidi w:val="0"/>
        <w:adjustRightInd/>
        <w:snapToGrid/>
        <w:spacing w:before="0" w:line="520" w:lineRule="exact"/>
        <w:ind w:left="0"/>
        <w:textAlignment w:val="auto"/>
        <w:rPr>
          <w:rFonts w:ascii="Times New Roman"/>
          <w:sz w:val="20"/>
        </w:rPr>
      </w:pPr>
    </w:p>
    <w:p w14:paraId="6B05D33F">
      <w:pPr>
        <w:pStyle w:val="4"/>
        <w:keepNext w:val="0"/>
        <w:keepLines w:val="0"/>
        <w:pageBreakBefore w:val="0"/>
        <w:widowControl w:val="0"/>
        <w:kinsoku/>
        <w:wordWrap/>
        <w:overflowPunct/>
        <w:topLinePunct w:val="0"/>
        <w:autoSpaceDE w:val="0"/>
        <w:autoSpaceDN w:val="0"/>
        <w:bidi w:val="0"/>
        <w:adjustRightInd/>
        <w:snapToGrid/>
        <w:spacing w:before="0" w:line="520" w:lineRule="exact"/>
        <w:ind w:left="0"/>
        <w:textAlignment w:val="auto"/>
        <w:rPr>
          <w:rFonts w:ascii="Times New Roman"/>
          <w:sz w:val="20"/>
        </w:rPr>
      </w:pPr>
    </w:p>
    <w:p w14:paraId="2880192D">
      <w:pPr>
        <w:pStyle w:val="4"/>
        <w:keepNext w:val="0"/>
        <w:keepLines w:val="0"/>
        <w:pageBreakBefore w:val="0"/>
        <w:widowControl w:val="0"/>
        <w:tabs>
          <w:tab w:val="left" w:pos="6515"/>
        </w:tabs>
        <w:kinsoku/>
        <w:wordWrap/>
        <w:overflowPunct/>
        <w:topLinePunct w:val="0"/>
        <w:autoSpaceDE w:val="0"/>
        <w:autoSpaceDN w:val="0"/>
        <w:bidi w:val="0"/>
        <w:adjustRightInd/>
        <w:snapToGrid/>
        <w:spacing w:before="0" w:line="520" w:lineRule="exact"/>
        <w:textAlignment w:val="auto"/>
        <w:rPr>
          <w:rFonts w:hint="eastAsia" w:ascii="Times New Roman" w:eastAsia="宋体"/>
          <w:lang w:val="en-US" w:eastAsia="zh-CN"/>
        </w:rPr>
      </w:pPr>
      <w:r>
        <w:rPr>
          <w:w w:val="95"/>
        </w:rPr>
        <w:t>乙方（</w:t>
      </w:r>
      <w:r>
        <w:rPr>
          <w:rFonts w:hint="eastAsia"/>
          <w:w w:val="95"/>
          <w:lang w:val="en-US" w:eastAsia="zh-CN"/>
        </w:rPr>
        <w:t>承包</w:t>
      </w:r>
      <w:r>
        <w:rPr>
          <w:w w:val="95"/>
        </w:rPr>
        <w:t>方）：</w:t>
      </w:r>
      <w:r>
        <w:rPr>
          <w:rFonts w:ascii="Times New Roman" w:eastAsia="Times New Roman"/>
          <w:w w:val="95"/>
          <w:u w:val="single"/>
        </w:rPr>
        <w:t xml:space="preserve"> </w:t>
      </w:r>
      <w:r>
        <w:rPr>
          <w:rFonts w:ascii="Times New Roman" w:eastAsia="Times New Roman"/>
          <w:u w:val="single"/>
        </w:rPr>
        <w:tab/>
      </w:r>
      <w:r>
        <w:rPr>
          <w:rFonts w:hint="eastAsia" w:ascii="Times New Roman"/>
          <w:u w:val="single"/>
          <w:lang w:val="en-US" w:eastAsia="zh-CN"/>
        </w:rPr>
        <w:t xml:space="preserve">                                    </w:t>
      </w:r>
    </w:p>
    <w:p w14:paraId="701F86B7">
      <w:pPr>
        <w:pStyle w:val="4"/>
        <w:keepNext w:val="0"/>
        <w:keepLines w:val="0"/>
        <w:pageBreakBefore w:val="0"/>
        <w:widowControl w:val="0"/>
        <w:tabs>
          <w:tab w:val="left" w:pos="6515"/>
        </w:tabs>
        <w:kinsoku/>
        <w:wordWrap/>
        <w:overflowPunct/>
        <w:topLinePunct w:val="0"/>
        <w:autoSpaceDE w:val="0"/>
        <w:autoSpaceDN w:val="0"/>
        <w:bidi w:val="0"/>
        <w:adjustRightInd/>
        <w:snapToGrid/>
        <w:spacing w:before="0" w:line="520" w:lineRule="exact"/>
        <w:textAlignment w:val="auto"/>
        <w:rPr>
          <w:rFonts w:hint="default" w:ascii="Times New Roman" w:hAnsi="Times New Roman" w:eastAsia="Times New Roman"/>
          <w:lang w:val="en-US"/>
        </w:rPr>
      </w:pPr>
      <w:r>
        <w:rPr>
          <w:w w:val="95"/>
        </w:rPr>
        <w:t>□社会信用代码：</w:t>
      </w:r>
      <w:r>
        <w:rPr>
          <w:rFonts w:ascii="Times New Roman" w:hAnsi="Times New Roman" w:eastAsia="Times New Roman"/>
          <w:w w:val="95"/>
          <w:u w:val="single"/>
        </w:rPr>
        <w:t xml:space="preserve"> </w:t>
      </w:r>
      <w:r>
        <w:rPr>
          <w:rFonts w:hint="eastAsia" w:ascii="Times New Roman" w:hAnsi="Times New Roman"/>
          <w:w w:val="95"/>
          <w:u w:val="single"/>
          <w:lang w:val="en-US" w:eastAsia="zh-CN"/>
        </w:rPr>
        <w:t xml:space="preserve">                                                                      </w:t>
      </w:r>
    </w:p>
    <w:p w14:paraId="46AC975D">
      <w:pPr>
        <w:pStyle w:val="4"/>
        <w:keepNext w:val="0"/>
        <w:keepLines w:val="0"/>
        <w:pageBreakBefore w:val="0"/>
        <w:widowControl w:val="0"/>
        <w:tabs>
          <w:tab w:val="left" w:pos="6515"/>
        </w:tabs>
        <w:kinsoku/>
        <w:wordWrap/>
        <w:overflowPunct/>
        <w:topLinePunct w:val="0"/>
        <w:autoSpaceDE w:val="0"/>
        <w:autoSpaceDN w:val="0"/>
        <w:bidi w:val="0"/>
        <w:adjustRightInd/>
        <w:snapToGrid/>
        <w:spacing w:before="0" w:line="520" w:lineRule="exact"/>
        <w:textAlignment w:val="auto"/>
        <w:rPr>
          <w:rFonts w:ascii="Times New Roman" w:hAnsi="Times New Roman" w:eastAsia="Times New Roman"/>
        </w:rPr>
      </w:pPr>
      <w:r>
        <w:rPr>
          <w:w w:val="95"/>
        </w:rPr>
        <w:t>□身份证号码:</w:t>
      </w:r>
      <w:r>
        <w:rPr>
          <w:rFonts w:ascii="Times New Roman" w:hAnsi="Times New Roman" w:eastAsia="Times New Roman"/>
          <w:w w:val="95"/>
          <w:u w:val="single"/>
        </w:rPr>
        <w:t xml:space="preserve"> </w:t>
      </w:r>
      <w:r>
        <w:rPr>
          <w:rFonts w:ascii="Times New Roman" w:hAnsi="Times New Roman" w:eastAsia="Times New Roman"/>
          <w:u w:val="single"/>
        </w:rPr>
        <w:tab/>
      </w:r>
    </w:p>
    <w:p w14:paraId="7BC4E8E6">
      <w:pPr>
        <w:pStyle w:val="4"/>
        <w:keepNext w:val="0"/>
        <w:keepLines w:val="0"/>
        <w:pageBreakBefore w:val="0"/>
        <w:widowControl w:val="0"/>
        <w:tabs>
          <w:tab w:val="left" w:pos="6515"/>
          <w:tab w:val="left" w:pos="9034"/>
        </w:tabs>
        <w:kinsoku/>
        <w:wordWrap/>
        <w:overflowPunct/>
        <w:topLinePunct w:val="0"/>
        <w:autoSpaceDE w:val="0"/>
        <w:autoSpaceDN w:val="0"/>
        <w:bidi w:val="0"/>
        <w:adjustRightInd/>
        <w:snapToGrid/>
        <w:spacing w:before="0" w:line="520" w:lineRule="exact"/>
        <w:ind w:right="2487"/>
        <w:textAlignment w:val="auto"/>
        <w:rPr>
          <w:w w:val="95"/>
          <w:u w:val="single"/>
        </w:rPr>
      </w:pPr>
      <w:r>
        <w:rPr>
          <w:spacing w:val="-1"/>
          <w:w w:val="95"/>
        </w:rPr>
        <w:t>法</w:t>
      </w:r>
      <w:r>
        <w:rPr>
          <w:w w:val="95"/>
        </w:rPr>
        <w:t>定代表人（负责人）：</w:t>
      </w:r>
      <w:r>
        <w:rPr>
          <w:w w:val="95"/>
          <w:u w:val="single"/>
        </w:rPr>
        <w:tab/>
      </w:r>
      <w:r>
        <w:rPr>
          <w:w w:val="95"/>
          <w:u w:val="single"/>
        </w:rPr>
        <w:t xml:space="preserve">        </w:t>
      </w:r>
    </w:p>
    <w:p w14:paraId="661C7BE9">
      <w:pPr>
        <w:pStyle w:val="4"/>
        <w:keepNext w:val="0"/>
        <w:keepLines w:val="0"/>
        <w:pageBreakBefore w:val="0"/>
        <w:widowControl w:val="0"/>
        <w:tabs>
          <w:tab w:val="left" w:pos="6515"/>
          <w:tab w:val="left" w:pos="9034"/>
        </w:tabs>
        <w:kinsoku/>
        <w:wordWrap/>
        <w:overflowPunct/>
        <w:topLinePunct w:val="0"/>
        <w:autoSpaceDE w:val="0"/>
        <w:autoSpaceDN w:val="0"/>
        <w:bidi w:val="0"/>
        <w:adjustRightInd/>
        <w:snapToGrid/>
        <w:spacing w:before="0" w:line="520" w:lineRule="exact"/>
        <w:ind w:right="2487"/>
        <w:textAlignment w:val="auto"/>
        <w:rPr>
          <w:rFonts w:ascii="Times New Roman" w:eastAsia="Times New Roman"/>
        </w:rPr>
      </w:pPr>
      <w:r>
        <w:rPr>
          <w:w w:val="95"/>
        </w:rPr>
        <w:t>身份证号码：</w:t>
      </w:r>
      <w:r>
        <w:rPr>
          <w:rFonts w:ascii="Times New Roman" w:eastAsia="Times New Roman"/>
          <w:w w:val="95"/>
          <w:u w:val="single"/>
        </w:rPr>
        <w:t xml:space="preserve"> </w:t>
      </w:r>
      <w:r>
        <w:rPr>
          <w:rFonts w:ascii="Times New Roman" w:eastAsia="Times New Roman"/>
          <w:u w:val="single"/>
        </w:rPr>
        <w:tab/>
      </w:r>
    </w:p>
    <w:p w14:paraId="2B95AD9A">
      <w:pPr>
        <w:pStyle w:val="4"/>
        <w:keepNext w:val="0"/>
        <w:keepLines w:val="0"/>
        <w:pageBreakBefore w:val="0"/>
        <w:widowControl w:val="0"/>
        <w:tabs>
          <w:tab w:val="left" w:pos="5955"/>
          <w:tab w:val="left" w:pos="9034"/>
        </w:tabs>
        <w:kinsoku/>
        <w:wordWrap/>
        <w:overflowPunct/>
        <w:topLinePunct w:val="0"/>
        <w:autoSpaceDE w:val="0"/>
        <w:autoSpaceDN w:val="0"/>
        <w:bidi w:val="0"/>
        <w:adjustRightInd/>
        <w:snapToGrid/>
        <w:spacing w:before="0" w:line="520" w:lineRule="exact"/>
        <w:textAlignment w:val="auto"/>
        <w:rPr>
          <w:rFonts w:ascii="Times New Roman" w:eastAsia="Times New Roman"/>
        </w:rPr>
      </w:pPr>
      <w:r>
        <w:t>联系地址：</w:t>
      </w:r>
      <w:r>
        <w:rPr>
          <w:u w:val="single"/>
        </w:rPr>
        <w:t xml:space="preserve"> </w:t>
      </w:r>
      <w:r>
        <w:rPr>
          <w:u w:val="single"/>
        </w:rPr>
        <w:tab/>
      </w:r>
      <w:r>
        <w:t>联系电话：</w:t>
      </w:r>
      <w:r>
        <w:rPr>
          <w:rFonts w:ascii="Times New Roman" w:eastAsia="Times New Roman"/>
          <w:u w:val="single"/>
        </w:rPr>
        <w:t xml:space="preserve"> </w:t>
      </w:r>
      <w:r>
        <w:rPr>
          <w:rFonts w:hint="eastAsia" w:ascii="Times New Roman"/>
          <w:u w:val="single"/>
          <w:lang w:val="en-US" w:eastAsia="zh-CN"/>
        </w:rPr>
        <w:t xml:space="preserve">                       </w:t>
      </w:r>
      <w:r>
        <w:rPr>
          <w:rFonts w:ascii="Times New Roman" w:eastAsia="Times New Roman"/>
          <w:u w:val="single"/>
        </w:rPr>
        <w:tab/>
      </w:r>
    </w:p>
    <w:p w14:paraId="2E014FAC">
      <w:pPr>
        <w:pStyle w:val="4"/>
        <w:keepNext w:val="0"/>
        <w:keepLines w:val="0"/>
        <w:pageBreakBefore w:val="0"/>
        <w:widowControl w:val="0"/>
        <w:kinsoku/>
        <w:wordWrap/>
        <w:overflowPunct/>
        <w:topLinePunct w:val="0"/>
        <w:autoSpaceDE w:val="0"/>
        <w:autoSpaceDN w:val="0"/>
        <w:bidi w:val="0"/>
        <w:adjustRightInd/>
        <w:snapToGrid/>
        <w:spacing w:before="0" w:line="520" w:lineRule="exact"/>
        <w:textAlignment w:val="auto"/>
      </w:pPr>
      <w:r>
        <w:rPr>
          <w:spacing w:val="-14"/>
          <w:w w:val="99"/>
        </w:rPr>
        <w:t>经营主体类型：□自然人</w:t>
      </w:r>
      <w:r>
        <w:t xml:space="preserve"> </w:t>
      </w:r>
      <w:r>
        <w:rPr>
          <w:w w:val="99"/>
        </w:rPr>
        <w:t>□农村承包经营户</w:t>
      </w:r>
      <w:r>
        <w:t xml:space="preserve"> </w:t>
      </w:r>
      <w:r>
        <w:rPr>
          <w:w w:val="99"/>
        </w:rPr>
        <w:t>□农民专业合作社</w:t>
      </w:r>
    </w:p>
    <w:p w14:paraId="653DCA11">
      <w:pPr>
        <w:pStyle w:val="4"/>
        <w:keepNext w:val="0"/>
        <w:keepLines w:val="0"/>
        <w:pageBreakBefore w:val="0"/>
        <w:widowControl w:val="0"/>
        <w:tabs>
          <w:tab w:val="left" w:pos="9035"/>
        </w:tabs>
        <w:kinsoku/>
        <w:wordWrap/>
        <w:overflowPunct/>
        <w:topLinePunct w:val="0"/>
        <w:autoSpaceDE w:val="0"/>
        <w:autoSpaceDN w:val="0"/>
        <w:bidi w:val="0"/>
        <w:adjustRightInd/>
        <w:snapToGrid/>
        <w:spacing w:before="0" w:line="520" w:lineRule="exact"/>
        <w:ind w:left="1616"/>
        <w:textAlignment w:val="auto"/>
        <w:rPr>
          <w:rFonts w:ascii="Times New Roman" w:hAnsi="Times New Roman" w:eastAsia="Times New Roman"/>
        </w:rPr>
      </w:pPr>
      <w:r>
        <w:t>□家庭农场</w:t>
      </w:r>
      <w:r>
        <w:rPr>
          <w:spacing w:val="-2"/>
        </w:rPr>
        <w:t xml:space="preserve"> </w:t>
      </w:r>
      <w:r>
        <w:t>□公司</w:t>
      </w:r>
      <w:r>
        <w:rPr>
          <w:spacing w:val="-2"/>
        </w:rPr>
        <w:t xml:space="preserve"> </w:t>
      </w:r>
      <w:r>
        <w:t>□其他</w:t>
      </w:r>
      <w:r>
        <w:rPr>
          <w:rFonts w:hint="eastAsia"/>
          <w:lang w:eastAsia="zh-CN"/>
        </w:rPr>
        <w:t>：</w:t>
      </w:r>
      <w:r>
        <w:rPr>
          <w:rFonts w:ascii="Times New Roman" w:hAnsi="Times New Roman" w:eastAsia="Times New Roman"/>
          <w:u w:val="single"/>
        </w:rPr>
        <w:t xml:space="preserve"> </w:t>
      </w:r>
      <w:r>
        <w:rPr>
          <w:rFonts w:ascii="Times New Roman" w:hAnsi="Times New Roman" w:eastAsia="Times New Roman"/>
          <w:u w:val="single"/>
        </w:rPr>
        <w:tab/>
      </w:r>
    </w:p>
    <w:p w14:paraId="4F657818">
      <w:pPr>
        <w:pStyle w:val="4"/>
        <w:keepNext w:val="0"/>
        <w:keepLines w:val="0"/>
        <w:pageBreakBefore w:val="0"/>
        <w:widowControl w:val="0"/>
        <w:kinsoku/>
        <w:wordWrap/>
        <w:overflowPunct/>
        <w:topLinePunct w:val="0"/>
        <w:autoSpaceDE w:val="0"/>
        <w:autoSpaceDN w:val="0"/>
        <w:bidi w:val="0"/>
        <w:adjustRightInd/>
        <w:snapToGrid/>
        <w:spacing w:before="0" w:line="520" w:lineRule="exact"/>
        <w:textAlignment w:val="auto"/>
        <w:rPr>
          <w:rFonts w:hint="eastAsia" w:ascii="黑体" w:eastAsia="黑体"/>
        </w:rPr>
      </w:pPr>
      <w:r>
        <w:rPr>
          <w:rFonts w:hint="eastAsia" w:ascii="黑体" w:eastAsia="黑体"/>
        </w:rPr>
        <w:t>二、</w:t>
      </w:r>
      <w:r>
        <w:rPr>
          <w:rFonts w:hint="eastAsia" w:ascii="黑体" w:eastAsia="黑体"/>
          <w:lang w:eastAsia="zh-CN"/>
        </w:rPr>
        <w:t>承包</w:t>
      </w:r>
      <w:r>
        <w:rPr>
          <w:rFonts w:hint="eastAsia" w:ascii="黑体" w:eastAsia="黑体"/>
        </w:rPr>
        <w:t>物</w:t>
      </w:r>
    </w:p>
    <w:p w14:paraId="7F95FD37">
      <w:pPr>
        <w:pStyle w:val="4"/>
        <w:keepNext w:val="0"/>
        <w:keepLines w:val="0"/>
        <w:pageBreakBefore w:val="0"/>
        <w:widowControl w:val="0"/>
        <w:tabs>
          <w:tab w:val="left" w:pos="7118"/>
        </w:tabs>
        <w:kinsoku/>
        <w:wordWrap/>
        <w:overflowPunct/>
        <w:topLinePunct w:val="0"/>
        <w:autoSpaceDE w:val="0"/>
        <w:autoSpaceDN w:val="0"/>
        <w:bidi w:val="0"/>
        <w:adjustRightInd/>
        <w:snapToGrid/>
        <w:spacing w:before="0" w:line="520" w:lineRule="exact"/>
        <w:ind w:left="1616" w:right="1634" w:firstLine="380"/>
        <w:textAlignment w:val="auto"/>
      </w:pPr>
      <w:r>
        <w:t>（一</w:t>
      </w:r>
      <w:r>
        <w:rPr>
          <w:spacing w:val="-29"/>
        </w:rPr>
        <w:t>）</w:t>
      </w:r>
      <w:r>
        <w:t>经协商</w:t>
      </w:r>
      <w:r>
        <w:rPr>
          <w:spacing w:val="-29"/>
        </w:rPr>
        <w:t>，</w:t>
      </w:r>
      <w:r>
        <w:t>甲方将</w:t>
      </w:r>
      <w:r>
        <w:rPr>
          <w:u w:val="single"/>
        </w:rPr>
        <w:t xml:space="preserve"> </w:t>
      </w:r>
      <w:r>
        <w:rPr>
          <w:rFonts w:hint="eastAsia"/>
          <w:u w:val="single"/>
          <w:lang w:val="en-US" w:eastAsia="zh-CN"/>
        </w:rPr>
        <w:t xml:space="preserve"> 245.3869   </w:t>
      </w:r>
      <w:r>
        <w:t>亩土地（具体</w:t>
      </w:r>
      <w:r>
        <w:rPr>
          <w:spacing w:val="-15"/>
        </w:rPr>
        <w:t>见</w:t>
      </w:r>
      <w:r>
        <w:t>下表及</w:t>
      </w:r>
      <w:r>
        <w:rPr>
          <w:rFonts w:hint="eastAsia"/>
          <w:lang w:val="en-US" w:eastAsia="zh-CN"/>
        </w:rPr>
        <w:t>所附宗地</w:t>
      </w:r>
      <w:r>
        <w:t>图）</w:t>
      </w:r>
      <w:r>
        <w:rPr>
          <w:rFonts w:hint="eastAsia"/>
          <w:lang w:val="en-US" w:eastAsia="zh-CN"/>
        </w:rPr>
        <w:t>承包</w:t>
      </w:r>
      <w:r>
        <w:t>给乙方。</w:t>
      </w:r>
    </w:p>
    <w:p w14:paraId="7DAC6E7C">
      <w:pPr>
        <w:spacing w:after="0" w:line="348" w:lineRule="auto"/>
        <w:sectPr>
          <w:pgSz w:w="11910" w:h="16840"/>
          <w:pgMar w:top="1600" w:right="200" w:bottom="1240" w:left="180" w:header="0" w:footer="1049" w:gutter="0"/>
          <w:cols w:space="720" w:num="1"/>
        </w:sectPr>
      </w:pPr>
    </w:p>
    <w:p w14:paraId="38DCA661">
      <w:pPr>
        <w:pStyle w:val="4"/>
        <w:spacing w:before="4"/>
        <w:ind w:left="0"/>
        <w:rPr>
          <w:sz w:val="3"/>
        </w:rPr>
      </w:pPr>
    </w:p>
    <w:tbl>
      <w:tblPr>
        <w:tblStyle w:val="6"/>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5"/>
        <w:gridCol w:w="948"/>
        <w:gridCol w:w="1048"/>
        <w:gridCol w:w="1162"/>
        <w:gridCol w:w="743"/>
        <w:gridCol w:w="825"/>
        <w:gridCol w:w="962"/>
        <w:gridCol w:w="808"/>
        <w:gridCol w:w="1113"/>
        <w:gridCol w:w="1108"/>
        <w:gridCol w:w="1093"/>
        <w:gridCol w:w="660"/>
      </w:tblGrid>
      <w:tr w14:paraId="3BE1A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1" w:hRule="atLeast"/>
        </w:trPr>
        <w:tc>
          <w:tcPr>
            <w:tcW w:w="545" w:type="dxa"/>
            <w:vMerge w:val="restart"/>
          </w:tcPr>
          <w:p w14:paraId="6DECC10A">
            <w:pPr>
              <w:pStyle w:val="10"/>
              <w:spacing w:before="11"/>
              <w:rPr>
                <w:rFonts w:hint="eastAsia" w:asciiTheme="majorEastAsia" w:hAnsiTheme="majorEastAsia" w:eastAsiaTheme="majorEastAsia" w:cstheme="majorEastAsia"/>
                <w:sz w:val="29"/>
              </w:rPr>
            </w:pPr>
          </w:p>
          <w:p w14:paraId="7F496ECD">
            <w:pPr>
              <w:pStyle w:val="10"/>
              <w:spacing w:before="1" w:line="249" w:lineRule="auto"/>
              <w:ind w:left="107" w:right="170"/>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sz w:val="22"/>
              </w:rPr>
              <w:t>序号</w:t>
            </w:r>
          </w:p>
        </w:tc>
        <w:tc>
          <w:tcPr>
            <w:tcW w:w="948" w:type="dxa"/>
            <w:vMerge w:val="restart"/>
          </w:tcPr>
          <w:p w14:paraId="553532FB">
            <w:pPr>
              <w:pStyle w:val="10"/>
              <w:spacing w:before="11"/>
              <w:rPr>
                <w:rFonts w:hint="eastAsia" w:asciiTheme="majorEastAsia" w:hAnsiTheme="majorEastAsia" w:eastAsiaTheme="majorEastAsia" w:cstheme="majorEastAsia"/>
                <w:sz w:val="29"/>
              </w:rPr>
            </w:pPr>
          </w:p>
          <w:p w14:paraId="1913F6D1">
            <w:pPr>
              <w:pStyle w:val="10"/>
              <w:spacing w:before="1"/>
              <w:ind w:left="8"/>
              <w:jc w:val="center"/>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w w:val="99"/>
                <w:sz w:val="22"/>
              </w:rPr>
              <w:t>村</w:t>
            </w:r>
          </w:p>
          <w:p w14:paraId="53595990">
            <w:pPr>
              <w:pStyle w:val="10"/>
              <w:spacing w:before="12"/>
              <w:ind w:left="90" w:right="85"/>
              <w:jc w:val="center"/>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sz w:val="22"/>
              </w:rPr>
              <w:t>（组）</w:t>
            </w:r>
          </w:p>
        </w:tc>
        <w:tc>
          <w:tcPr>
            <w:tcW w:w="1048" w:type="dxa"/>
            <w:vMerge w:val="restart"/>
          </w:tcPr>
          <w:p w14:paraId="666B701D">
            <w:pPr>
              <w:pStyle w:val="10"/>
              <w:spacing w:before="11"/>
              <w:rPr>
                <w:rFonts w:hint="eastAsia" w:asciiTheme="majorEastAsia" w:hAnsiTheme="majorEastAsia" w:eastAsiaTheme="majorEastAsia" w:cstheme="majorEastAsia"/>
                <w:sz w:val="29"/>
              </w:rPr>
            </w:pPr>
          </w:p>
          <w:p w14:paraId="7ED85E9D">
            <w:pPr>
              <w:pStyle w:val="10"/>
              <w:spacing w:before="1" w:line="249" w:lineRule="auto"/>
              <w:ind w:left="268" w:right="260"/>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sz w:val="22"/>
              </w:rPr>
              <w:t>地块名称</w:t>
            </w:r>
          </w:p>
        </w:tc>
        <w:tc>
          <w:tcPr>
            <w:tcW w:w="1162" w:type="dxa"/>
            <w:vMerge w:val="restart"/>
          </w:tcPr>
          <w:p w14:paraId="17B90519">
            <w:pPr>
              <w:pStyle w:val="10"/>
              <w:spacing w:before="11"/>
              <w:rPr>
                <w:rFonts w:hint="eastAsia" w:asciiTheme="majorEastAsia" w:hAnsiTheme="majorEastAsia" w:eastAsiaTheme="majorEastAsia" w:cstheme="majorEastAsia"/>
                <w:sz w:val="29"/>
              </w:rPr>
            </w:pPr>
          </w:p>
          <w:p w14:paraId="54BC3F15">
            <w:pPr>
              <w:pStyle w:val="10"/>
              <w:spacing w:before="1" w:line="249" w:lineRule="auto"/>
              <w:ind w:left="319" w:right="315"/>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sz w:val="22"/>
              </w:rPr>
              <w:t>地块代码</w:t>
            </w:r>
          </w:p>
        </w:tc>
        <w:tc>
          <w:tcPr>
            <w:tcW w:w="3338" w:type="dxa"/>
            <w:gridSpan w:val="4"/>
          </w:tcPr>
          <w:p w14:paraId="42A967F6">
            <w:pPr>
              <w:pStyle w:val="10"/>
              <w:spacing w:before="196"/>
              <w:ind w:left="893"/>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sz w:val="22"/>
              </w:rPr>
              <w:t>坐落（四至）</w:t>
            </w:r>
          </w:p>
        </w:tc>
        <w:tc>
          <w:tcPr>
            <w:tcW w:w="1113" w:type="dxa"/>
            <w:vMerge w:val="restart"/>
          </w:tcPr>
          <w:p w14:paraId="43742D72">
            <w:pPr>
              <w:pStyle w:val="10"/>
              <w:spacing w:before="11"/>
              <w:rPr>
                <w:rFonts w:hint="eastAsia" w:asciiTheme="majorEastAsia" w:hAnsiTheme="majorEastAsia" w:eastAsiaTheme="majorEastAsia" w:cstheme="majorEastAsia"/>
                <w:sz w:val="29"/>
              </w:rPr>
            </w:pPr>
          </w:p>
          <w:p w14:paraId="7CB7108F">
            <w:pPr>
              <w:pStyle w:val="10"/>
              <w:spacing w:before="1"/>
              <w:ind w:left="288"/>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sz w:val="22"/>
              </w:rPr>
              <w:t>面积</w:t>
            </w:r>
          </w:p>
          <w:p w14:paraId="25022684">
            <w:pPr>
              <w:pStyle w:val="10"/>
              <w:spacing w:before="12"/>
              <w:ind w:left="179"/>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sz w:val="22"/>
              </w:rPr>
              <w:t>（亩）</w:t>
            </w:r>
          </w:p>
        </w:tc>
        <w:tc>
          <w:tcPr>
            <w:tcW w:w="1108" w:type="dxa"/>
            <w:vMerge w:val="restart"/>
          </w:tcPr>
          <w:p w14:paraId="6ADDC691">
            <w:pPr>
              <w:pStyle w:val="10"/>
              <w:spacing w:before="11"/>
              <w:rPr>
                <w:rFonts w:hint="eastAsia" w:asciiTheme="majorEastAsia" w:hAnsiTheme="majorEastAsia" w:eastAsiaTheme="majorEastAsia" w:cstheme="majorEastAsia"/>
                <w:sz w:val="29"/>
              </w:rPr>
            </w:pPr>
          </w:p>
          <w:p w14:paraId="6B718E83">
            <w:pPr>
              <w:pStyle w:val="10"/>
              <w:spacing w:before="1" w:line="249" w:lineRule="auto"/>
              <w:ind w:left="284" w:right="301"/>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sz w:val="22"/>
              </w:rPr>
              <w:t>质量等级</w:t>
            </w:r>
          </w:p>
        </w:tc>
        <w:tc>
          <w:tcPr>
            <w:tcW w:w="1093" w:type="dxa"/>
            <w:vMerge w:val="restart"/>
          </w:tcPr>
          <w:p w14:paraId="2DC0E43E">
            <w:pPr>
              <w:pStyle w:val="10"/>
              <w:spacing w:before="11"/>
              <w:rPr>
                <w:rFonts w:hint="eastAsia" w:asciiTheme="majorEastAsia" w:hAnsiTheme="majorEastAsia" w:eastAsiaTheme="majorEastAsia" w:cstheme="majorEastAsia"/>
                <w:sz w:val="29"/>
              </w:rPr>
            </w:pPr>
          </w:p>
          <w:p w14:paraId="56191EC0">
            <w:pPr>
              <w:pStyle w:val="10"/>
              <w:spacing w:before="1" w:line="249" w:lineRule="auto"/>
              <w:ind w:left="315" w:right="255"/>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sz w:val="22"/>
              </w:rPr>
              <w:t>土地类型</w:t>
            </w:r>
          </w:p>
        </w:tc>
        <w:tc>
          <w:tcPr>
            <w:tcW w:w="660" w:type="dxa"/>
            <w:vMerge w:val="restart"/>
          </w:tcPr>
          <w:p w14:paraId="410F0D4C">
            <w:pPr>
              <w:pStyle w:val="10"/>
              <w:spacing w:before="11"/>
              <w:rPr>
                <w:rFonts w:hint="eastAsia" w:asciiTheme="majorEastAsia" w:hAnsiTheme="majorEastAsia" w:eastAsiaTheme="majorEastAsia" w:cstheme="majorEastAsia"/>
                <w:sz w:val="29"/>
              </w:rPr>
            </w:pPr>
          </w:p>
          <w:p w14:paraId="7614C6B1">
            <w:pPr>
              <w:pStyle w:val="10"/>
              <w:spacing w:before="1" w:line="249" w:lineRule="auto"/>
              <w:ind w:left="179" w:right="206"/>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sz w:val="22"/>
              </w:rPr>
              <w:t>备注</w:t>
            </w:r>
          </w:p>
        </w:tc>
      </w:tr>
      <w:tr w14:paraId="273F5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trPr>
        <w:tc>
          <w:tcPr>
            <w:tcW w:w="545" w:type="dxa"/>
            <w:vMerge w:val="continue"/>
            <w:tcBorders>
              <w:top w:val="nil"/>
            </w:tcBorders>
          </w:tcPr>
          <w:p w14:paraId="6260A8B6">
            <w:pPr>
              <w:rPr>
                <w:rFonts w:hint="eastAsia" w:asciiTheme="majorEastAsia" w:hAnsiTheme="majorEastAsia" w:eastAsiaTheme="majorEastAsia" w:cstheme="majorEastAsia"/>
                <w:sz w:val="2"/>
                <w:szCs w:val="2"/>
              </w:rPr>
            </w:pPr>
          </w:p>
        </w:tc>
        <w:tc>
          <w:tcPr>
            <w:tcW w:w="948" w:type="dxa"/>
            <w:vMerge w:val="continue"/>
            <w:tcBorders>
              <w:top w:val="nil"/>
            </w:tcBorders>
          </w:tcPr>
          <w:p w14:paraId="2D9331FF">
            <w:pPr>
              <w:rPr>
                <w:rFonts w:hint="eastAsia" w:asciiTheme="majorEastAsia" w:hAnsiTheme="majorEastAsia" w:eastAsiaTheme="majorEastAsia" w:cstheme="majorEastAsia"/>
                <w:sz w:val="2"/>
                <w:szCs w:val="2"/>
              </w:rPr>
            </w:pPr>
          </w:p>
        </w:tc>
        <w:tc>
          <w:tcPr>
            <w:tcW w:w="1048" w:type="dxa"/>
            <w:vMerge w:val="continue"/>
            <w:tcBorders>
              <w:top w:val="nil"/>
            </w:tcBorders>
          </w:tcPr>
          <w:p w14:paraId="377117FB">
            <w:pPr>
              <w:rPr>
                <w:rFonts w:hint="eastAsia" w:asciiTheme="majorEastAsia" w:hAnsiTheme="majorEastAsia" w:eastAsiaTheme="majorEastAsia" w:cstheme="majorEastAsia"/>
                <w:sz w:val="2"/>
                <w:szCs w:val="2"/>
              </w:rPr>
            </w:pPr>
          </w:p>
        </w:tc>
        <w:tc>
          <w:tcPr>
            <w:tcW w:w="1162" w:type="dxa"/>
            <w:vMerge w:val="continue"/>
            <w:tcBorders>
              <w:top w:val="nil"/>
            </w:tcBorders>
          </w:tcPr>
          <w:p w14:paraId="374553BA">
            <w:pPr>
              <w:rPr>
                <w:rFonts w:hint="eastAsia" w:asciiTheme="majorEastAsia" w:hAnsiTheme="majorEastAsia" w:eastAsiaTheme="majorEastAsia" w:cstheme="majorEastAsia"/>
                <w:sz w:val="2"/>
                <w:szCs w:val="2"/>
              </w:rPr>
            </w:pPr>
          </w:p>
        </w:tc>
        <w:tc>
          <w:tcPr>
            <w:tcW w:w="743" w:type="dxa"/>
          </w:tcPr>
          <w:p w14:paraId="3A3F3190">
            <w:pPr>
              <w:pStyle w:val="10"/>
              <w:spacing w:before="209"/>
              <w:ind w:left="2"/>
              <w:jc w:val="center"/>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w w:val="99"/>
                <w:sz w:val="22"/>
              </w:rPr>
              <w:t>东</w:t>
            </w:r>
          </w:p>
        </w:tc>
        <w:tc>
          <w:tcPr>
            <w:tcW w:w="825" w:type="dxa"/>
          </w:tcPr>
          <w:p w14:paraId="1F32746A">
            <w:pPr>
              <w:pStyle w:val="10"/>
              <w:spacing w:before="209"/>
              <w:jc w:val="center"/>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w w:val="99"/>
                <w:sz w:val="22"/>
              </w:rPr>
              <w:t>南</w:t>
            </w:r>
          </w:p>
        </w:tc>
        <w:tc>
          <w:tcPr>
            <w:tcW w:w="962" w:type="dxa"/>
          </w:tcPr>
          <w:p w14:paraId="2BDE6CEB">
            <w:pPr>
              <w:pStyle w:val="10"/>
              <w:spacing w:before="209"/>
              <w:ind w:right="2"/>
              <w:jc w:val="center"/>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w w:val="99"/>
                <w:sz w:val="22"/>
              </w:rPr>
              <w:t>西</w:t>
            </w:r>
          </w:p>
        </w:tc>
        <w:tc>
          <w:tcPr>
            <w:tcW w:w="808" w:type="dxa"/>
          </w:tcPr>
          <w:p w14:paraId="376B3BF9">
            <w:pPr>
              <w:pStyle w:val="10"/>
              <w:spacing w:before="209"/>
              <w:ind w:right="6"/>
              <w:jc w:val="center"/>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w w:val="99"/>
                <w:sz w:val="22"/>
              </w:rPr>
              <w:t>北</w:t>
            </w:r>
          </w:p>
        </w:tc>
        <w:tc>
          <w:tcPr>
            <w:tcW w:w="1113" w:type="dxa"/>
            <w:vMerge w:val="continue"/>
            <w:tcBorders>
              <w:top w:val="nil"/>
            </w:tcBorders>
          </w:tcPr>
          <w:p w14:paraId="0FDF9117">
            <w:pPr>
              <w:rPr>
                <w:rFonts w:hint="eastAsia" w:asciiTheme="majorEastAsia" w:hAnsiTheme="majorEastAsia" w:eastAsiaTheme="majorEastAsia" w:cstheme="majorEastAsia"/>
                <w:sz w:val="2"/>
                <w:szCs w:val="2"/>
              </w:rPr>
            </w:pPr>
          </w:p>
        </w:tc>
        <w:tc>
          <w:tcPr>
            <w:tcW w:w="1108" w:type="dxa"/>
            <w:vMerge w:val="continue"/>
            <w:tcBorders>
              <w:top w:val="nil"/>
            </w:tcBorders>
          </w:tcPr>
          <w:p w14:paraId="716F8774">
            <w:pPr>
              <w:rPr>
                <w:rFonts w:hint="eastAsia" w:asciiTheme="majorEastAsia" w:hAnsiTheme="majorEastAsia" w:eastAsiaTheme="majorEastAsia" w:cstheme="majorEastAsia"/>
                <w:sz w:val="2"/>
                <w:szCs w:val="2"/>
              </w:rPr>
            </w:pPr>
          </w:p>
        </w:tc>
        <w:tc>
          <w:tcPr>
            <w:tcW w:w="1093" w:type="dxa"/>
            <w:vMerge w:val="continue"/>
            <w:tcBorders>
              <w:top w:val="nil"/>
            </w:tcBorders>
          </w:tcPr>
          <w:p w14:paraId="7DC45625">
            <w:pPr>
              <w:rPr>
                <w:rFonts w:hint="eastAsia" w:asciiTheme="majorEastAsia" w:hAnsiTheme="majorEastAsia" w:eastAsiaTheme="majorEastAsia" w:cstheme="majorEastAsia"/>
                <w:sz w:val="2"/>
                <w:szCs w:val="2"/>
              </w:rPr>
            </w:pPr>
          </w:p>
        </w:tc>
        <w:tc>
          <w:tcPr>
            <w:tcW w:w="660" w:type="dxa"/>
            <w:vMerge w:val="continue"/>
            <w:tcBorders>
              <w:top w:val="nil"/>
            </w:tcBorders>
          </w:tcPr>
          <w:p w14:paraId="4A336694">
            <w:pPr>
              <w:rPr>
                <w:rFonts w:hint="eastAsia" w:asciiTheme="majorEastAsia" w:hAnsiTheme="majorEastAsia" w:eastAsiaTheme="majorEastAsia" w:cstheme="majorEastAsia"/>
                <w:sz w:val="2"/>
                <w:szCs w:val="2"/>
              </w:rPr>
            </w:pPr>
          </w:p>
        </w:tc>
      </w:tr>
      <w:tr w14:paraId="6F73B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7" w:hRule="atLeast"/>
        </w:trPr>
        <w:tc>
          <w:tcPr>
            <w:tcW w:w="545" w:type="dxa"/>
          </w:tcPr>
          <w:p w14:paraId="38EACD26">
            <w:pPr>
              <w:pStyle w:val="10"/>
              <w:spacing w:before="214"/>
              <w:ind w:left="202"/>
              <w:rPr>
                <w:rFonts w:hint="eastAsia" w:asciiTheme="majorEastAsia" w:hAnsiTheme="majorEastAsia" w:eastAsiaTheme="majorEastAsia" w:cstheme="majorEastAsia"/>
                <w:sz w:val="22"/>
              </w:rPr>
            </w:pPr>
            <w:r>
              <w:rPr>
                <w:rFonts w:hint="eastAsia" w:asciiTheme="majorEastAsia" w:hAnsiTheme="majorEastAsia" w:eastAsiaTheme="majorEastAsia" w:cstheme="majorEastAsia"/>
                <w:w w:val="99"/>
                <w:sz w:val="22"/>
              </w:rPr>
              <w:t>1</w:t>
            </w:r>
          </w:p>
        </w:tc>
        <w:tc>
          <w:tcPr>
            <w:tcW w:w="948" w:type="dxa"/>
          </w:tcPr>
          <w:p w14:paraId="0BF7DBBD">
            <w:pPr>
              <w:pStyle w:val="10"/>
              <w:rPr>
                <w:rFonts w:hint="default" w:asciiTheme="majorEastAsia" w:hAnsiTheme="majorEastAsia" w:eastAsiaTheme="majorEastAsia" w:cstheme="majorEastAsia"/>
                <w:sz w:val="26"/>
                <w:lang w:val="en-US" w:eastAsia="zh-CN"/>
              </w:rPr>
            </w:pPr>
            <w:r>
              <w:rPr>
                <w:rFonts w:hint="eastAsia" w:asciiTheme="majorEastAsia" w:hAnsiTheme="majorEastAsia" w:eastAsiaTheme="majorEastAsia" w:cstheme="majorEastAsia"/>
                <w:sz w:val="26"/>
                <w:lang w:val="en-US" w:eastAsia="zh-CN"/>
              </w:rPr>
              <w:t>水井村下村组</w:t>
            </w:r>
          </w:p>
        </w:tc>
        <w:tc>
          <w:tcPr>
            <w:tcW w:w="1048" w:type="dxa"/>
          </w:tcPr>
          <w:p w14:paraId="5FEB1556">
            <w:pPr>
              <w:pStyle w:val="10"/>
              <w:rPr>
                <w:rFonts w:hint="default" w:asciiTheme="majorEastAsia" w:hAnsiTheme="majorEastAsia" w:eastAsiaTheme="majorEastAsia" w:cstheme="majorEastAsia"/>
                <w:sz w:val="26"/>
                <w:lang w:val="en-US" w:eastAsia="zh-CN"/>
              </w:rPr>
            </w:pPr>
            <w:r>
              <w:rPr>
                <w:rFonts w:hint="eastAsia" w:asciiTheme="majorEastAsia" w:hAnsiTheme="majorEastAsia" w:eastAsiaTheme="majorEastAsia" w:cstheme="majorEastAsia"/>
                <w:sz w:val="26"/>
                <w:lang w:val="en-US" w:eastAsia="zh-CN"/>
              </w:rPr>
              <w:t>羊山、三宝地</w:t>
            </w:r>
          </w:p>
        </w:tc>
        <w:tc>
          <w:tcPr>
            <w:tcW w:w="1162" w:type="dxa"/>
          </w:tcPr>
          <w:p w14:paraId="1D0E7C8B">
            <w:pPr>
              <w:pStyle w:val="10"/>
              <w:rPr>
                <w:rFonts w:hint="eastAsia" w:asciiTheme="majorEastAsia" w:hAnsiTheme="majorEastAsia" w:eastAsiaTheme="majorEastAsia" w:cstheme="majorEastAsia"/>
                <w:sz w:val="26"/>
              </w:rPr>
            </w:pPr>
          </w:p>
        </w:tc>
        <w:tc>
          <w:tcPr>
            <w:tcW w:w="743" w:type="dxa"/>
          </w:tcPr>
          <w:p w14:paraId="381CEF93">
            <w:pPr>
              <w:pStyle w:val="10"/>
              <w:rPr>
                <w:rFonts w:hint="eastAsia" w:asciiTheme="majorEastAsia" w:hAnsiTheme="majorEastAsia" w:eastAsiaTheme="majorEastAsia" w:cstheme="majorEastAsia"/>
                <w:sz w:val="26"/>
                <w:lang w:val="en-US" w:eastAsia="zh-CN"/>
              </w:rPr>
            </w:pPr>
            <w:r>
              <w:rPr>
                <w:rFonts w:hint="eastAsia" w:asciiTheme="majorEastAsia" w:hAnsiTheme="majorEastAsia" w:eastAsiaTheme="majorEastAsia" w:cstheme="majorEastAsia"/>
                <w:sz w:val="26"/>
                <w:lang w:val="en-US" w:eastAsia="zh-CN"/>
              </w:rPr>
              <w:t>水井村委会</w:t>
            </w:r>
          </w:p>
        </w:tc>
        <w:tc>
          <w:tcPr>
            <w:tcW w:w="825" w:type="dxa"/>
          </w:tcPr>
          <w:p w14:paraId="053D978F">
            <w:pPr>
              <w:pStyle w:val="10"/>
              <w:rPr>
                <w:rFonts w:hint="eastAsia" w:asciiTheme="majorEastAsia" w:hAnsiTheme="majorEastAsia" w:eastAsiaTheme="majorEastAsia" w:cstheme="majorEastAsia"/>
                <w:sz w:val="26"/>
                <w:lang w:val="en-US" w:eastAsia="zh-CN"/>
              </w:rPr>
            </w:pPr>
            <w:r>
              <w:rPr>
                <w:rFonts w:hint="eastAsia" w:asciiTheme="majorEastAsia" w:hAnsiTheme="majorEastAsia" w:eastAsiaTheme="majorEastAsia" w:cstheme="majorEastAsia"/>
                <w:sz w:val="26"/>
                <w:lang w:val="en-US" w:eastAsia="zh-CN"/>
              </w:rPr>
              <w:t>水井村委会</w:t>
            </w:r>
          </w:p>
        </w:tc>
        <w:tc>
          <w:tcPr>
            <w:tcW w:w="962" w:type="dxa"/>
          </w:tcPr>
          <w:p w14:paraId="6E34B7B9">
            <w:pPr>
              <w:pStyle w:val="10"/>
              <w:rPr>
                <w:rFonts w:hint="default" w:asciiTheme="majorEastAsia" w:hAnsiTheme="majorEastAsia" w:eastAsiaTheme="majorEastAsia" w:cstheme="majorEastAsia"/>
                <w:sz w:val="26"/>
                <w:lang w:val="en-US" w:eastAsia="zh-CN"/>
              </w:rPr>
            </w:pPr>
            <w:r>
              <w:rPr>
                <w:rFonts w:hint="eastAsia" w:asciiTheme="majorEastAsia" w:hAnsiTheme="majorEastAsia" w:eastAsiaTheme="majorEastAsia" w:cstheme="majorEastAsia"/>
                <w:sz w:val="26"/>
                <w:lang w:val="en-US" w:eastAsia="zh-CN"/>
              </w:rPr>
              <w:t>高第村委会</w:t>
            </w:r>
          </w:p>
        </w:tc>
        <w:tc>
          <w:tcPr>
            <w:tcW w:w="808" w:type="dxa"/>
          </w:tcPr>
          <w:p w14:paraId="261E3D1B">
            <w:pPr>
              <w:pStyle w:val="10"/>
              <w:rPr>
                <w:rFonts w:hint="default" w:asciiTheme="majorEastAsia" w:hAnsiTheme="majorEastAsia" w:eastAsiaTheme="majorEastAsia" w:cstheme="majorEastAsia"/>
                <w:sz w:val="26"/>
                <w:lang w:val="en-US" w:eastAsia="zh-CN"/>
              </w:rPr>
            </w:pPr>
            <w:r>
              <w:rPr>
                <w:rFonts w:hint="eastAsia" w:asciiTheme="majorEastAsia" w:hAnsiTheme="majorEastAsia" w:eastAsiaTheme="majorEastAsia" w:cstheme="majorEastAsia"/>
                <w:sz w:val="26"/>
                <w:lang w:val="en-US" w:eastAsia="zh-CN"/>
              </w:rPr>
              <w:t>天角潭西干渠</w:t>
            </w:r>
          </w:p>
        </w:tc>
        <w:tc>
          <w:tcPr>
            <w:tcW w:w="1113" w:type="dxa"/>
          </w:tcPr>
          <w:p w14:paraId="15A22775">
            <w:pPr>
              <w:pStyle w:val="10"/>
              <w:rPr>
                <w:rFonts w:hint="default" w:asciiTheme="majorEastAsia" w:hAnsiTheme="majorEastAsia" w:eastAsiaTheme="majorEastAsia" w:cstheme="majorEastAsia"/>
                <w:sz w:val="26"/>
                <w:lang w:val="en-US" w:eastAsia="zh-CN"/>
              </w:rPr>
            </w:pPr>
            <w:r>
              <w:rPr>
                <w:rFonts w:hint="eastAsia" w:asciiTheme="majorEastAsia" w:hAnsiTheme="majorEastAsia" w:eastAsiaTheme="majorEastAsia" w:cstheme="majorEastAsia"/>
                <w:sz w:val="26"/>
                <w:lang w:val="en-US" w:eastAsia="zh-CN"/>
              </w:rPr>
              <w:t>245.3869</w:t>
            </w:r>
          </w:p>
        </w:tc>
        <w:tc>
          <w:tcPr>
            <w:tcW w:w="1108" w:type="dxa"/>
          </w:tcPr>
          <w:p w14:paraId="0F94344C">
            <w:pPr>
              <w:pStyle w:val="10"/>
              <w:rPr>
                <w:rFonts w:hint="eastAsia" w:asciiTheme="majorEastAsia" w:hAnsiTheme="majorEastAsia" w:eastAsiaTheme="majorEastAsia" w:cstheme="majorEastAsia"/>
                <w:sz w:val="26"/>
              </w:rPr>
            </w:pPr>
          </w:p>
        </w:tc>
        <w:tc>
          <w:tcPr>
            <w:tcW w:w="1093" w:type="dxa"/>
          </w:tcPr>
          <w:p w14:paraId="09F4D7C3">
            <w:pPr>
              <w:pStyle w:val="10"/>
              <w:rPr>
                <w:rFonts w:hint="default" w:asciiTheme="majorEastAsia" w:hAnsiTheme="majorEastAsia" w:eastAsiaTheme="majorEastAsia" w:cstheme="majorEastAsia"/>
                <w:sz w:val="26"/>
                <w:lang w:val="en-US" w:eastAsia="zh-CN"/>
              </w:rPr>
            </w:pPr>
            <w:r>
              <w:rPr>
                <w:rFonts w:hint="eastAsia" w:asciiTheme="majorEastAsia" w:hAnsiTheme="majorEastAsia" w:eastAsiaTheme="majorEastAsia" w:cstheme="majorEastAsia"/>
                <w:sz w:val="26"/>
                <w:lang w:val="en-US" w:eastAsia="zh-CN"/>
              </w:rPr>
              <w:t>果园、乔木林地</w:t>
            </w:r>
          </w:p>
        </w:tc>
        <w:tc>
          <w:tcPr>
            <w:tcW w:w="660" w:type="dxa"/>
          </w:tcPr>
          <w:p w14:paraId="141BFFF3">
            <w:pPr>
              <w:pStyle w:val="10"/>
              <w:rPr>
                <w:rFonts w:hint="eastAsia" w:asciiTheme="majorEastAsia" w:hAnsiTheme="majorEastAsia" w:eastAsiaTheme="majorEastAsia" w:cstheme="majorEastAsia"/>
                <w:sz w:val="26"/>
              </w:rPr>
            </w:pPr>
          </w:p>
        </w:tc>
      </w:tr>
    </w:tbl>
    <w:p w14:paraId="260EBD25">
      <w:pPr>
        <w:pStyle w:val="4"/>
        <w:spacing w:before="12"/>
        <w:ind w:left="0"/>
        <w:rPr>
          <w:sz w:val="5"/>
        </w:rPr>
      </w:pPr>
    </w:p>
    <w:p w14:paraId="7D257907">
      <w:pPr>
        <w:pStyle w:val="4"/>
        <w:spacing w:before="60"/>
        <w:ind w:left="2036"/>
      </w:pPr>
      <w:r>
        <w:t>（二）土地上的附属建筑和资产情况现状描述：</w:t>
      </w:r>
    </w:p>
    <w:p w14:paraId="38F895DA">
      <w:pPr>
        <w:pStyle w:val="4"/>
        <w:ind w:left="0"/>
        <w:rPr>
          <w:sz w:val="20"/>
        </w:rPr>
      </w:pPr>
    </w:p>
    <w:p w14:paraId="57CF4257">
      <w:pPr>
        <w:pStyle w:val="4"/>
        <w:spacing w:before="4"/>
        <w:ind w:left="0"/>
        <w:rPr>
          <w:sz w:val="14"/>
        </w:rPr>
      </w:pPr>
      <w:r>
        <mc:AlternateContent>
          <mc:Choice Requires="wps">
            <w:drawing>
              <wp:anchor distT="0" distB="0" distL="114300" distR="114300" simplePos="0" relativeHeight="251662336" behindDoc="1" locked="0" layoutInCell="1" allowOverlap="1">
                <wp:simplePos x="0" y="0"/>
                <wp:positionH relativeFrom="page">
                  <wp:posOffset>1496060</wp:posOffset>
                </wp:positionH>
                <wp:positionV relativeFrom="paragraph">
                  <wp:posOffset>146050</wp:posOffset>
                </wp:positionV>
                <wp:extent cx="4896485" cy="0"/>
                <wp:effectExtent l="0" t="0" r="0" b="0"/>
                <wp:wrapTopAndBottom/>
                <wp:docPr id="2" name="直线 3"/>
                <wp:cNvGraphicFramePr/>
                <a:graphic xmlns:a="http://schemas.openxmlformats.org/drawingml/2006/main">
                  <a:graphicData uri="http://schemas.microsoft.com/office/word/2010/wordprocessingShape">
                    <wps:wsp>
                      <wps:cNvCnPr/>
                      <wps:spPr>
                        <a:xfrm>
                          <a:off x="0" y="0"/>
                          <a:ext cx="4896485"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117.8pt;margin-top:11.5pt;height:0pt;width:385.55pt;mso-position-horizontal-relative:page;mso-wrap-distance-bottom:0pt;mso-wrap-distance-top:0pt;z-index:-251654144;mso-width-relative:page;mso-height-relative:page;" filled="f" stroked="t" coordsize="21600,21600" o:gfxdata="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gdINsNUA&#10;AAAKAQAADwAAAAAAAAABACAAAAAiAAAAZHJzL2Rvd25yZXYueG1sUEsBAhQAFAAAAAgAh07iQO9i&#10;LU/pAQAA2wMAAA4AAAAAAAAAAQAgAAAAJAEAAGRycy9lMm9Eb2MueG1sUEsFBgAAAAAGAAYAWQEA&#10;AH8FAAAAAA==&#10;">
                <v:fill on="f" focussize="0,0"/>
                <v:stroke weight="0.72pt" color="#000000" joinstyle="round"/>
                <v:imagedata o:title=""/>
                <o:lock v:ext="edit" aspectratio="f"/>
                <w10:wrap type="topAndBottom"/>
              </v:line>
            </w:pict>
          </mc:Fallback>
        </mc:AlternateContent>
      </w:r>
    </w:p>
    <w:p w14:paraId="10A09719">
      <w:pPr>
        <w:pStyle w:val="4"/>
        <w:spacing w:before="8"/>
        <w:ind w:left="0"/>
        <w:rPr>
          <w:sz w:val="7"/>
        </w:rPr>
      </w:pPr>
    </w:p>
    <w:p w14:paraId="1AF4EFEB">
      <w:pPr>
        <w:pStyle w:val="4"/>
        <w:spacing w:before="60"/>
        <w:ind w:left="8502"/>
        <w:jc w:val="center"/>
      </w:pPr>
      <w:r>
        <mc:AlternateContent>
          <mc:Choice Requires="wps">
            <w:drawing>
              <wp:anchor distT="0" distB="0" distL="114300" distR="114300" simplePos="0" relativeHeight="251664384" behindDoc="0" locked="0" layoutInCell="1" allowOverlap="1">
                <wp:simplePos x="0" y="0"/>
                <wp:positionH relativeFrom="page">
                  <wp:posOffset>1496060</wp:posOffset>
                </wp:positionH>
                <wp:positionV relativeFrom="paragraph">
                  <wp:posOffset>243840</wp:posOffset>
                </wp:positionV>
                <wp:extent cx="4886960" cy="0"/>
                <wp:effectExtent l="0" t="0" r="0" b="0"/>
                <wp:wrapNone/>
                <wp:docPr id="4" name="直线 4"/>
                <wp:cNvGraphicFramePr/>
                <a:graphic xmlns:a="http://schemas.openxmlformats.org/drawingml/2006/main">
                  <a:graphicData uri="http://schemas.microsoft.com/office/word/2010/wordprocessingShape">
                    <wps:wsp>
                      <wps:cNvCnPr/>
                      <wps:spPr>
                        <a:xfrm>
                          <a:off x="0" y="0"/>
                          <a:ext cx="4886960"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117.8pt;margin-top:19.2pt;height:0pt;width:384.8pt;mso-position-horizontal-relative:page;z-index:251664384;mso-width-relative:page;mso-height-relative:page;" filled="f" stroked="t" coordsize="21600,21600" o:gfxdata="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QReNI9YA&#10;AAAKAQAADwAAAAAAAAABACAAAAAiAAAAZHJzL2Rvd25yZXYueG1sUEsBAhQAFAAAAAgAh07iQKF1&#10;7OfoAQAA2wMAAA4AAAAAAAAAAQAgAAAAJQEAAGRycy9lMm9Eb2MueG1sUEsFBgAAAAAGAAYAWQEA&#10;AH8FAAAAAA==&#10;">
                <v:fill on="f" focussize="0,0"/>
                <v:stroke weight="0.72pt" color="#000000" joinstyle="round"/>
                <v:imagedata o:title=""/>
                <o:lock v:ext="edit" aspectratio="f"/>
              </v:line>
            </w:pict>
          </mc:Fallback>
        </mc:AlternateContent>
      </w:r>
      <w:r>
        <w:rPr>
          <w:w w:val="99"/>
        </w:rPr>
        <w:t>。</w:t>
      </w:r>
    </w:p>
    <w:p w14:paraId="60B19826">
      <w:pPr>
        <w:pStyle w:val="4"/>
        <w:spacing w:before="161"/>
        <w:ind w:left="2158" w:right="1772"/>
        <w:jc w:val="center"/>
      </w:pPr>
      <w:r>
        <w:t>土地上的附属建筑和资产的处置方式描述（可另附件）：</w:t>
      </w:r>
    </w:p>
    <w:p w14:paraId="1E06688F">
      <w:pPr>
        <w:pStyle w:val="4"/>
        <w:ind w:left="0"/>
        <w:rPr>
          <w:sz w:val="20"/>
        </w:rPr>
      </w:pPr>
    </w:p>
    <w:p w14:paraId="1A5E1831">
      <w:pPr>
        <w:pStyle w:val="4"/>
        <w:spacing w:before="4"/>
        <w:ind w:left="0"/>
        <w:rPr>
          <w:sz w:val="14"/>
        </w:rPr>
      </w:pPr>
      <w:r>
        <mc:AlternateContent>
          <mc:Choice Requires="wps">
            <w:drawing>
              <wp:anchor distT="0" distB="0" distL="114300" distR="114300" simplePos="0" relativeHeight="251663360" behindDoc="1" locked="0" layoutInCell="1" allowOverlap="1">
                <wp:simplePos x="0" y="0"/>
                <wp:positionH relativeFrom="page">
                  <wp:posOffset>1496060</wp:posOffset>
                </wp:positionH>
                <wp:positionV relativeFrom="paragraph">
                  <wp:posOffset>146050</wp:posOffset>
                </wp:positionV>
                <wp:extent cx="4896485" cy="0"/>
                <wp:effectExtent l="0" t="0" r="0" b="0"/>
                <wp:wrapTopAndBottom/>
                <wp:docPr id="3" name="直线 5"/>
                <wp:cNvGraphicFramePr/>
                <a:graphic xmlns:a="http://schemas.openxmlformats.org/drawingml/2006/main">
                  <a:graphicData uri="http://schemas.microsoft.com/office/word/2010/wordprocessingShape">
                    <wps:wsp>
                      <wps:cNvCnPr/>
                      <wps:spPr>
                        <a:xfrm>
                          <a:off x="0" y="0"/>
                          <a:ext cx="4896485"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117.8pt;margin-top:11.5pt;height:0pt;width:385.55pt;mso-position-horizontal-relative:page;mso-wrap-distance-bottom:0pt;mso-wrap-distance-top:0pt;z-index:-251653120;mso-width-relative:page;mso-height-relative:page;" filled="f" stroked="t" coordsize="21600,21600" o:gfxdata="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gdINsNUA&#10;AAAKAQAADwAAAAAAAAABACAAAAAiAAAAZHJzL2Rvd25yZXYueG1sUEsBAhQAFAAAAAgAh07iQJx9&#10;9XvpAQAA2wMAAA4AAAAAAAAAAQAgAAAAJAEAAGRycy9lMm9Eb2MueG1sUEsFBgAAAAAGAAYAWQEA&#10;AH8FAAAAAA==&#10;">
                <v:fill on="f" focussize="0,0"/>
                <v:stroke weight="0.72pt" color="#000000" joinstyle="round"/>
                <v:imagedata o:title=""/>
                <o:lock v:ext="edit" aspectratio="f"/>
                <w10:wrap type="topAndBottom"/>
              </v:line>
            </w:pict>
          </mc:Fallback>
        </mc:AlternateContent>
      </w:r>
    </w:p>
    <w:p w14:paraId="20A03347">
      <w:pPr>
        <w:pStyle w:val="4"/>
        <w:spacing w:before="8"/>
        <w:ind w:left="0"/>
        <w:rPr>
          <w:sz w:val="7"/>
        </w:rPr>
      </w:pPr>
    </w:p>
    <w:p w14:paraId="45A5B241">
      <w:pPr>
        <w:pStyle w:val="4"/>
        <w:spacing w:before="60"/>
        <w:ind w:left="0" w:right="1369"/>
        <w:jc w:val="right"/>
      </w:pPr>
      <w:r>
        <mc:AlternateContent>
          <mc:Choice Requires="wps">
            <w:drawing>
              <wp:anchor distT="0" distB="0" distL="114300" distR="114300" simplePos="0" relativeHeight="251665408" behindDoc="0" locked="0" layoutInCell="1" allowOverlap="1">
                <wp:simplePos x="0" y="0"/>
                <wp:positionH relativeFrom="page">
                  <wp:posOffset>1496060</wp:posOffset>
                </wp:positionH>
                <wp:positionV relativeFrom="paragraph">
                  <wp:posOffset>243840</wp:posOffset>
                </wp:positionV>
                <wp:extent cx="4886960" cy="0"/>
                <wp:effectExtent l="0" t="0" r="0" b="0"/>
                <wp:wrapNone/>
                <wp:docPr id="5" name="直线 6"/>
                <wp:cNvGraphicFramePr/>
                <a:graphic xmlns:a="http://schemas.openxmlformats.org/drawingml/2006/main">
                  <a:graphicData uri="http://schemas.microsoft.com/office/word/2010/wordprocessingShape">
                    <wps:wsp>
                      <wps:cNvCnPr/>
                      <wps:spPr>
                        <a:xfrm>
                          <a:off x="0" y="0"/>
                          <a:ext cx="4886960"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margin-left:117.8pt;margin-top:19.2pt;height:0pt;width:384.8pt;mso-position-horizontal-relative:page;z-index:251665408;mso-width-relative:page;mso-height-relative:page;" filled="f" stroked="t" coordsize="21600,21600" o:gfxdata="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QReNI9YA&#10;AAAKAQAADwAAAAAAAAABACAAAAAiAAAAZHJzL2Rvd25yZXYueG1sUEsBAhQAFAAAAAgAh07iQCpv&#10;0afoAQAA2wMAAA4AAAAAAAAAAQAgAAAAJQEAAGRycy9lMm9Eb2MueG1sUEsFBgAAAAAGAAYAWQEA&#10;AH8FAAAAAA==&#10;">
                <v:fill on="f" focussize="0,0"/>
                <v:stroke weight="0.72pt" color="#000000" joinstyle="round"/>
                <v:imagedata o:title=""/>
                <o:lock v:ext="edit" aspectratio="f"/>
              </v:line>
            </w:pict>
          </mc:Fallback>
        </mc:AlternateContent>
      </w:r>
      <w:r>
        <w:rPr>
          <w:w w:val="99"/>
        </w:rPr>
        <w:t>。</w:t>
      </w:r>
    </w:p>
    <w:p w14:paraId="20432038">
      <w:pPr>
        <w:pStyle w:val="4"/>
        <w:keepNext w:val="0"/>
        <w:keepLines w:val="0"/>
        <w:pageBreakBefore w:val="0"/>
        <w:widowControl w:val="0"/>
        <w:kinsoku/>
        <w:wordWrap/>
        <w:overflowPunct/>
        <w:topLinePunct w:val="0"/>
        <w:autoSpaceDE w:val="0"/>
        <w:autoSpaceDN w:val="0"/>
        <w:bidi w:val="0"/>
        <w:adjustRightInd/>
        <w:snapToGrid/>
        <w:spacing w:before="161"/>
        <w:ind w:left="1604" w:right="1633"/>
        <w:textAlignment w:val="auto"/>
        <w:rPr>
          <w:rFonts w:hint="eastAsia" w:ascii="黑体" w:eastAsia="黑体"/>
        </w:rPr>
      </w:pPr>
      <w:r>
        <w:rPr>
          <w:rFonts w:hint="eastAsia" w:ascii="黑体" w:eastAsia="黑体"/>
        </w:rPr>
        <w:t>三、土地用途</w:t>
      </w:r>
    </w:p>
    <w:p w14:paraId="767321C2">
      <w:pPr>
        <w:pStyle w:val="4"/>
        <w:keepNext w:val="0"/>
        <w:keepLines w:val="0"/>
        <w:pageBreakBefore w:val="0"/>
        <w:widowControl w:val="0"/>
        <w:kinsoku/>
        <w:wordWrap/>
        <w:overflowPunct/>
        <w:topLinePunct w:val="0"/>
        <w:autoSpaceDE w:val="0"/>
        <w:autoSpaceDN w:val="0"/>
        <w:bidi w:val="0"/>
        <w:adjustRightInd/>
        <w:snapToGrid/>
        <w:spacing w:before="12"/>
        <w:ind w:left="1604" w:right="1633"/>
        <w:textAlignment w:val="auto"/>
        <w:rPr>
          <w:rFonts w:ascii="黑体"/>
          <w:sz w:val="7"/>
        </w:rPr>
      </w:pPr>
    </w:p>
    <w:p w14:paraId="272035B8">
      <w:pPr>
        <w:pStyle w:val="4"/>
        <w:keepNext w:val="0"/>
        <w:keepLines w:val="0"/>
        <w:pageBreakBefore w:val="0"/>
        <w:widowControl w:val="0"/>
        <w:tabs>
          <w:tab w:val="left" w:pos="9887"/>
        </w:tabs>
        <w:kinsoku/>
        <w:wordWrap/>
        <w:overflowPunct/>
        <w:topLinePunct w:val="0"/>
        <w:autoSpaceDE w:val="0"/>
        <w:autoSpaceDN w:val="0"/>
        <w:bidi w:val="0"/>
        <w:adjustRightInd/>
        <w:snapToGrid/>
        <w:spacing w:before="60"/>
        <w:ind w:left="1604" w:right="1633"/>
        <w:textAlignment w:val="auto"/>
        <w:rPr>
          <w:rFonts w:hint="eastAsia"/>
          <w:u w:val="single"/>
          <w:lang w:val="en-US" w:eastAsia="zh-CN"/>
        </w:rPr>
      </w:pPr>
      <w:r>
        <w:t>土地用途为</w:t>
      </w:r>
      <w:r>
        <w:rPr>
          <w:u w:val="single"/>
        </w:rPr>
        <w:t xml:space="preserve"> </w:t>
      </w:r>
      <w:r>
        <w:rPr>
          <w:rFonts w:hint="eastAsia"/>
          <w:u w:val="single"/>
          <w:lang w:val="en-US" w:eastAsia="zh-CN"/>
        </w:rPr>
        <w:t xml:space="preserve">  </w:t>
      </w:r>
    </w:p>
    <w:p w14:paraId="0CD69EB2">
      <w:pPr>
        <w:pStyle w:val="4"/>
        <w:keepNext w:val="0"/>
        <w:keepLines w:val="0"/>
        <w:pageBreakBefore w:val="0"/>
        <w:widowControl w:val="0"/>
        <w:tabs>
          <w:tab w:val="left" w:pos="9887"/>
        </w:tabs>
        <w:kinsoku/>
        <w:wordWrap/>
        <w:overflowPunct/>
        <w:topLinePunct w:val="0"/>
        <w:autoSpaceDE w:val="0"/>
        <w:autoSpaceDN w:val="0"/>
        <w:bidi w:val="0"/>
        <w:adjustRightInd/>
        <w:snapToGrid/>
        <w:spacing w:before="60"/>
        <w:ind w:left="1604" w:right="1633"/>
        <w:textAlignment w:val="auto"/>
        <w:rPr>
          <w:rFonts w:hint="eastAsia"/>
          <w:u w:val="single"/>
          <w:lang w:val="en-US" w:eastAsia="zh-CN"/>
        </w:rPr>
      </w:pPr>
      <w:r>
        <w:rPr>
          <w:rFonts w:hint="eastAsia"/>
          <w:highlight w:val="none"/>
          <w:u w:val="single"/>
          <w:lang w:val="en-US" w:eastAsia="zh-CN"/>
        </w:rPr>
        <w:t xml:space="preserve">1、仅限合法农业生产经营使用（包含热带果蔬种植、农作物种植、花卉苗木培育、南药种植、农业配套设施经营等涉农合法产业；    </w:t>
      </w:r>
      <w:r>
        <w:rPr>
          <w:rFonts w:hint="eastAsia"/>
          <w:highlight w:val="yellow"/>
          <w:u w:val="single"/>
          <w:lang w:val="en-US" w:eastAsia="zh-CN"/>
        </w:rPr>
        <w:t xml:space="preserve">        </w:t>
      </w:r>
      <w:r>
        <w:rPr>
          <w:rFonts w:hint="eastAsia"/>
          <w:u w:val="single"/>
          <w:lang w:val="en-US" w:eastAsia="zh-CN"/>
        </w:rPr>
        <w:t xml:space="preserve"> </w:t>
      </w:r>
    </w:p>
    <w:p w14:paraId="2C819360">
      <w:pPr>
        <w:pStyle w:val="4"/>
        <w:keepNext w:val="0"/>
        <w:keepLines w:val="0"/>
        <w:pageBreakBefore w:val="0"/>
        <w:widowControl w:val="0"/>
        <w:tabs>
          <w:tab w:val="left" w:pos="9887"/>
        </w:tabs>
        <w:kinsoku/>
        <w:wordWrap/>
        <w:overflowPunct/>
        <w:topLinePunct w:val="0"/>
        <w:autoSpaceDE w:val="0"/>
        <w:autoSpaceDN w:val="0"/>
        <w:bidi w:val="0"/>
        <w:adjustRightInd/>
        <w:snapToGrid/>
        <w:spacing w:before="60"/>
        <w:ind w:left="1604" w:right="1633"/>
        <w:textAlignment w:val="auto"/>
        <w:rPr>
          <w:rFonts w:hint="eastAsia"/>
          <w:u w:val="single"/>
          <w:lang w:val="en-US" w:eastAsia="zh-CN"/>
        </w:rPr>
      </w:pPr>
      <w:r>
        <w:rPr>
          <w:rFonts w:hint="eastAsia"/>
          <w:u w:val="single"/>
          <w:lang w:val="en-US" w:eastAsia="zh-CN"/>
        </w:rPr>
        <w:t xml:space="preserve">2、乙方严禁擅自改变土地农业用途，严禁违规建房、建厂、开路、取土、采砂、挖塘（合规蓄水池除外）、硬化大面积等违法行为；          </w:t>
      </w:r>
    </w:p>
    <w:p w14:paraId="62C04D0B">
      <w:pPr>
        <w:pStyle w:val="4"/>
        <w:keepNext w:val="0"/>
        <w:keepLines w:val="0"/>
        <w:pageBreakBefore w:val="0"/>
        <w:widowControl w:val="0"/>
        <w:tabs>
          <w:tab w:val="left" w:pos="9887"/>
        </w:tabs>
        <w:kinsoku/>
        <w:wordWrap/>
        <w:overflowPunct/>
        <w:topLinePunct w:val="0"/>
        <w:autoSpaceDE w:val="0"/>
        <w:autoSpaceDN w:val="0"/>
        <w:bidi w:val="0"/>
        <w:adjustRightInd/>
        <w:snapToGrid/>
        <w:spacing w:before="60"/>
        <w:ind w:left="1604" w:right="1633"/>
        <w:textAlignment w:val="auto"/>
      </w:pPr>
      <w:r>
        <w:rPr>
          <w:rFonts w:hint="eastAsia"/>
          <w:u w:val="single"/>
          <w:lang w:val="en-US" w:eastAsia="zh-CN"/>
        </w:rPr>
        <w:t xml:space="preserve">3、 乙方搭建农业生产简易棚、看护房、灌溉、围栏等农业附属设施，必须符合海南省农业用地管理规定，不得超标违规建设             </w:t>
      </w:r>
      <w:r>
        <w:t>。</w:t>
      </w:r>
    </w:p>
    <w:p w14:paraId="7DDB056B">
      <w:pPr>
        <w:pStyle w:val="4"/>
        <w:keepNext w:val="0"/>
        <w:keepLines w:val="0"/>
        <w:pageBreakBefore w:val="0"/>
        <w:widowControl w:val="0"/>
        <w:kinsoku/>
        <w:wordWrap/>
        <w:overflowPunct/>
        <w:topLinePunct w:val="0"/>
        <w:autoSpaceDE w:val="0"/>
        <w:autoSpaceDN w:val="0"/>
        <w:bidi w:val="0"/>
        <w:adjustRightInd/>
        <w:snapToGrid/>
        <w:spacing w:before="161"/>
        <w:ind w:left="1604" w:right="1633"/>
        <w:textAlignment w:val="auto"/>
        <w:rPr>
          <w:rFonts w:hint="eastAsia" w:ascii="黑体" w:eastAsia="黑体"/>
        </w:rPr>
      </w:pPr>
      <w:r>
        <w:rPr>
          <w:rFonts w:hint="eastAsia" w:ascii="黑体" w:eastAsia="黑体"/>
        </w:rPr>
        <w:t>四、</w:t>
      </w:r>
      <w:r>
        <w:rPr>
          <w:rFonts w:hint="eastAsia" w:ascii="黑体" w:eastAsia="黑体"/>
          <w:lang w:val="en-US" w:eastAsia="zh-CN"/>
        </w:rPr>
        <w:t>承包</w:t>
      </w:r>
      <w:r>
        <w:rPr>
          <w:rFonts w:hint="eastAsia" w:ascii="黑体" w:eastAsia="黑体"/>
        </w:rPr>
        <w:t>期限</w:t>
      </w:r>
    </w:p>
    <w:p w14:paraId="28702677">
      <w:pPr>
        <w:pStyle w:val="4"/>
        <w:keepNext w:val="0"/>
        <w:keepLines w:val="0"/>
        <w:pageBreakBefore w:val="0"/>
        <w:widowControl w:val="0"/>
        <w:tabs>
          <w:tab w:val="left" w:pos="4174"/>
          <w:tab w:val="left" w:pos="4735"/>
          <w:tab w:val="left" w:pos="5294"/>
          <w:tab w:val="left" w:pos="6693"/>
          <w:tab w:val="left" w:pos="7253"/>
          <w:tab w:val="left" w:pos="7813"/>
        </w:tabs>
        <w:kinsoku/>
        <w:wordWrap/>
        <w:overflowPunct/>
        <w:topLinePunct w:val="0"/>
        <w:autoSpaceDE w:val="0"/>
        <w:autoSpaceDN w:val="0"/>
        <w:bidi w:val="0"/>
        <w:adjustRightInd/>
        <w:snapToGrid/>
        <w:spacing w:before="161"/>
        <w:ind w:left="1604" w:right="1633"/>
        <w:textAlignment w:val="auto"/>
      </w:pPr>
      <w:r>
        <w:rPr>
          <w:rFonts w:hint="eastAsia"/>
          <w:lang w:val="en-US" w:eastAsia="zh-CN"/>
        </w:rPr>
        <w:t>承包</w:t>
      </w:r>
      <w:r>
        <w:t>期限自</w:t>
      </w:r>
      <w:r>
        <w:rPr>
          <w:u w:val="single"/>
        </w:rPr>
        <w:t xml:space="preserve"> </w:t>
      </w:r>
      <w:r>
        <w:rPr>
          <w:u w:val="single"/>
        </w:rPr>
        <w:tab/>
      </w:r>
      <w:r>
        <w:t>年</w:t>
      </w:r>
      <w:r>
        <w:rPr>
          <w:u w:val="single"/>
        </w:rPr>
        <w:t xml:space="preserve"> </w:t>
      </w:r>
      <w:r>
        <w:rPr>
          <w:rFonts w:hint="eastAsia"/>
          <w:u w:val="single"/>
          <w:lang w:val="en-US" w:eastAsia="zh-CN"/>
        </w:rPr>
        <w:t xml:space="preserve">  </w:t>
      </w:r>
      <w:r>
        <w:t>月</w:t>
      </w:r>
      <w:r>
        <w:rPr>
          <w:rFonts w:hint="eastAsia"/>
          <w:u w:val="single"/>
          <w:lang w:val="en-US" w:eastAsia="zh-CN"/>
        </w:rPr>
        <w:t xml:space="preserve">   </w:t>
      </w:r>
      <w:r>
        <w:t>日起至</w:t>
      </w:r>
      <w:r>
        <w:rPr>
          <w:u w:val="single"/>
        </w:rPr>
        <w:t xml:space="preserve"> </w:t>
      </w:r>
      <w:r>
        <w:rPr>
          <w:rFonts w:hint="eastAsia"/>
          <w:u w:val="single"/>
          <w:lang w:val="en-US" w:eastAsia="zh-CN"/>
        </w:rPr>
        <w:t xml:space="preserve">   </w:t>
      </w:r>
      <w:r>
        <w:t>年</w:t>
      </w:r>
      <w:r>
        <w:rPr>
          <w:u w:val="single"/>
        </w:rPr>
        <w:t xml:space="preserve"> </w:t>
      </w:r>
      <w:r>
        <w:rPr>
          <w:rFonts w:hint="eastAsia"/>
          <w:u w:val="single"/>
          <w:lang w:val="en-US" w:eastAsia="zh-CN"/>
        </w:rPr>
        <w:t xml:space="preserve"> </w:t>
      </w:r>
      <w:r>
        <w:rPr>
          <w:u w:val="single"/>
        </w:rPr>
        <w:tab/>
      </w:r>
      <w:r>
        <w:t>月</w:t>
      </w:r>
      <w:r>
        <w:rPr>
          <w:u w:val="single"/>
        </w:rPr>
        <w:t xml:space="preserve"> </w:t>
      </w:r>
      <w:r>
        <w:rPr>
          <w:rFonts w:hint="eastAsia"/>
          <w:u w:val="single"/>
          <w:lang w:val="en-US" w:eastAsia="zh-CN"/>
        </w:rPr>
        <w:t xml:space="preserve">   </w:t>
      </w:r>
      <w:r>
        <w:t>日止。</w:t>
      </w:r>
    </w:p>
    <w:p w14:paraId="7C9E4EE8">
      <w:pPr>
        <w:pStyle w:val="4"/>
        <w:keepNext w:val="0"/>
        <w:keepLines w:val="0"/>
        <w:pageBreakBefore w:val="0"/>
        <w:widowControl w:val="0"/>
        <w:kinsoku/>
        <w:wordWrap/>
        <w:overflowPunct/>
        <w:topLinePunct w:val="0"/>
        <w:autoSpaceDE w:val="0"/>
        <w:autoSpaceDN w:val="0"/>
        <w:bidi w:val="0"/>
        <w:adjustRightInd/>
        <w:snapToGrid/>
        <w:spacing w:before="162"/>
        <w:ind w:left="1604" w:right="1633"/>
        <w:textAlignment w:val="auto"/>
        <w:rPr>
          <w:rFonts w:hint="eastAsia" w:ascii="黑体" w:eastAsia="黑体"/>
        </w:rPr>
      </w:pPr>
      <w:r>
        <w:rPr>
          <w:rFonts w:hint="eastAsia" w:ascii="黑体" w:eastAsia="黑体"/>
        </w:rPr>
        <w:t>五、土地交付时间</w:t>
      </w:r>
    </w:p>
    <w:p w14:paraId="612FEA3D">
      <w:pPr>
        <w:pStyle w:val="4"/>
        <w:keepNext w:val="0"/>
        <w:keepLines w:val="0"/>
        <w:pageBreakBefore w:val="0"/>
        <w:widowControl w:val="0"/>
        <w:tabs>
          <w:tab w:val="left" w:pos="3856"/>
          <w:tab w:val="left" w:pos="4415"/>
          <w:tab w:val="left" w:pos="4976"/>
        </w:tabs>
        <w:kinsoku/>
        <w:wordWrap/>
        <w:overflowPunct/>
        <w:topLinePunct w:val="0"/>
        <w:autoSpaceDE w:val="0"/>
        <w:autoSpaceDN w:val="0"/>
        <w:bidi w:val="0"/>
        <w:adjustRightInd/>
        <w:snapToGrid/>
        <w:spacing w:before="161"/>
        <w:ind w:left="1604" w:right="1633"/>
        <w:textAlignment w:val="auto"/>
      </w:pPr>
      <w:r>
        <w:t>甲方应于</w:t>
      </w:r>
      <w:r>
        <w:rPr>
          <w:u w:val="single"/>
        </w:rPr>
        <w:t xml:space="preserve"> </w:t>
      </w:r>
      <w:r>
        <w:rPr>
          <w:u w:val="single"/>
        </w:rPr>
        <w:tab/>
      </w:r>
      <w:r>
        <w:t>年</w:t>
      </w:r>
      <w:r>
        <w:rPr>
          <w:u w:val="single"/>
        </w:rPr>
        <w:t xml:space="preserve"> </w:t>
      </w:r>
      <w:r>
        <w:rPr>
          <w:rFonts w:hint="eastAsia"/>
          <w:u w:val="single"/>
          <w:lang w:val="en-US" w:eastAsia="zh-CN"/>
        </w:rPr>
        <w:t xml:space="preserve">  </w:t>
      </w:r>
      <w:r>
        <w:t>月</w:t>
      </w:r>
      <w:r>
        <w:rPr>
          <w:u w:val="single"/>
        </w:rPr>
        <w:t xml:space="preserve"> </w:t>
      </w:r>
      <w:r>
        <w:rPr>
          <w:rFonts w:hint="eastAsia"/>
          <w:u w:val="single"/>
          <w:lang w:val="en-US" w:eastAsia="zh-CN"/>
        </w:rPr>
        <w:t xml:space="preserve">   </w:t>
      </w:r>
      <w:r>
        <w:t>日前完成土地交付。</w:t>
      </w:r>
    </w:p>
    <w:p w14:paraId="24D14DD6">
      <w:pPr>
        <w:pStyle w:val="4"/>
        <w:keepNext w:val="0"/>
        <w:keepLines w:val="0"/>
        <w:pageBreakBefore w:val="0"/>
        <w:widowControl w:val="0"/>
        <w:kinsoku/>
        <w:wordWrap/>
        <w:overflowPunct/>
        <w:topLinePunct w:val="0"/>
        <w:autoSpaceDE w:val="0"/>
        <w:autoSpaceDN w:val="0"/>
        <w:bidi w:val="0"/>
        <w:adjustRightInd/>
        <w:snapToGrid/>
        <w:spacing w:before="161"/>
        <w:ind w:left="1604" w:right="1633"/>
        <w:textAlignment w:val="auto"/>
        <w:rPr>
          <w:rFonts w:hint="eastAsia" w:ascii="黑体" w:eastAsia="黑体"/>
        </w:rPr>
      </w:pPr>
      <w:r>
        <w:rPr>
          <w:rFonts w:hint="eastAsia" w:ascii="黑体" w:eastAsia="黑体"/>
        </w:rPr>
        <w:t>六、</w:t>
      </w:r>
      <w:r>
        <w:rPr>
          <w:rFonts w:hint="eastAsia" w:ascii="黑体" w:eastAsia="黑体"/>
          <w:lang w:eastAsia="zh-CN"/>
        </w:rPr>
        <w:t>承包费</w:t>
      </w:r>
      <w:r>
        <w:rPr>
          <w:rFonts w:hint="eastAsia" w:ascii="黑体" w:eastAsia="黑体"/>
        </w:rPr>
        <w:t>及支付方式</w:t>
      </w:r>
    </w:p>
    <w:p w14:paraId="41A1DC81">
      <w:pPr>
        <w:pStyle w:val="4"/>
        <w:keepNext w:val="0"/>
        <w:keepLines w:val="0"/>
        <w:pageBreakBefore w:val="0"/>
        <w:widowControl w:val="0"/>
        <w:kinsoku/>
        <w:wordWrap/>
        <w:overflowPunct/>
        <w:topLinePunct w:val="0"/>
        <w:autoSpaceDE w:val="0"/>
        <w:autoSpaceDN w:val="0"/>
        <w:bidi w:val="0"/>
        <w:adjustRightInd/>
        <w:snapToGrid/>
        <w:spacing w:before="162"/>
        <w:ind w:left="1604" w:right="1633"/>
        <w:textAlignment w:val="auto"/>
      </w:pPr>
      <w:r>
        <w:t>（一）</w:t>
      </w:r>
      <w:r>
        <w:rPr>
          <w:rFonts w:hint="eastAsia"/>
          <w:lang w:eastAsia="zh-CN"/>
        </w:rPr>
        <w:t>承包费</w:t>
      </w:r>
      <w:r>
        <w:t>标准</w:t>
      </w:r>
    </w:p>
    <w:p w14:paraId="1C74A85F">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04" w:right="1633"/>
        <w:textAlignment w:val="auto"/>
        <w:rPr>
          <w:rFonts w:hint="eastAsia"/>
          <w:u w:val="none"/>
          <w:lang w:val="en-US" w:eastAsia="zh-CN"/>
        </w:rPr>
      </w:pPr>
      <w:r>
        <w:rPr>
          <w:rFonts w:hint="eastAsia"/>
          <w:lang w:val="en-US" w:eastAsia="zh-CN"/>
        </w:rPr>
        <w:t>1、承包费为</w:t>
      </w:r>
      <w:r>
        <w:rPr>
          <w:rFonts w:hint="eastAsia"/>
          <w:u w:val="single"/>
          <w:lang w:val="en-US" w:eastAsia="zh-CN"/>
        </w:rPr>
        <w:t xml:space="preserve">         </w:t>
      </w:r>
      <w:r>
        <w:rPr>
          <w:rFonts w:hint="eastAsia"/>
          <w:u w:val="none"/>
          <w:lang w:val="en-US" w:eastAsia="zh-CN"/>
        </w:rPr>
        <w:t>/年，每三年一期（共八期24年），每期按上一期的10%递增。</w:t>
      </w:r>
    </w:p>
    <w:p w14:paraId="2A88AE76">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04" w:right="1633"/>
        <w:textAlignment w:val="auto"/>
        <w:rPr>
          <w:rFonts w:hint="default"/>
          <w:u w:val="none"/>
          <w:lang w:val="en-US" w:eastAsia="zh-CN"/>
        </w:rPr>
      </w:pPr>
      <w:r>
        <w:rPr>
          <w:rFonts w:hint="eastAsia"/>
          <w:u w:val="none"/>
          <w:lang w:val="en-US" w:eastAsia="zh-CN"/>
        </w:rPr>
        <w:t>2、</w:t>
      </w:r>
      <w:r>
        <w:rPr>
          <w:rFonts w:hint="default"/>
          <w:u w:val="none"/>
          <w:lang w:val="en-US" w:eastAsia="zh-CN"/>
        </w:rPr>
        <w:t xml:space="preserve">承包费用为甲方净收益，土地经营期间产生的水电费、农资费、人工成本、经营税费等全部由乙方自行承担。 </w:t>
      </w:r>
    </w:p>
    <w:p w14:paraId="7EB6DCF4">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04" w:right="1633"/>
        <w:textAlignment w:val="auto"/>
      </w:pPr>
      <w:r>
        <w:t>（二）</w:t>
      </w:r>
      <w:r>
        <w:rPr>
          <w:rFonts w:hint="eastAsia"/>
          <w:lang w:eastAsia="zh-CN"/>
        </w:rPr>
        <w:t>承包费</w:t>
      </w:r>
      <w:r>
        <w:t>支付</w:t>
      </w:r>
    </w:p>
    <w:p w14:paraId="4E25600B">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04" w:right="1633"/>
        <w:textAlignment w:val="auto"/>
        <w:rPr>
          <w:sz w:val="28"/>
        </w:rPr>
      </w:pPr>
      <w:r>
        <w:rPr>
          <w:sz w:val="28"/>
        </w:rPr>
        <w:t>分期支付</w:t>
      </w:r>
      <w:r>
        <w:rPr>
          <w:rFonts w:hint="eastAsia"/>
          <w:sz w:val="28"/>
          <w:lang w:eastAsia="zh-CN"/>
        </w:rPr>
        <w:t>，</w:t>
      </w:r>
      <w:r>
        <w:rPr>
          <w:rFonts w:hint="eastAsia"/>
          <w:sz w:val="28"/>
          <w:lang w:val="en-US" w:eastAsia="zh-CN"/>
        </w:rPr>
        <w:t>本合同承包年限为24年，每三年一期（共八期24年），</w:t>
      </w:r>
      <w:r>
        <w:rPr>
          <w:rFonts w:hint="eastAsia"/>
          <w:u w:val="none"/>
          <w:lang w:val="en-US" w:eastAsia="zh-CN"/>
        </w:rPr>
        <w:t>每期按上一期的10%递增，承包费用一期一付</w:t>
      </w:r>
      <w:r>
        <w:rPr>
          <w:sz w:val="28"/>
        </w:rPr>
        <w:t>。乙方</w:t>
      </w:r>
      <w:r>
        <w:rPr>
          <w:rFonts w:hint="eastAsia"/>
          <w:sz w:val="28"/>
          <w:lang w:val="en-US" w:eastAsia="zh-CN"/>
        </w:rPr>
        <w:t>于每期首年___月____日支付该期承包费。</w:t>
      </w:r>
    </w:p>
    <w:p w14:paraId="708E942B">
      <w:pPr>
        <w:pStyle w:val="9"/>
        <w:keepNext w:val="0"/>
        <w:keepLines w:val="0"/>
        <w:pageBreakBefore w:val="0"/>
        <w:widowControl w:val="0"/>
        <w:numPr>
          <w:ilvl w:val="0"/>
          <w:numId w:val="0"/>
        </w:numPr>
        <w:tabs>
          <w:tab w:val="left" w:pos="2458"/>
          <w:tab w:val="left" w:pos="8194"/>
        </w:tabs>
        <w:kinsoku/>
        <w:wordWrap/>
        <w:overflowPunct/>
        <w:topLinePunct w:val="0"/>
        <w:autoSpaceDE w:val="0"/>
        <w:autoSpaceDN w:val="0"/>
        <w:bidi w:val="0"/>
        <w:adjustRightInd/>
        <w:snapToGrid/>
        <w:spacing w:before="0" w:after="0" w:line="540" w:lineRule="exact"/>
        <w:ind w:left="1604" w:leftChars="0" w:right="1633" w:rightChars="0"/>
        <w:jc w:val="left"/>
        <w:textAlignment w:val="auto"/>
        <w:rPr>
          <w:sz w:val="28"/>
        </w:rPr>
      </w:pPr>
      <w:r>
        <w:rPr>
          <w:rFonts w:hint="eastAsia"/>
          <w:sz w:val="28"/>
          <w:lang w:val="en-US" w:eastAsia="zh-CN"/>
        </w:rPr>
        <w:t>3.</w:t>
      </w:r>
      <w:r>
        <w:rPr>
          <w:sz w:val="28"/>
        </w:rPr>
        <w:t>其他：</w:t>
      </w:r>
      <w:r>
        <w:rPr>
          <w:sz w:val="28"/>
          <w:u w:val="single"/>
        </w:rPr>
        <w:t xml:space="preserve"> </w:t>
      </w:r>
      <w:r>
        <w:rPr>
          <w:rFonts w:hint="eastAsia"/>
          <w:sz w:val="28"/>
          <w:u w:val="single"/>
          <w:lang w:val="en-US" w:eastAsia="zh-CN"/>
        </w:rPr>
        <w:t xml:space="preserve">                                             </w:t>
      </w:r>
      <w:r>
        <w:rPr>
          <w:sz w:val="28"/>
        </w:rPr>
        <w:t>。</w:t>
      </w:r>
    </w:p>
    <w:p w14:paraId="2E8ECA56">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04" w:right="1633"/>
        <w:textAlignment w:val="auto"/>
      </w:pPr>
      <w:r>
        <w:t>（三）付款方式</w:t>
      </w:r>
    </w:p>
    <w:p w14:paraId="467C538E">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04" w:right="1633"/>
        <w:textAlignment w:val="auto"/>
      </w:pPr>
      <w:r>
        <w:t>银行汇款</w:t>
      </w:r>
    </w:p>
    <w:p w14:paraId="76D0FF45">
      <w:pPr>
        <w:pStyle w:val="4"/>
        <w:keepNext w:val="0"/>
        <w:keepLines w:val="0"/>
        <w:pageBreakBefore w:val="0"/>
        <w:widowControl w:val="0"/>
        <w:tabs>
          <w:tab w:val="left" w:pos="8272"/>
        </w:tabs>
        <w:kinsoku/>
        <w:wordWrap/>
        <w:overflowPunct/>
        <w:topLinePunct w:val="0"/>
        <w:autoSpaceDE w:val="0"/>
        <w:autoSpaceDN w:val="0"/>
        <w:bidi w:val="0"/>
        <w:adjustRightInd/>
        <w:snapToGrid/>
        <w:spacing w:before="0" w:line="540" w:lineRule="exact"/>
        <w:ind w:left="1604" w:right="1633"/>
        <w:textAlignment w:val="auto"/>
        <w:rPr>
          <w:w w:val="95"/>
        </w:rPr>
      </w:pPr>
      <w:r>
        <w:rPr>
          <w:w w:val="95"/>
        </w:rPr>
        <w:t>甲方账户名称：</w:t>
      </w:r>
      <w:r>
        <w:rPr>
          <w:w w:val="95"/>
          <w:u w:val="single"/>
        </w:rPr>
        <w:tab/>
      </w:r>
      <w:r>
        <w:rPr>
          <w:w w:val="95"/>
        </w:rPr>
        <w:t xml:space="preserve">                              银行账号：</w:t>
      </w:r>
      <w:r>
        <w:rPr>
          <w:w w:val="95"/>
          <w:u w:val="single"/>
        </w:rPr>
        <w:tab/>
      </w:r>
      <w:r>
        <w:rPr>
          <w:w w:val="95"/>
        </w:rPr>
        <w:t xml:space="preserve">                                  开户行：</w:t>
      </w:r>
      <w:r>
        <w:rPr>
          <w:w w:val="95"/>
          <w:u w:val="single"/>
        </w:rPr>
        <w:tab/>
      </w:r>
      <w:r>
        <w:rPr>
          <w:w w:val="95"/>
        </w:rPr>
        <w:t xml:space="preserve"> </w:t>
      </w:r>
    </w:p>
    <w:p w14:paraId="008E8002">
      <w:pPr>
        <w:pStyle w:val="4"/>
        <w:keepNext w:val="0"/>
        <w:keepLines w:val="0"/>
        <w:pageBreakBefore w:val="0"/>
        <w:widowControl w:val="0"/>
        <w:numPr>
          <w:ilvl w:val="0"/>
          <w:numId w:val="1"/>
        </w:numPr>
        <w:tabs>
          <w:tab w:val="left" w:pos="8272"/>
        </w:tabs>
        <w:kinsoku/>
        <w:wordWrap/>
        <w:overflowPunct/>
        <w:topLinePunct w:val="0"/>
        <w:autoSpaceDE w:val="0"/>
        <w:autoSpaceDN w:val="0"/>
        <w:bidi w:val="0"/>
        <w:adjustRightInd/>
        <w:snapToGrid/>
        <w:spacing w:before="0" w:line="540" w:lineRule="exact"/>
        <w:ind w:left="1604" w:leftChars="0" w:right="1633" w:firstLine="0" w:firstLineChars="0"/>
        <w:textAlignment w:val="auto"/>
      </w:pPr>
      <w:r>
        <w:t>其他：</w:t>
      </w:r>
      <w:r>
        <w:rPr>
          <w:u w:val="single"/>
        </w:rPr>
        <w:t xml:space="preserve"> </w:t>
      </w:r>
      <w:r>
        <w:rPr>
          <w:u w:val="single"/>
        </w:rPr>
        <w:tab/>
      </w:r>
      <w:r>
        <w:rPr>
          <w:spacing w:val="-19"/>
        </w:rPr>
        <w:t>。</w:t>
      </w:r>
    </w:p>
    <w:p w14:paraId="72A60A28">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04" w:right="1633"/>
        <w:textAlignment w:val="auto"/>
        <w:rPr>
          <w:rFonts w:hint="eastAsia" w:ascii="黑体" w:eastAsia="黑体"/>
        </w:rPr>
      </w:pPr>
      <w:r>
        <w:rPr>
          <w:rFonts w:hint="eastAsia" w:ascii="黑体" w:eastAsia="黑体"/>
        </w:rPr>
        <w:t>七、甲方的权利和义务</w:t>
      </w:r>
    </w:p>
    <w:p w14:paraId="06F4DCFA">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04" w:right="1633"/>
        <w:textAlignment w:val="auto"/>
        <w:rPr>
          <w:rFonts w:hint="eastAsia"/>
          <w:lang w:val="en-US" w:eastAsia="zh-CN"/>
        </w:rPr>
      </w:pPr>
      <w:r>
        <w:t xml:space="preserve">（一）甲方的权利             </w:t>
      </w:r>
      <w:r>
        <w:rPr>
          <w:rFonts w:hint="eastAsia"/>
          <w:lang w:val="en-US" w:eastAsia="zh-CN"/>
        </w:rPr>
        <w:t xml:space="preserve"> </w:t>
      </w:r>
    </w:p>
    <w:p w14:paraId="2A380386">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04" w:right="1633"/>
        <w:textAlignment w:val="auto"/>
        <w:rPr>
          <w:spacing w:val="-1"/>
        </w:rPr>
      </w:pPr>
      <w:r>
        <w:t>1.</w:t>
      </w:r>
      <w:r>
        <w:rPr>
          <w:rFonts w:hint="eastAsia"/>
          <w:lang w:val="en-US" w:eastAsia="zh-CN"/>
        </w:rPr>
        <w:t xml:space="preserve"> </w:t>
      </w:r>
      <w:r>
        <w:rPr>
          <w:spacing w:val="-1"/>
        </w:rPr>
        <w:t>要求乙方按合同约定支付</w:t>
      </w:r>
      <w:r>
        <w:rPr>
          <w:rFonts w:hint="eastAsia"/>
          <w:spacing w:val="-1"/>
          <w:lang w:eastAsia="zh-CN"/>
        </w:rPr>
        <w:t>承包费</w:t>
      </w:r>
      <w:r>
        <w:rPr>
          <w:spacing w:val="-1"/>
        </w:rPr>
        <w:t>；</w:t>
      </w:r>
    </w:p>
    <w:p w14:paraId="7C2F856D">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04" w:right="1633"/>
        <w:textAlignment w:val="auto"/>
      </w:pPr>
      <w:r>
        <w:rPr>
          <w:rFonts w:ascii="宋体" w:hAnsi="宋体" w:eastAsia="宋体" w:cs="宋体"/>
          <w:sz w:val="28"/>
          <w:szCs w:val="28"/>
          <w:lang w:val="zh-CN" w:eastAsia="zh-CN" w:bidi="zh-CN"/>
        </w:rPr>
        <w:t>2.</w:t>
      </w:r>
      <w:r>
        <w:t>监督乙方按合同约定的用途依法合理利用和保护</w:t>
      </w:r>
      <w:r>
        <w:rPr>
          <w:rFonts w:hint="eastAsia"/>
          <w:lang w:val="en-US" w:eastAsia="zh-CN"/>
        </w:rPr>
        <w:t>承包</w:t>
      </w:r>
      <w:r>
        <w:t>土地；</w:t>
      </w:r>
    </w:p>
    <w:p w14:paraId="51E10225">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540" w:lineRule="exact"/>
        <w:ind w:left="1604" w:leftChars="0" w:right="1633" w:rightChars="0" w:firstLine="0" w:firstLineChars="0"/>
        <w:textAlignment w:val="auto"/>
      </w:pPr>
      <w:r>
        <w:rPr>
          <w:rFonts w:ascii="宋体" w:hAnsi="宋体" w:eastAsia="宋体" w:cs="宋体"/>
          <w:sz w:val="28"/>
          <w:szCs w:val="28"/>
          <w:lang w:val="zh-CN" w:eastAsia="zh-CN" w:bidi="zh-CN"/>
        </w:rPr>
        <w:t>3.</w:t>
      </w:r>
      <w:r>
        <w:t>制止乙方损害</w:t>
      </w:r>
      <w:r>
        <w:rPr>
          <w:rFonts w:hint="eastAsia"/>
          <w:lang w:val="en-US" w:eastAsia="zh-CN"/>
        </w:rPr>
        <w:t>承包</w:t>
      </w:r>
      <w:r>
        <w:t>土地和农业资源的行为；</w:t>
      </w:r>
    </w:p>
    <w:p w14:paraId="4FC0A51C">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540" w:lineRule="exact"/>
        <w:ind w:left="1604" w:leftChars="0" w:right="1633" w:rightChars="0" w:firstLine="0" w:firstLineChars="0"/>
        <w:textAlignment w:val="auto"/>
      </w:pPr>
      <w:r>
        <w:rPr>
          <w:rFonts w:ascii="宋体" w:hAnsi="宋体" w:eastAsia="宋体" w:cs="宋体"/>
          <w:sz w:val="28"/>
          <w:szCs w:val="28"/>
          <w:lang w:val="zh-CN" w:eastAsia="zh-CN" w:bidi="zh-CN"/>
        </w:rPr>
        <w:t>4.</w:t>
      </w:r>
      <w:r>
        <w:rPr>
          <w:rFonts w:hint="eastAsia"/>
          <w:lang w:val="en-US" w:eastAsia="zh-CN"/>
        </w:rPr>
        <w:t>合同</w:t>
      </w:r>
      <w:r>
        <w:t>期限届满后收回土地经营权；</w:t>
      </w:r>
    </w:p>
    <w:p w14:paraId="039F4CD1">
      <w:pPr>
        <w:pStyle w:val="4"/>
        <w:keepNext w:val="0"/>
        <w:keepLines w:val="0"/>
        <w:pageBreakBefore w:val="0"/>
        <w:widowControl w:val="0"/>
        <w:numPr>
          <w:ilvl w:val="0"/>
          <w:numId w:val="0"/>
        </w:numPr>
        <w:tabs>
          <w:tab w:val="left" w:pos="8614"/>
        </w:tabs>
        <w:kinsoku/>
        <w:wordWrap/>
        <w:overflowPunct/>
        <w:topLinePunct w:val="0"/>
        <w:autoSpaceDE w:val="0"/>
        <w:autoSpaceDN w:val="0"/>
        <w:bidi w:val="0"/>
        <w:adjustRightInd/>
        <w:snapToGrid/>
        <w:spacing w:before="0" w:line="540" w:lineRule="exact"/>
        <w:ind w:left="1604" w:leftChars="0" w:right="1633" w:rightChars="0" w:firstLine="0" w:firstLineChars="0"/>
        <w:textAlignment w:val="auto"/>
      </w:pPr>
      <w:r>
        <w:rPr>
          <w:rFonts w:ascii="宋体" w:hAnsi="宋体" w:eastAsia="宋体" w:cs="宋体"/>
          <w:sz w:val="28"/>
          <w:szCs w:val="28"/>
          <w:lang w:val="zh-CN" w:eastAsia="zh-CN" w:bidi="zh-CN"/>
        </w:rPr>
        <w:t>5.</w:t>
      </w:r>
      <w:r>
        <w:t>其他</w:t>
      </w:r>
      <w:r>
        <w:rPr>
          <w:rFonts w:hint="eastAsia"/>
          <w:lang w:eastAsia="zh-CN"/>
        </w:rPr>
        <w:t>：</w:t>
      </w:r>
      <w:r>
        <w:rPr>
          <w:u w:val="single"/>
        </w:rPr>
        <w:t xml:space="preserve"> </w:t>
      </w:r>
      <w:r>
        <w:rPr>
          <w:u w:val="single"/>
        </w:rPr>
        <w:tab/>
      </w:r>
      <w:r>
        <w:t>。</w:t>
      </w:r>
    </w:p>
    <w:p w14:paraId="018BA0A2">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04" w:right="1633"/>
        <w:textAlignment w:val="auto"/>
      </w:pPr>
      <w:r>
        <w:t xml:space="preserve">（二）甲方的义务           </w:t>
      </w:r>
    </w:p>
    <w:p w14:paraId="5A503E84">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04" w:right="1633"/>
        <w:textAlignment w:val="auto"/>
      </w:pPr>
      <w:r>
        <w:t>1.</w:t>
      </w:r>
      <w:r>
        <w:rPr>
          <w:rFonts w:hint="eastAsia"/>
          <w:lang w:val="en-US" w:eastAsia="zh-CN"/>
        </w:rPr>
        <w:t xml:space="preserve"> </w:t>
      </w:r>
      <w:r>
        <w:rPr>
          <w:spacing w:val="-1"/>
        </w:rPr>
        <w:t>按照合同约定交付土地；</w:t>
      </w:r>
    </w:p>
    <w:p w14:paraId="2CB6304A">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04" w:right="1633"/>
        <w:textAlignment w:val="auto"/>
      </w:pPr>
      <w:r>
        <w:rPr>
          <w:rFonts w:hint="eastAsia"/>
          <w:lang w:val="en-US" w:eastAsia="zh-CN"/>
        </w:rPr>
        <w:t>2</w:t>
      </w:r>
      <w:r>
        <w:t>.</w:t>
      </w:r>
      <w:r>
        <w:rPr>
          <w:rFonts w:hint="eastAsia"/>
          <w:lang w:val="en-US" w:eastAsia="zh-CN"/>
        </w:rPr>
        <w:t xml:space="preserve"> </w:t>
      </w:r>
      <w:r>
        <w:t>不得干涉和妨碍乙方依法进行的农业生产经营活动；</w:t>
      </w:r>
    </w:p>
    <w:p w14:paraId="0B5B8DB6">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04" w:right="1633"/>
        <w:textAlignment w:val="auto"/>
      </w:pPr>
      <w:r>
        <w:rPr>
          <w:rFonts w:hint="eastAsia"/>
          <w:lang w:val="en-US" w:eastAsia="zh-CN"/>
        </w:rPr>
        <w:t>3</w:t>
      </w:r>
      <w:r>
        <w:t>.</w:t>
      </w:r>
      <w:r>
        <w:rPr>
          <w:rFonts w:hint="eastAsia"/>
          <w:lang w:val="en-US" w:eastAsia="zh-CN"/>
        </w:rPr>
        <w:t xml:space="preserve"> </w:t>
      </w:r>
      <w:r>
        <w:t>其他</w:t>
      </w:r>
      <w:r>
        <w:rPr>
          <w:rFonts w:hint="eastAsia"/>
          <w:lang w:eastAsia="zh-CN"/>
        </w:rPr>
        <w:t>：</w:t>
      </w:r>
      <w:r>
        <w:rPr>
          <w:rFonts w:hint="eastAsia"/>
        </w:rPr>
        <w:t>甲方保证发包土地权属合法真实，无任何产权、债务、邻里纠纷，确保乙方正常进场经营</w:t>
      </w:r>
      <w:r>
        <w:t>。</w:t>
      </w:r>
    </w:p>
    <w:p w14:paraId="4D982EFC">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04" w:right="1633"/>
        <w:textAlignment w:val="auto"/>
        <w:rPr>
          <w:rFonts w:hint="eastAsia" w:ascii="黑体" w:eastAsia="黑体"/>
        </w:rPr>
      </w:pPr>
      <w:r>
        <w:rPr>
          <w:rFonts w:hint="eastAsia" w:ascii="黑体" w:eastAsia="黑体"/>
        </w:rPr>
        <w:t>八、乙方的权利和义务</w:t>
      </w:r>
    </w:p>
    <w:p w14:paraId="74633652">
      <w:pPr>
        <w:pStyle w:val="4"/>
        <w:keepNext w:val="0"/>
        <w:keepLines w:val="0"/>
        <w:pageBreakBefore w:val="0"/>
        <w:widowControl w:val="0"/>
        <w:kinsoku/>
        <w:wordWrap/>
        <w:overflowPunct/>
        <w:topLinePunct w:val="0"/>
        <w:autoSpaceDE w:val="0"/>
        <w:autoSpaceDN w:val="0"/>
        <w:bidi w:val="0"/>
        <w:adjustRightInd/>
        <w:snapToGrid/>
        <w:spacing w:before="0" w:line="540" w:lineRule="exact"/>
        <w:ind w:right="4307"/>
        <w:textAlignment w:val="auto"/>
        <w:rPr>
          <w:rFonts w:hint="eastAsia"/>
          <w:lang w:val="en-US" w:eastAsia="zh-CN"/>
        </w:rPr>
      </w:pPr>
      <w:r>
        <w:t xml:space="preserve">（一）乙方的权利                   </w:t>
      </w:r>
      <w:r>
        <w:rPr>
          <w:rFonts w:hint="eastAsia"/>
          <w:lang w:val="en-US" w:eastAsia="zh-CN"/>
        </w:rPr>
        <w:t xml:space="preserve"> </w:t>
      </w:r>
    </w:p>
    <w:p w14:paraId="1E1508C7">
      <w:pPr>
        <w:pStyle w:val="4"/>
        <w:keepNext w:val="0"/>
        <w:keepLines w:val="0"/>
        <w:pageBreakBefore w:val="0"/>
        <w:widowControl w:val="0"/>
        <w:kinsoku/>
        <w:wordWrap/>
        <w:overflowPunct/>
        <w:topLinePunct w:val="0"/>
        <w:autoSpaceDE w:val="0"/>
        <w:autoSpaceDN w:val="0"/>
        <w:bidi w:val="0"/>
        <w:adjustRightInd/>
        <w:snapToGrid/>
        <w:spacing w:before="0" w:line="540" w:lineRule="exact"/>
        <w:ind w:right="4307"/>
        <w:textAlignment w:val="auto"/>
      </w:pPr>
      <w:r>
        <w:t>1.</w:t>
      </w:r>
      <w:r>
        <w:rPr>
          <w:rFonts w:hint="eastAsia"/>
          <w:lang w:val="en-US" w:eastAsia="zh-CN"/>
        </w:rPr>
        <w:t xml:space="preserve"> </w:t>
      </w:r>
      <w:r>
        <w:rPr>
          <w:spacing w:val="-1"/>
        </w:rPr>
        <w:t>要求甲方按照合同约定交付土地；</w:t>
      </w:r>
    </w:p>
    <w:p w14:paraId="0ADC9155">
      <w:pPr>
        <w:pStyle w:val="9"/>
        <w:keepNext w:val="0"/>
        <w:keepLines w:val="0"/>
        <w:pageBreakBefore w:val="0"/>
        <w:widowControl w:val="0"/>
        <w:numPr>
          <w:ilvl w:val="0"/>
          <w:numId w:val="0"/>
        </w:numPr>
        <w:tabs>
          <w:tab w:val="left" w:pos="2458"/>
        </w:tabs>
        <w:kinsoku/>
        <w:wordWrap/>
        <w:overflowPunct/>
        <w:topLinePunct w:val="0"/>
        <w:autoSpaceDE w:val="0"/>
        <w:autoSpaceDN w:val="0"/>
        <w:bidi w:val="0"/>
        <w:adjustRightInd/>
        <w:snapToGrid/>
        <w:spacing w:before="0" w:after="0" w:line="540" w:lineRule="exact"/>
        <w:ind w:left="2176" w:leftChars="0" w:right="1635" w:rightChars="0"/>
        <w:jc w:val="left"/>
        <w:textAlignment w:val="auto"/>
        <w:rPr>
          <w:spacing w:val="-9"/>
          <w:sz w:val="28"/>
        </w:rPr>
      </w:pPr>
      <w:r>
        <w:rPr>
          <w:rFonts w:hint="eastAsia"/>
          <w:spacing w:val="-9"/>
          <w:sz w:val="28"/>
          <w:lang w:val="en-US" w:eastAsia="zh-CN"/>
        </w:rPr>
        <w:t xml:space="preserve">2. </w:t>
      </w:r>
      <w:r>
        <w:rPr>
          <w:spacing w:val="-9"/>
          <w:sz w:val="28"/>
        </w:rPr>
        <w:t>在合同约定的期限内占有农村土地，自主开展农业生产经营并</w:t>
      </w:r>
    </w:p>
    <w:p w14:paraId="0E5B659C">
      <w:pPr>
        <w:pStyle w:val="9"/>
        <w:keepNext w:val="0"/>
        <w:keepLines w:val="0"/>
        <w:pageBreakBefore w:val="0"/>
        <w:widowControl w:val="0"/>
        <w:numPr>
          <w:ilvl w:val="0"/>
          <w:numId w:val="0"/>
        </w:numPr>
        <w:tabs>
          <w:tab w:val="left" w:pos="2458"/>
        </w:tabs>
        <w:kinsoku/>
        <w:wordWrap/>
        <w:overflowPunct/>
        <w:topLinePunct w:val="0"/>
        <w:autoSpaceDE w:val="0"/>
        <w:autoSpaceDN w:val="0"/>
        <w:bidi w:val="0"/>
        <w:adjustRightInd/>
        <w:snapToGrid/>
        <w:spacing w:before="0" w:after="0" w:line="540" w:lineRule="exact"/>
        <w:ind w:right="1635" w:rightChars="0" w:firstLine="1572" w:firstLineChars="600"/>
        <w:jc w:val="left"/>
        <w:textAlignment w:val="auto"/>
        <w:rPr>
          <w:sz w:val="28"/>
        </w:rPr>
      </w:pPr>
      <w:r>
        <w:rPr>
          <w:spacing w:val="-9"/>
          <w:sz w:val="28"/>
        </w:rPr>
        <w:t>取得收益；</w:t>
      </w:r>
    </w:p>
    <w:p w14:paraId="74D0819F">
      <w:pPr>
        <w:pStyle w:val="9"/>
        <w:keepNext w:val="0"/>
        <w:keepLines w:val="0"/>
        <w:pageBreakBefore w:val="0"/>
        <w:widowControl w:val="0"/>
        <w:numPr>
          <w:ilvl w:val="0"/>
          <w:numId w:val="0"/>
        </w:numPr>
        <w:tabs>
          <w:tab w:val="left" w:pos="2458"/>
        </w:tabs>
        <w:kinsoku/>
        <w:wordWrap/>
        <w:overflowPunct/>
        <w:topLinePunct w:val="0"/>
        <w:autoSpaceDE w:val="0"/>
        <w:autoSpaceDN w:val="0"/>
        <w:bidi w:val="0"/>
        <w:adjustRightInd/>
        <w:snapToGrid/>
        <w:spacing w:before="0" w:after="0" w:line="540" w:lineRule="exact"/>
        <w:ind w:left="2254" w:leftChars="0" w:right="1635" w:rightChars="0"/>
        <w:jc w:val="left"/>
        <w:textAlignment w:val="auto"/>
        <w:rPr>
          <w:spacing w:val="-12"/>
          <w:sz w:val="28"/>
        </w:rPr>
      </w:pPr>
      <w:r>
        <w:rPr>
          <w:rFonts w:hint="eastAsia"/>
          <w:spacing w:val="-12"/>
          <w:sz w:val="28"/>
          <w:lang w:val="en-US" w:eastAsia="zh-CN"/>
        </w:rPr>
        <w:t xml:space="preserve">3. </w:t>
      </w:r>
      <w:r>
        <w:rPr>
          <w:spacing w:val="-12"/>
          <w:sz w:val="28"/>
        </w:rPr>
        <w:t>经甲方同意，乙方依法投资改良土壤，建设农业生产附属、配</w:t>
      </w:r>
    </w:p>
    <w:p w14:paraId="69AF4530">
      <w:pPr>
        <w:pStyle w:val="9"/>
        <w:keepNext w:val="0"/>
        <w:keepLines w:val="0"/>
        <w:pageBreakBefore w:val="0"/>
        <w:widowControl w:val="0"/>
        <w:numPr>
          <w:ilvl w:val="0"/>
          <w:numId w:val="0"/>
        </w:numPr>
        <w:tabs>
          <w:tab w:val="left" w:pos="2458"/>
        </w:tabs>
        <w:kinsoku/>
        <w:wordWrap/>
        <w:overflowPunct/>
        <w:topLinePunct w:val="0"/>
        <w:autoSpaceDE w:val="0"/>
        <w:autoSpaceDN w:val="0"/>
        <w:bidi w:val="0"/>
        <w:adjustRightInd/>
        <w:snapToGrid/>
        <w:spacing w:before="0" w:after="0" w:line="540" w:lineRule="exact"/>
        <w:ind w:right="1635" w:rightChars="0" w:firstLine="1536" w:firstLineChars="600"/>
        <w:jc w:val="left"/>
        <w:textAlignment w:val="auto"/>
        <w:rPr>
          <w:sz w:val="28"/>
        </w:rPr>
      </w:pPr>
      <w:r>
        <w:rPr>
          <w:spacing w:val="-12"/>
          <w:sz w:val="28"/>
        </w:rPr>
        <w:t>套设施，并有权按照合同约定对其投资部分获得合理补偿；</w:t>
      </w:r>
    </w:p>
    <w:p w14:paraId="0DA3D5BF">
      <w:pPr>
        <w:pStyle w:val="4"/>
        <w:keepNext w:val="0"/>
        <w:keepLines w:val="0"/>
        <w:pageBreakBefore w:val="0"/>
        <w:widowControl w:val="0"/>
        <w:numPr>
          <w:ilvl w:val="0"/>
          <w:numId w:val="1"/>
        </w:numPr>
        <w:kinsoku/>
        <w:wordWrap/>
        <w:overflowPunct/>
        <w:topLinePunct w:val="0"/>
        <w:autoSpaceDE w:val="0"/>
        <w:autoSpaceDN w:val="0"/>
        <w:bidi w:val="0"/>
        <w:adjustRightInd/>
        <w:snapToGrid/>
        <w:spacing w:before="0" w:line="540" w:lineRule="exact"/>
        <w:ind w:left="2254" w:leftChars="0" w:right="0" w:rightChars="0" w:firstLine="0" w:firstLineChars="0"/>
        <w:textAlignment w:val="auto"/>
      </w:pPr>
      <w:r>
        <w:rPr>
          <w:rFonts w:hint="eastAsia"/>
          <w:lang w:eastAsia="zh-CN"/>
        </w:rPr>
        <w:t>承包</w:t>
      </w:r>
      <w:r>
        <w:t>期限届满，有权在同等条件下优先承</w:t>
      </w:r>
      <w:r>
        <w:rPr>
          <w:rFonts w:hint="eastAsia"/>
          <w:lang w:val="en-US" w:eastAsia="zh-CN"/>
        </w:rPr>
        <w:t>包</w:t>
      </w:r>
      <w:r>
        <w:t>；</w:t>
      </w:r>
    </w:p>
    <w:p w14:paraId="57940167">
      <w:pPr>
        <w:pStyle w:val="4"/>
        <w:keepNext w:val="0"/>
        <w:keepLines w:val="0"/>
        <w:pageBreakBefore w:val="0"/>
        <w:widowControl w:val="0"/>
        <w:numPr>
          <w:ilvl w:val="0"/>
          <w:numId w:val="1"/>
        </w:numPr>
        <w:tabs>
          <w:tab w:val="left" w:pos="8755"/>
        </w:tabs>
        <w:kinsoku/>
        <w:wordWrap/>
        <w:overflowPunct/>
        <w:topLinePunct w:val="0"/>
        <w:autoSpaceDE w:val="0"/>
        <w:autoSpaceDN w:val="0"/>
        <w:bidi w:val="0"/>
        <w:adjustRightInd/>
        <w:snapToGrid/>
        <w:spacing w:before="0" w:line="540" w:lineRule="exact"/>
        <w:ind w:left="2254" w:leftChars="0" w:firstLine="0" w:firstLineChars="0"/>
        <w:textAlignment w:val="auto"/>
      </w:pPr>
      <w:r>
        <w:t>其他</w:t>
      </w:r>
      <w:r>
        <w:rPr>
          <w:rFonts w:hint="eastAsia"/>
          <w:lang w:eastAsia="zh-CN"/>
        </w:rPr>
        <w:t>：</w:t>
      </w:r>
      <w:r>
        <w:rPr>
          <w:u w:val="single"/>
        </w:rPr>
        <w:t xml:space="preserve"> </w:t>
      </w:r>
      <w:r>
        <w:rPr>
          <w:rFonts w:hint="eastAsia"/>
          <w:u w:val="single"/>
          <w:lang w:val="en-US" w:eastAsia="zh-CN"/>
        </w:rPr>
        <w:t>乙方承租后应确保农地农用，合规经营</w:t>
      </w:r>
      <w:r>
        <w:rPr>
          <w:u w:val="single"/>
        </w:rPr>
        <w:tab/>
      </w:r>
      <w:r>
        <w:t>。</w:t>
      </w:r>
    </w:p>
    <w:p w14:paraId="45AE4696">
      <w:pPr>
        <w:pStyle w:val="4"/>
        <w:keepNext w:val="0"/>
        <w:keepLines w:val="0"/>
        <w:pageBreakBefore w:val="0"/>
        <w:widowControl w:val="0"/>
        <w:kinsoku/>
        <w:wordWrap/>
        <w:overflowPunct/>
        <w:topLinePunct w:val="0"/>
        <w:autoSpaceDE w:val="0"/>
        <w:autoSpaceDN w:val="0"/>
        <w:bidi w:val="0"/>
        <w:adjustRightInd/>
        <w:snapToGrid/>
        <w:spacing w:before="0" w:line="540" w:lineRule="exact"/>
        <w:ind w:right="1493"/>
        <w:textAlignment w:val="auto"/>
      </w:pPr>
      <w:r>
        <w:t xml:space="preserve">（二）乙方的义务                                       </w:t>
      </w:r>
      <w:r>
        <w:rPr>
          <w:rFonts w:hint="eastAsia"/>
          <w:lang w:val="en-US" w:eastAsia="zh-CN"/>
        </w:rPr>
        <w:t xml:space="preserve"> </w:t>
      </w:r>
      <w:r>
        <w:t>1.</w:t>
      </w:r>
      <w:r>
        <w:rPr>
          <w:rFonts w:ascii="宋体" w:hAnsi="宋体" w:eastAsia="宋体" w:cs="宋体"/>
          <w:spacing w:val="6"/>
          <w:sz w:val="28"/>
          <w:szCs w:val="22"/>
          <w:lang w:val="zh-CN" w:eastAsia="zh-CN" w:bidi="zh-CN"/>
        </w:rPr>
        <w:t>按照合同约定及时</w:t>
      </w:r>
      <w:r>
        <w:rPr>
          <w:rFonts w:hint="eastAsia" w:cs="宋体"/>
          <w:spacing w:val="6"/>
          <w:sz w:val="28"/>
          <w:szCs w:val="22"/>
          <w:lang w:val="en-US" w:eastAsia="zh-CN" w:bidi="zh-CN"/>
        </w:rPr>
        <w:t>接收</w:t>
      </w:r>
      <w:r>
        <w:rPr>
          <w:rFonts w:hint="eastAsia" w:ascii="宋体" w:hAnsi="宋体" w:eastAsia="宋体" w:cs="宋体"/>
          <w:spacing w:val="6"/>
          <w:sz w:val="28"/>
          <w:szCs w:val="22"/>
          <w:lang w:val="en-US" w:eastAsia="zh-CN" w:bidi="zh-CN"/>
        </w:rPr>
        <w:t>承包</w:t>
      </w:r>
      <w:r>
        <w:rPr>
          <w:rFonts w:ascii="宋体" w:hAnsi="宋体" w:eastAsia="宋体" w:cs="宋体"/>
          <w:spacing w:val="6"/>
          <w:sz w:val="28"/>
          <w:szCs w:val="22"/>
          <w:lang w:val="zh-CN" w:eastAsia="zh-CN" w:bidi="zh-CN"/>
        </w:rPr>
        <w:t>土地并按照约定向甲方支付</w:t>
      </w:r>
      <w:r>
        <w:rPr>
          <w:rFonts w:hint="eastAsia" w:ascii="宋体" w:hAnsi="宋体" w:eastAsia="宋体" w:cs="宋体"/>
          <w:spacing w:val="6"/>
          <w:sz w:val="28"/>
          <w:szCs w:val="22"/>
          <w:lang w:val="zh-CN" w:eastAsia="zh-CN" w:bidi="zh-CN"/>
        </w:rPr>
        <w:t>承包费</w:t>
      </w:r>
      <w:r>
        <w:rPr>
          <w:rFonts w:ascii="宋体" w:hAnsi="宋体" w:eastAsia="宋体" w:cs="宋体"/>
          <w:spacing w:val="6"/>
          <w:sz w:val="28"/>
          <w:szCs w:val="22"/>
          <w:lang w:val="zh-CN" w:eastAsia="zh-CN" w:bidi="zh-CN"/>
        </w:rPr>
        <w:t>；</w:t>
      </w:r>
    </w:p>
    <w:p w14:paraId="12554796">
      <w:pPr>
        <w:pStyle w:val="9"/>
        <w:keepNext w:val="0"/>
        <w:keepLines w:val="0"/>
        <w:pageBreakBefore w:val="0"/>
        <w:widowControl w:val="0"/>
        <w:numPr>
          <w:ilvl w:val="0"/>
          <w:numId w:val="0"/>
        </w:numPr>
        <w:tabs>
          <w:tab w:val="left" w:pos="2463"/>
        </w:tabs>
        <w:kinsoku/>
        <w:wordWrap/>
        <w:overflowPunct/>
        <w:topLinePunct w:val="0"/>
        <w:autoSpaceDE w:val="0"/>
        <w:autoSpaceDN w:val="0"/>
        <w:bidi w:val="0"/>
        <w:adjustRightInd/>
        <w:snapToGrid/>
        <w:spacing w:before="0" w:after="0" w:line="540" w:lineRule="exact"/>
        <w:ind w:left="1616" w:leftChars="0" w:right="1492" w:rightChars="0" w:firstLine="560" w:firstLineChars="0"/>
        <w:jc w:val="left"/>
        <w:textAlignment w:val="auto"/>
        <w:rPr>
          <w:sz w:val="28"/>
        </w:rPr>
      </w:pPr>
      <w:r>
        <w:rPr>
          <w:rFonts w:hint="default" w:ascii="宋体" w:hAnsi="宋体" w:eastAsia="宋体" w:cs="宋体"/>
          <w:w w:val="99"/>
          <w:sz w:val="26"/>
          <w:szCs w:val="26"/>
          <w:lang w:val="zh-CN" w:eastAsia="zh-CN" w:bidi="zh-CN"/>
        </w:rPr>
        <w:t>2.</w:t>
      </w:r>
      <w:r>
        <w:rPr>
          <w:spacing w:val="6"/>
          <w:sz w:val="28"/>
        </w:rPr>
        <w:t>在法律法规政策规定和合同约定允许范围内合理利用土</w:t>
      </w:r>
      <w:r>
        <w:rPr>
          <w:sz w:val="28"/>
        </w:rPr>
        <w:t>地，确保农地农用，符合当地粮食生产等产业规划，不得弃耕抛荒，不得破坏农业综合生产能力和农业生态环境；</w:t>
      </w:r>
    </w:p>
    <w:p w14:paraId="6287A512">
      <w:pPr>
        <w:pStyle w:val="9"/>
        <w:keepNext w:val="0"/>
        <w:keepLines w:val="0"/>
        <w:pageBreakBefore w:val="0"/>
        <w:widowControl w:val="0"/>
        <w:numPr>
          <w:ilvl w:val="0"/>
          <w:numId w:val="0"/>
        </w:numPr>
        <w:tabs>
          <w:tab w:val="left" w:pos="2463"/>
        </w:tabs>
        <w:kinsoku/>
        <w:wordWrap/>
        <w:overflowPunct/>
        <w:topLinePunct w:val="0"/>
        <w:autoSpaceDE w:val="0"/>
        <w:autoSpaceDN w:val="0"/>
        <w:bidi w:val="0"/>
        <w:adjustRightInd/>
        <w:snapToGrid/>
        <w:spacing w:before="0" w:after="0" w:line="540" w:lineRule="exact"/>
        <w:ind w:left="1616" w:leftChars="0" w:right="1492" w:rightChars="0" w:firstLine="560" w:firstLineChars="0"/>
        <w:jc w:val="left"/>
        <w:textAlignment w:val="auto"/>
        <w:rPr>
          <w:rFonts w:hint="eastAsia"/>
          <w:spacing w:val="-9"/>
          <w:sz w:val="28"/>
        </w:rPr>
      </w:pPr>
      <w:r>
        <w:rPr>
          <w:rFonts w:hint="default" w:ascii="宋体" w:hAnsi="宋体" w:eastAsia="宋体" w:cs="宋体"/>
          <w:w w:val="99"/>
          <w:sz w:val="26"/>
          <w:szCs w:val="26"/>
          <w:lang w:val="zh-CN" w:eastAsia="zh-CN" w:bidi="zh-CN"/>
        </w:rPr>
        <w:t>3.</w:t>
      </w:r>
      <w:r>
        <w:rPr>
          <w:spacing w:val="-9"/>
          <w:sz w:val="28"/>
        </w:rPr>
        <w:t>依据有关法律法规保护</w:t>
      </w:r>
      <w:r>
        <w:rPr>
          <w:rFonts w:hint="eastAsia"/>
          <w:spacing w:val="-9"/>
          <w:sz w:val="28"/>
          <w:lang w:val="en-US" w:eastAsia="zh-CN"/>
        </w:rPr>
        <w:t>承包</w:t>
      </w:r>
      <w:r>
        <w:rPr>
          <w:spacing w:val="-9"/>
          <w:sz w:val="28"/>
        </w:rPr>
        <w:t>土地，禁止改变</w:t>
      </w:r>
      <w:r>
        <w:rPr>
          <w:rFonts w:hint="eastAsia"/>
          <w:spacing w:val="-9"/>
          <w:sz w:val="28"/>
          <w:lang w:eastAsia="zh-CN"/>
        </w:rPr>
        <w:t>承包</w:t>
      </w:r>
      <w:r>
        <w:rPr>
          <w:spacing w:val="-9"/>
          <w:sz w:val="28"/>
        </w:rPr>
        <w:t>土地的农业用</w:t>
      </w:r>
      <w:r>
        <w:rPr>
          <w:rFonts w:hint="eastAsia"/>
          <w:spacing w:val="-9"/>
          <w:sz w:val="28"/>
        </w:rPr>
        <w:t>途，禁止占用承包土地建窑、建坟或者擅自在承包土地上建房、挖砂、采石、采矿、取土等，禁止占用承包的永久基本农田发展林果业和挖塘养鱼</w:t>
      </w:r>
    </w:p>
    <w:p w14:paraId="1A5F8136">
      <w:pPr>
        <w:pStyle w:val="9"/>
        <w:keepNext w:val="0"/>
        <w:keepLines w:val="0"/>
        <w:pageBreakBefore w:val="0"/>
        <w:widowControl w:val="0"/>
        <w:numPr>
          <w:ilvl w:val="0"/>
          <w:numId w:val="0"/>
        </w:numPr>
        <w:tabs>
          <w:tab w:val="left" w:pos="2463"/>
        </w:tabs>
        <w:kinsoku/>
        <w:wordWrap/>
        <w:overflowPunct/>
        <w:topLinePunct w:val="0"/>
        <w:autoSpaceDE w:val="0"/>
        <w:autoSpaceDN w:val="0"/>
        <w:bidi w:val="0"/>
        <w:adjustRightInd/>
        <w:snapToGrid/>
        <w:spacing w:before="0" w:after="0" w:line="540" w:lineRule="exact"/>
        <w:ind w:left="1616" w:leftChars="0" w:right="1492" w:rightChars="0" w:firstLine="560" w:firstLineChars="0"/>
        <w:jc w:val="left"/>
        <w:textAlignment w:val="auto"/>
        <w:rPr>
          <w:rFonts w:hint="eastAsia" w:ascii="宋体" w:hAnsi="宋体" w:eastAsia="宋体" w:cs="宋体"/>
          <w:spacing w:val="-9"/>
          <w:sz w:val="28"/>
          <w:szCs w:val="22"/>
          <w:lang w:val="zh-CN" w:eastAsia="zh-CN" w:bidi="zh-CN"/>
        </w:rPr>
      </w:pPr>
      <w:r>
        <w:rPr>
          <w:rFonts w:hint="eastAsia" w:cs="宋体"/>
          <w:spacing w:val="-9"/>
          <w:sz w:val="28"/>
          <w:szCs w:val="22"/>
          <w:lang w:val="en-US" w:eastAsia="zh-CN" w:bidi="zh-CN"/>
        </w:rPr>
        <w:t>4</w:t>
      </w:r>
      <w:r>
        <w:rPr>
          <w:rFonts w:hint="eastAsia" w:ascii="宋体" w:hAnsi="宋体" w:eastAsia="宋体" w:cs="宋体"/>
          <w:spacing w:val="-9"/>
          <w:sz w:val="28"/>
          <w:szCs w:val="22"/>
          <w:lang w:val="zh-CN" w:eastAsia="zh-CN" w:bidi="zh-CN"/>
        </w:rPr>
        <w:t xml:space="preserve">、乙方严禁擅自改变土地农业用途，严禁违规建房、建厂、开路、取土、采砂、挖塘（合规蓄水池除外）、硬化大面积等违法行为；      </w:t>
      </w:r>
    </w:p>
    <w:p w14:paraId="0E796D1A">
      <w:pPr>
        <w:pStyle w:val="9"/>
        <w:keepNext w:val="0"/>
        <w:keepLines w:val="0"/>
        <w:pageBreakBefore w:val="0"/>
        <w:widowControl w:val="0"/>
        <w:numPr>
          <w:ilvl w:val="0"/>
          <w:numId w:val="0"/>
        </w:numPr>
        <w:tabs>
          <w:tab w:val="left" w:pos="2463"/>
        </w:tabs>
        <w:kinsoku/>
        <w:wordWrap/>
        <w:overflowPunct/>
        <w:topLinePunct w:val="0"/>
        <w:autoSpaceDE w:val="0"/>
        <w:autoSpaceDN w:val="0"/>
        <w:bidi w:val="0"/>
        <w:adjustRightInd/>
        <w:snapToGrid/>
        <w:spacing w:before="0" w:after="0" w:line="540" w:lineRule="exact"/>
        <w:ind w:left="1616" w:leftChars="0" w:right="1492" w:rightChars="0" w:firstLine="560" w:firstLineChars="0"/>
        <w:jc w:val="left"/>
        <w:textAlignment w:val="auto"/>
        <w:rPr>
          <w:rFonts w:hint="eastAsia" w:cs="宋体"/>
          <w:spacing w:val="-9"/>
          <w:sz w:val="28"/>
          <w:szCs w:val="22"/>
          <w:lang w:val="zh-CN" w:eastAsia="zh-CN" w:bidi="zh-CN"/>
        </w:rPr>
      </w:pPr>
      <w:r>
        <w:rPr>
          <w:rFonts w:hint="eastAsia" w:cs="宋体"/>
          <w:spacing w:val="-9"/>
          <w:sz w:val="28"/>
          <w:szCs w:val="22"/>
          <w:lang w:val="en-US" w:eastAsia="zh-CN" w:bidi="zh-CN"/>
        </w:rPr>
        <w:t>5</w:t>
      </w:r>
      <w:r>
        <w:rPr>
          <w:rFonts w:hint="eastAsia" w:ascii="宋体" w:hAnsi="宋体" w:eastAsia="宋体" w:cs="宋体"/>
          <w:spacing w:val="-9"/>
          <w:sz w:val="28"/>
          <w:szCs w:val="22"/>
          <w:lang w:val="zh-CN" w:eastAsia="zh-CN" w:bidi="zh-CN"/>
        </w:rPr>
        <w:t>、 乙方搭建农业生产简易棚、看护房、灌溉、围栏等农业附属设施，必须符合海南省农业用地管理规定，不得超标违规建设</w:t>
      </w:r>
      <w:r>
        <w:rPr>
          <w:rFonts w:hint="eastAsia" w:cs="宋体"/>
          <w:spacing w:val="-9"/>
          <w:sz w:val="28"/>
          <w:szCs w:val="22"/>
          <w:lang w:val="zh-CN" w:eastAsia="zh-CN" w:bidi="zh-CN"/>
        </w:rPr>
        <w:t>。</w:t>
      </w:r>
    </w:p>
    <w:p w14:paraId="6A261D09">
      <w:pPr>
        <w:pStyle w:val="9"/>
        <w:keepNext w:val="0"/>
        <w:keepLines w:val="0"/>
        <w:pageBreakBefore w:val="0"/>
        <w:widowControl w:val="0"/>
        <w:numPr>
          <w:ilvl w:val="0"/>
          <w:numId w:val="0"/>
        </w:numPr>
        <w:tabs>
          <w:tab w:val="left" w:pos="2463"/>
        </w:tabs>
        <w:kinsoku/>
        <w:wordWrap/>
        <w:overflowPunct/>
        <w:topLinePunct w:val="0"/>
        <w:autoSpaceDE w:val="0"/>
        <w:autoSpaceDN w:val="0"/>
        <w:bidi w:val="0"/>
        <w:adjustRightInd/>
        <w:snapToGrid/>
        <w:spacing w:before="0" w:after="0" w:line="540" w:lineRule="exact"/>
        <w:ind w:left="1616" w:leftChars="0" w:right="1492" w:rightChars="0" w:firstLine="560" w:firstLineChars="0"/>
        <w:jc w:val="left"/>
        <w:textAlignment w:val="auto"/>
        <w:rPr>
          <w:rFonts w:hint="eastAsia" w:cs="宋体"/>
          <w:spacing w:val="-9"/>
          <w:sz w:val="28"/>
          <w:szCs w:val="22"/>
          <w:lang w:val="en-US" w:eastAsia="zh-CN" w:bidi="zh-CN"/>
        </w:rPr>
      </w:pPr>
      <w:r>
        <w:rPr>
          <w:rFonts w:hint="eastAsia" w:cs="宋体"/>
          <w:spacing w:val="-9"/>
          <w:sz w:val="28"/>
          <w:szCs w:val="22"/>
          <w:lang w:val="en-US" w:eastAsia="zh-CN" w:bidi="zh-CN"/>
        </w:rPr>
        <w:t>6、乙方按时足额缴纳土地承包费用，遵守国家及海南省土地、农业、环保相关法律法规，合法合规经营。</w:t>
      </w:r>
    </w:p>
    <w:p w14:paraId="0D4084FF">
      <w:pPr>
        <w:pStyle w:val="9"/>
        <w:keepNext w:val="0"/>
        <w:keepLines w:val="0"/>
        <w:pageBreakBefore w:val="0"/>
        <w:widowControl w:val="0"/>
        <w:numPr>
          <w:ilvl w:val="0"/>
          <w:numId w:val="0"/>
        </w:numPr>
        <w:tabs>
          <w:tab w:val="left" w:pos="2463"/>
        </w:tabs>
        <w:kinsoku/>
        <w:wordWrap/>
        <w:overflowPunct/>
        <w:topLinePunct w:val="0"/>
        <w:autoSpaceDE w:val="0"/>
        <w:autoSpaceDN w:val="0"/>
        <w:bidi w:val="0"/>
        <w:adjustRightInd/>
        <w:snapToGrid/>
        <w:spacing w:before="0" w:after="0" w:line="540" w:lineRule="exact"/>
        <w:ind w:left="1616" w:leftChars="0" w:right="1492" w:rightChars="0" w:firstLine="560" w:firstLineChars="0"/>
        <w:jc w:val="left"/>
        <w:textAlignment w:val="auto"/>
        <w:rPr>
          <w:rFonts w:hint="default" w:cs="宋体"/>
          <w:spacing w:val="-9"/>
          <w:sz w:val="28"/>
          <w:szCs w:val="22"/>
          <w:lang w:val="en-US" w:eastAsia="zh-CN" w:bidi="zh-CN"/>
        </w:rPr>
      </w:pPr>
      <w:r>
        <w:rPr>
          <w:rFonts w:hint="eastAsia" w:cs="宋体"/>
          <w:spacing w:val="-9"/>
          <w:sz w:val="28"/>
          <w:szCs w:val="22"/>
          <w:lang w:val="en-US" w:eastAsia="zh-CN" w:bidi="zh-CN"/>
        </w:rPr>
        <w:t>7、</w:t>
      </w:r>
      <w:r>
        <w:rPr>
          <w:rFonts w:hint="eastAsia" w:ascii="宋体" w:hAnsi="宋体" w:eastAsia="宋体" w:cs="宋体"/>
          <w:spacing w:val="-9"/>
          <w:sz w:val="28"/>
          <w:szCs w:val="22"/>
          <w:lang w:val="zh-CN" w:eastAsia="zh-CN" w:bidi="zh-CN"/>
        </w:rPr>
        <w:t>乙方可依法合规流转土地经营权（转包、转租、入股经营），流转前需</w:t>
      </w:r>
      <w:r>
        <w:rPr>
          <w:rFonts w:hint="eastAsia" w:cs="宋体"/>
          <w:spacing w:val="-9"/>
          <w:sz w:val="28"/>
          <w:szCs w:val="22"/>
          <w:lang w:val="en-US" w:eastAsia="zh-CN" w:bidi="zh-CN"/>
        </w:rPr>
        <w:t>取得甲方的书面同意</w:t>
      </w:r>
      <w:r>
        <w:rPr>
          <w:rFonts w:hint="eastAsia" w:ascii="宋体" w:hAnsi="宋体" w:eastAsia="宋体" w:cs="宋体"/>
          <w:spacing w:val="-9"/>
          <w:sz w:val="28"/>
          <w:szCs w:val="22"/>
          <w:lang w:val="zh-CN" w:eastAsia="zh-CN" w:bidi="zh-CN"/>
        </w:rPr>
        <w:t>并备案，不得违规转租牟利、改变土地用途。</w:t>
      </w:r>
    </w:p>
    <w:p w14:paraId="2D1AC0F5">
      <w:pPr>
        <w:pStyle w:val="4"/>
        <w:keepNext w:val="0"/>
        <w:keepLines w:val="0"/>
        <w:pageBreakBefore w:val="0"/>
        <w:widowControl w:val="0"/>
        <w:kinsoku/>
        <w:wordWrap/>
        <w:overflowPunct/>
        <w:topLinePunct w:val="0"/>
        <w:autoSpaceDE w:val="0"/>
        <w:autoSpaceDN w:val="0"/>
        <w:bidi w:val="0"/>
        <w:adjustRightInd/>
        <w:snapToGrid/>
        <w:spacing w:before="0" w:line="540" w:lineRule="exact"/>
        <w:textAlignment w:val="auto"/>
        <w:rPr>
          <w:rFonts w:hint="eastAsia" w:ascii="黑体" w:eastAsia="黑体"/>
          <w:lang w:val="zh-CN" w:eastAsia="zh-CN"/>
        </w:rPr>
      </w:pPr>
      <w:r>
        <w:rPr>
          <w:rFonts w:hint="eastAsia" w:ascii="黑体" w:eastAsia="黑体"/>
          <w:lang w:val="zh-CN" w:eastAsia="zh-CN"/>
        </w:rPr>
        <w:t>九、其他约定</w:t>
      </w:r>
    </w:p>
    <w:p w14:paraId="64523C96">
      <w:pPr>
        <w:pStyle w:val="4"/>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t>（一）甲方同意乙方依法</w:t>
      </w:r>
    </w:p>
    <w:p w14:paraId="55DC096A">
      <w:pPr>
        <w:pStyle w:val="4"/>
        <w:keepNext w:val="0"/>
        <w:keepLines w:val="0"/>
        <w:pageBreakBefore w:val="0"/>
        <w:widowControl w:val="0"/>
        <w:tabs>
          <w:tab w:val="left" w:pos="4696"/>
        </w:tabs>
        <w:kinsoku/>
        <w:wordWrap/>
        <w:overflowPunct/>
        <w:topLinePunct w:val="0"/>
        <w:autoSpaceDE w:val="0"/>
        <w:autoSpaceDN w:val="0"/>
        <w:bidi w:val="0"/>
        <w:adjustRightInd/>
        <w:snapToGrid/>
        <w:spacing w:before="0" w:line="540" w:lineRule="exact"/>
        <w:ind w:left="2182"/>
        <w:textAlignment w:val="auto"/>
      </w:pPr>
      <w:r>
        <w:rPr>
          <w:rFonts w:hint="eastAsia"/>
          <w:lang w:eastAsia="zh-CN"/>
        </w:rPr>
        <w:t>□</w:t>
      </w:r>
      <w:r>
        <w:t>投资改良土壤</w:t>
      </w:r>
      <w:r>
        <w:tab/>
      </w:r>
      <w:r>
        <w:t>□建设农业生产附属、配套设施</w:t>
      </w:r>
    </w:p>
    <w:p w14:paraId="7CE57792">
      <w:pPr>
        <w:pStyle w:val="4"/>
        <w:keepNext w:val="0"/>
        <w:keepLines w:val="0"/>
        <w:pageBreakBefore w:val="0"/>
        <w:widowControl w:val="0"/>
        <w:tabs>
          <w:tab w:val="left" w:pos="5536"/>
        </w:tabs>
        <w:kinsoku/>
        <w:wordWrap/>
        <w:overflowPunct/>
        <w:topLinePunct w:val="0"/>
        <w:autoSpaceDE w:val="0"/>
        <w:autoSpaceDN w:val="0"/>
        <w:bidi w:val="0"/>
        <w:adjustRightInd/>
        <w:snapToGrid/>
        <w:spacing w:before="0" w:line="540" w:lineRule="exact"/>
        <w:textAlignment w:val="auto"/>
      </w:pPr>
      <w:r>
        <w:t>□以土地经营权融资担保</w:t>
      </w:r>
      <w:r>
        <w:tab/>
      </w:r>
      <w:r>
        <w:t>□再流转土地经营权</w:t>
      </w:r>
    </w:p>
    <w:p w14:paraId="436C52EB">
      <w:pPr>
        <w:pStyle w:val="4"/>
        <w:keepNext w:val="0"/>
        <w:keepLines w:val="0"/>
        <w:pageBreakBefore w:val="0"/>
        <w:widowControl w:val="0"/>
        <w:tabs>
          <w:tab w:val="left" w:pos="9887"/>
        </w:tabs>
        <w:kinsoku/>
        <w:wordWrap/>
        <w:overflowPunct/>
        <w:topLinePunct w:val="0"/>
        <w:autoSpaceDE w:val="0"/>
        <w:autoSpaceDN w:val="0"/>
        <w:bidi w:val="0"/>
        <w:adjustRightInd/>
        <w:snapToGrid/>
        <w:spacing w:before="0" w:line="540" w:lineRule="exact"/>
        <w:textAlignment w:val="auto"/>
      </w:pPr>
      <w:r>
        <w:t>□其他</w:t>
      </w:r>
      <w:r>
        <w:rPr>
          <w:rFonts w:hint="eastAsia"/>
          <w:lang w:eastAsia="zh-CN"/>
        </w:rPr>
        <w:t>：</w:t>
      </w:r>
      <w:r>
        <w:rPr>
          <w:u w:val="single"/>
        </w:rPr>
        <w:t xml:space="preserve"> </w:t>
      </w:r>
      <w:bookmarkStart w:id="0" w:name="_GoBack"/>
      <w:bookmarkEnd w:id="0"/>
      <w:r>
        <w:rPr>
          <w:u w:val="single"/>
        </w:rPr>
        <w:tab/>
      </w:r>
      <w:r>
        <w:t>。</w:t>
      </w:r>
    </w:p>
    <w:p w14:paraId="7216FF5D">
      <w:pPr>
        <w:pStyle w:val="4"/>
        <w:keepNext w:val="0"/>
        <w:keepLines w:val="0"/>
        <w:pageBreakBefore w:val="0"/>
        <w:widowControl w:val="0"/>
        <w:tabs>
          <w:tab w:val="left" w:pos="9886"/>
        </w:tabs>
        <w:kinsoku/>
        <w:wordWrap/>
        <w:overflowPunct/>
        <w:topLinePunct w:val="0"/>
        <w:autoSpaceDE w:val="0"/>
        <w:autoSpaceDN w:val="0"/>
        <w:bidi w:val="0"/>
        <w:adjustRightInd/>
        <w:snapToGrid/>
        <w:spacing w:before="0" w:line="540" w:lineRule="exact"/>
        <w:textAlignment w:val="auto"/>
      </w:pPr>
      <w:r>
        <w:t>（二</w:t>
      </w:r>
      <w:r>
        <w:rPr>
          <w:spacing w:val="-135"/>
        </w:rPr>
        <w:t>）</w:t>
      </w:r>
      <w:r>
        <w:t>该</w:t>
      </w:r>
      <w:r>
        <w:rPr>
          <w:rFonts w:hint="eastAsia"/>
          <w:lang w:eastAsia="zh-CN"/>
        </w:rPr>
        <w:t>承包</w:t>
      </w:r>
      <w:r>
        <w:t>土地的财政补贴等归属</w:t>
      </w:r>
      <w:r>
        <w:rPr>
          <w:u w:val="none"/>
        </w:rPr>
        <w:t>：</w:t>
      </w:r>
      <w:r>
        <w:rPr>
          <w:u w:val="single"/>
        </w:rPr>
        <w:tab/>
      </w:r>
      <w:r>
        <w:t>。</w:t>
      </w:r>
    </w:p>
    <w:p w14:paraId="0D564DD3">
      <w:pPr>
        <w:pStyle w:val="4"/>
        <w:keepNext w:val="0"/>
        <w:keepLines w:val="0"/>
        <w:pageBreakBefore w:val="0"/>
        <w:widowControl w:val="0"/>
        <w:tabs>
          <w:tab w:val="left" w:pos="3178"/>
          <w:tab w:val="left" w:pos="4696"/>
          <w:tab w:val="left" w:pos="7076"/>
          <w:tab w:val="left" w:pos="9176"/>
          <w:tab w:val="left" w:pos="9886"/>
        </w:tabs>
        <w:kinsoku/>
        <w:wordWrap/>
        <w:overflowPunct/>
        <w:topLinePunct w:val="0"/>
        <w:autoSpaceDE w:val="0"/>
        <w:autoSpaceDN w:val="0"/>
        <w:bidi w:val="0"/>
        <w:adjustRightInd/>
        <w:snapToGrid/>
        <w:spacing w:before="0" w:line="540" w:lineRule="exact"/>
        <w:ind w:left="1616" w:right="1383" w:firstLine="560"/>
        <w:textAlignment w:val="auto"/>
      </w:pPr>
      <w:r>
        <w:t>（三）乙方向</w:t>
      </w:r>
      <w:r>
        <w:rPr>
          <w:u w:val="single"/>
        </w:rPr>
        <w:t xml:space="preserve"> </w:t>
      </w:r>
      <w:r>
        <w:rPr>
          <w:u w:val="single"/>
        </w:rPr>
        <w:tab/>
      </w:r>
      <w:r>
        <w:t>□缴纳</w:t>
      </w:r>
      <w:r>
        <w:rPr>
          <w:spacing w:val="-2"/>
        </w:rPr>
        <w:t xml:space="preserve"> </w:t>
      </w:r>
      <w:r>
        <w:t>□不缴纳</w:t>
      </w:r>
      <w:r>
        <w:tab/>
      </w:r>
      <w:r>
        <w:t>风险保障金</w:t>
      </w:r>
      <w:r>
        <w:rPr>
          <w:u w:val="single"/>
        </w:rPr>
        <w:t xml:space="preserve"> </w:t>
      </w:r>
      <w:r>
        <w:rPr>
          <w:u w:val="single"/>
        </w:rPr>
        <w:tab/>
      </w:r>
      <w:r>
        <w:rPr>
          <w:spacing w:val="-129"/>
        </w:rPr>
        <w:t>元</w:t>
      </w:r>
      <w:r>
        <w:t>（大写</w:t>
      </w:r>
      <w:r>
        <w:rPr>
          <w:u w:val="single"/>
        </w:rPr>
        <w:t>：</w:t>
      </w:r>
      <w:r>
        <w:rPr>
          <w:u w:val="single"/>
        </w:rPr>
        <w:tab/>
      </w:r>
      <w:r>
        <w:rPr>
          <w:spacing w:val="-119"/>
        </w:rPr>
        <w:t>），</w:t>
      </w:r>
      <w:r>
        <w:t>合同到期后的处理</w:t>
      </w:r>
      <w:r>
        <w:rPr>
          <w:u w:val="none"/>
        </w:rPr>
        <w:t>：</w:t>
      </w:r>
      <w:r>
        <w:rPr>
          <w:u w:val="single"/>
        </w:rPr>
        <w:tab/>
      </w:r>
      <w:r>
        <w:rPr>
          <w:u w:val="single"/>
        </w:rPr>
        <w:tab/>
      </w:r>
      <w:r>
        <w:rPr>
          <w:u w:val="single"/>
        </w:rPr>
        <w:tab/>
      </w:r>
      <w:r>
        <w:rPr>
          <w:spacing w:val="-17"/>
          <w:w w:val="95"/>
        </w:rPr>
        <w:t>。</w:t>
      </w:r>
    </w:p>
    <w:p w14:paraId="6D430F6B">
      <w:pPr>
        <w:pStyle w:val="4"/>
        <w:keepNext w:val="0"/>
        <w:keepLines w:val="0"/>
        <w:pageBreakBefore w:val="0"/>
        <w:widowControl w:val="0"/>
        <w:tabs>
          <w:tab w:val="left" w:pos="9886"/>
        </w:tabs>
        <w:kinsoku/>
        <w:wordWrap/>
        <w:overflowPunct/>
        <w:topLinePunct w:val="0"/>
        <w:autoSpaceDE w:val="0"/>
        <w:autoSpaceDN w:val="0"/>
        <w:bidi w:val="0"/>
        <w:adjustRightInd/>
        <w:snapToGrid/>
        <w:spacing w:before="0" w:line="540" w:lineRule="exact"/>
        <w:ind w:left="1616" w:right="1357" w:firstLine="560"/>
        <w:textAlignment w:val="auto"/>
        <w:rPr>
          <w:spacing w:val="-19"/>
        </w:rPr>
      </w:pPr>
      <w:r>
        <w:t>（四</w:t>
      </w:r>
      <w:r>
        <w:rPr>
          <w:spacing w:val="-26"/>
        </w:rPr>
        <w:t>）</w:t>
      </w:r>
      <w:r>
        <w:t>本合同期限内</w:t>
      </w:r>
      <w:r>
        <w:rPr>
          <w:spacing w:val="-26"/>
        </w:rPr>
        <w:t>，</w:t>
      </w:r>
      <w:r>
        <w:rPr>
          <w:rFonts w:hint="eastAsia"/>
          <w:lang w:val="en-US" w:eastAsia="zh-CN"/>
        </w:rPr>
        <w:t>承包</w:t>
      </w:r>
      <w:r>
        <w:t>土地被依法征收</w:t>
      </w:r>
      <w:r>
        <w:rPr>
          <w:spacing w:val="-26"/>
        </w:rPr>
        <w:t>、</w:t>
      </w:r>
      <w:r>
        <w:t>征用</w:t>
      </w:r>
      <w:r>
        <w:rPr>
          <w:spacing w:val="-26"/>
        </w:rPr>
        <w:t>、</w:t>
      </w:r>
      <w:r>
        <w:t>占用时</w:t>
      </w:r>
      <w:r>
        <w:rPr>
          <w:spacing w:val="-26"/>
        </w:rPr>
        <w:t>，</w:t>
      </w:r>
      <w:r>
        <w:t>有 关地上附着物及青苗补偿费的归属</w:t>
      </w:r>
      <w:r>
        <w:rPr>
          <w:u w:val="none"/>
        </w:rPr>
        <w:t>：</w:t>
      </w:r>
      <w:r>
        <w:rPr>
          <w:rFonts w:hint="eastAsia"/>
          <w:u w:val="single"/>
        </w:rPr>
        <w:t>承包期内如遇政府征地、征收、土地整改，青苗、作物、乙方自建附属设施补偿全部归乙方所有，土地补偿归甲方集体所有</w:t>
      </w:r>
      <w:r>
        <w:rPr>
          <w:spacing w:val="-19"/>
        </w:rPr>
        <w:t>。</w:t>
      </w:r>
    </w:p>
    <w:p w14:paraId="74C696EE">
      <w:pPr>
        <w:pStyle w:val="4"/>
        <w:keepNext w:val="0"/>
        <w:keepLines w:val="0"/>
        <w:pageBreakBefore w:val="0"/>
        <w:widowControl w:val="0"/>
        <w:tabs>
          <w:tab w:val="left" w:pos="9886"/>
        </w:tabs>
        <w:kinsoku/>
        <w:wordWrap/>
        <w:overflowPunct/>
        <w:topLinePunct w:val="0"/>
        <w:autoSpaceDE w:val="0"/>
        <w:autoSpaceDN w:val="0"/>
        <w:bidi w:val="0"/>
        <w:adjustRightInd/>
        <w:snapToGrid/>
        <w:spacing w:before="0" w:line="540" w:lineRule="exact"/>
        <w:ind w:left="1616" w:right="1357" w:firstLine="560"/>
        <w:textAlignment w:val="auto"/>
      </w:pPr>
      <w:r>
        <w:t>（五</w:t>
      </w:r>
      <w:r>
        <w:rPr>
          <w:spacing w:val="-135"/>
        </w:rPr>
        <w:t>）</w:t>
      </w:r>
      <w:r>
        <w:t>其他事项</w:t>
      </w:r>
      <w:r>
        <w:rPr>
          <w:u w:val="none"/>
        </w:rPr>
        <w:t>：</w:t>
      </w:r>
      <w:r>
        <w:rPr>
          <w:rFonts w:hint="eastAsia"/>
          <w:u w:val="single"/>
        </w:rPr>
        <w:t>合同到期终止后，乙方清理自有作物、设备，恢复土地基本耕种原状，完好交还甲方（自然耕作损耗除外）</w:t>
      </w:r>
      <w:r>
        <w:t>。</w:t>
      </w:r>
    </w:p>
    <w:p w14:paraId="21264D05">
      <w:pPr>
        <w:pStyle w:val="4"/>
        <w:keepNext w:val="0"/>
        <w:keepLines w:val="0"/>
        <w:pageBreakBefore w:val="0"/>
        <w:widowControl w:val="0"/>
        <w:kinsoku/>
        <w:wordWrap/>
        <w:overflowPunct/>
        <w:topLinePunct w:val="0"/>
        <w:autoSpaceDE w:val="0"/>
        <w:autoSpaceDN w:val="0"/>
        <w:bidi w:val="0"/>
        <w:adjustRightInd/>
        <w:snapToGrid/>
        <w:spacing w:before="0" w:line="540" w:lineRule="exact"/>
        <w:textAlignment w:val="auto"/>
        <w:rPr>
          <w:rFonts w:hint="eastAsia" w:ascii="黑体" w:eastAsia="黑体"/>
        </w:rPr>
      </w:pPr>
      <w:r>
        <w:rPr>
          <w:rFonts w:hint="eastAsia" w:ascii="黑体" w:eastAsia="黑体"/>
        </w:rPr>
        <w:t>十、合同变更、解除和终止</w:t>
      </w:r>
    </w:p>
    <w:p w14:paraId="7BB9C33D">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16" w:right="1495" w:firstLine="560"/>
        <w:textAlignment w:val="auto"/>
        <w:rPr>
          <w:spacing w:val="-16"/>
        </w:rPr>
      </w:pPr>
      <w:r>
        <w:t>（一</w:t>
      </w:r>
      <w:r>
        <w:rPr>
          <w:spacing w:val="-135"/>
        </w:rPr>
        <w:t>）</w:t>
      </w:r>
      <w:r>
        <w:rPr>
          <w:spacing w:val="-12"/>
        </w:rPr>
        <w:t xml:space="preserve">合同有效期间，因不可抗力因素致使合同全部不能履行时， </w:t>
      </w:r>
      <w:r>
        <w:rPr>
          <w:spacing w:val="-15"/>
        </w:rPr>
        <w:t>本合同自动终止，甲方将合同终止日至</w:t>
      </w:r>
      <w:r>
        <w:rPr>
          <w:rFonts w:hint="eastAsia"/>
          <w:spacing w:val="-15"/>
          <w:lang w:eastAsia="zh-CN"/>
        </w:rPr>
        <w:t>承包</w:t>
      </w:r>
      <w:r>
        <w:rPr>
          <w:spacing w:val="-15"/>
        </w:rPr>
        <w:t>到期日的期限内已收取的</w:t>
      </w:r>
      <w:r>
        <w:rPr>
          <w:rFonts w:hint="eastAsia"/>
          <w:spacing w:val="-16"/>
          <w:lang w:eastAsia="zh-CN"/>
        </w:rPr>
        <w:t>承包费</w:t>
      </w:r>
      <w:r>
        <w:rPr>
          <w:spacing w:val="-16"/>
        </w:rPr>
        <w:t>退还给乙方；致使合同部分不能履行的，其他部分继续履行，</w:t>
      </w:r>
      <w:r>
        <w:rPr>
          <w:rFonts w:hint="eastAsia"/>
          <w:spacing w:val="-16"/>
          <w:lang w:eastAsia="zh-CN"/>
        </w:rPr>
        <w:t>承包费</w:t>
      </w:r>
      <w:r>
        <w:rPr>
          <w:spacing w:val="-16"/>
        </w:rPr>
        <w:t>可以作相应调整。</w:t>
      </w:r>
    </w:p>
    <w:p w14:paraId="178F6D5B">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16" w:right="1495" w:firstLine="560"/>
        <w:textAlignment w:val="auto"/>
      </w:pPr>
      <w:r>
        <w:t>（</w:t>
      </w:r>
      <w:r>
        <w:rPr>
          <w:rFonts w:hint="eastAsia"/>
          <w:lang w:val="en-US" w:eastAsia="zh-CN"/>
        </w:rPr>
        <w:t>二</w:t>
      </w:r>
      <w:r>
        <w:rPr>
          <w:spacing w:val="-64"/>
        </w:rPr>
        <w:t>）</w:t>
      </w:r>
      <w:r>
        <w:rPr>
          <w:spacing w:val="-3"/>
        </w:rPr>
        <w:t>合同到期或者未到期由甲方依法提前收回土地时，乙</w:t>
      </w:r>
      <w:r>
        <w:t>方依法投资建设的农业生产附属、配套设施处置方式：</w:t>
      </w:r>
    </w:p>
    <w:p w14:paraId="3AC2A80E">
      <w:pPr>
        <w:pStyle w:val="4"/>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rPr>
          <w:rFonts w:hint="eastAsia"/>
          <w:lang w:eastAsia="zh-CN"/>
        </w:rPr>
        <w:t>□</w:t>
      </w:r>
      <w:r>
        <w:t>由甲方无偿处置。</w:t>
      </w:r>
    </w:p>
    <w:p w14:paraId="085CDB48">
      <w:pPr>
        <w:pStyle w:val="4"/>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rPr>
          <w:rFonts w:hint="eastAsia"/>
          <w:lang w:eastAsia="zh-CN"/>
        </w:rPr>
        <w:t>☑</w:t>
      </w:r>
      <w:r>
        <w:t>由乙方恢复原状。</w:t>
      </w:r>
    </w:p>
    <w:p w14:paraId="00572002">
      <w:pPr>
        <w:pStyle w:val="4"/>
        <w:keepNext w:val="0"/>
        <w:keepLines w:val="0"/>
        <w:pageBreakBefore w:val="0"/>
        <w:widowControl w:val="0"/>
        <w:tabs>
          <w:tab w:val="left" w:pos="9887"/>
        </w:tabs>
        <w:kinsoku/>
        <w:wordWrap/>
        <w:overflowPunct/>
        <w:topLinePunct w:val="0"/>
        <w:autoSpaceDE w:val="0"/>
        <w:autoSpaceDN w:val="0"/>
        <w:bidi w:val="0"/>
        <w:adjustRightInd/>
        <w:snapToGrid/>
        <w:spacing w:before="0" w:line="540" w:lineRule="exact"/>
        <w:textAlignment w:val="auto"/>
      </w:pPr>
      <w:r>
        <w:t>□其他</w:t>
      </w:r>
      <w:r>
        <w:rPr>
          <w:rFonts w:hint="eastAsia"/>
          <w:lang w:eastAsia="zh-CN"/>
        </w:rPr>
        <w:t>：</w:t>
      </w:r>
      <w:r>
        <w:rPr>
          <w:u w:val="single"/>
        </w:rPr>
        <w:t xml:space="preserve"> </w:t>
      </w:r>
      <w:r>
        <w:rPr>
          <w:u w:val="single"/>
        </w:rPr>
        <w:tab/>
      </w:r>
      <w:r>
        <w:t>。</w:t>
      </w:r>
    </w:p>
    <w:p w14:paraId="2CD372A9">
      <w:pPr>
        <w:pStyle w:val="4"/>
        <w:keepNext w:val="0"/>
        <w:keepLines w:val="0"/>
        <w:pageBreakBefore w:val="0"/>
        <w:widowControl w:val="0"/>
        <w:kinsoku/>
        <w:wordWrap/>
        <w:overflowPunct/>
        <w:topLinePunct w:val="0"/>
        <w:autoSpaceDE w:val="0"/>
        <w:autoSpaceDN w:val="0"/>
        <w:bidi w:val="0"/>
        <w:adjustRightInd/>
        <w:snapToGrid/>
        <w:spacing w:before="0" w:line="540" w:lineRule="exact"/>
        <w:textAlignment w:val="auto"/>
        <w:rPr>
          <w:rFonts w:hint="eastAsia" w:ascii="黑体" w:eastAsia="黑体"/>
        </w:rPr>
      </w:pPr>
      <w:r>
        <w:rPr>
          <w:rFonts w:hint="eastAsia" w:ascii="黑体" w:eastAsia="黑体"/>
        </w:rPr>
        <w:t>十一、违约责任</w:t>
      </w:r>
    </w:p>
    <w:p w14:paraId="62FFAF7C">
      <w:pPr>
        <w:pStyle w:val="4"/>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t>（一</w:t>
      </w:r>
      <w:r>
        <w:rPr>
          <w:spacing w:val="-135"/>
        </w:rPr>
        <w:t>）</w:t>
      </w:r>
      <w:r>
        <w:rPr>
          <w:spacing w:val="-9"/>
        </w:rPr>
        <w:t>任何一方违约给对方造成损失的，违约方应承担赔偿责任。</w:t>
      </w:r>
    </w:p>
    <w:p w14:paraId="20A0010B">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16" w:right="1633" w:firstLine="560"/>
        <w:jc w:val="both"/>
        <w:textAlignment w:val="auto"/>
      </w:pPr>
      <w:r>
        <w:t>（二</w:t>
      </w:r>
      <w:r>
        <w:rPr>
          <w:spacing w:val="-64"/>
        </w:rPr>
        <w:t>）</w:t>
      </w:r>
      <w:r>
        <w:t>甲方违反合同约定擅自干涉和破坏乙方的生产经营</w:t>
      </w:r>
      <w:r>
        <w:rPr>
          <w:rFonts w:hint="eastAsia"/>
          <w:lang w:eastAsia="zh-CN"/>
        </w:rPr>
        <w:t>，</w:t>
      </w:r>
      <w:r>
        <w:t>致使</w:t>
      </w:r>
      <w:r>
        <w:rPr>
          <w:spacing w:val="-7"/>
        </w:rPr>
        <w:t>乙方无法进行正常的生产经营活动的，乙方有权解除合同，甲方应当赔偿损失。</w:t>
      </w:r>
    </w:p>
    <w:p w14:paraId="41B80DA0">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16" w:right="1633" w:firstLine="560"/>
        <w:jc w:val="both"/>
        <w:textAlignment w:val="auto"/>
      </w:pPr>
      <w:r>
        <w:t>（</w:t>
      </w:r>
      <w:r>
        <w:rPr>
          <w:rFonts w:hint="eastAsia"/>
          <w:lang w:val="en-US" w:eastAsia="zh-CN"/>
        </w:rPr>
        <w:t>三</w:t>
      </w:r>
      <w:r>
        <w:rPr>
          <w:spacing w:val="-64"/>
        </w:rPr>
        <w:t>）</w:t>
      </w:r>
      <w:r>
        <w:rPr>
          <w:spacing w:val="-4"/>
        </w:rPr>
        <w:t>乙方应按照合同规定按时足额向甲方支付</w:t>
      </w:r>
      <w:r>
        <w:rPr>
          <w:rFonts w:hint="eastAsia"/>
          <w:spacing w:val="-4"/>
          <w:lang w:eastAsia="zh-CN"/>
        </w:rPr>
        <w:t>承包费</w:t>
      </w:r>
      <w:r>
        <w:rPr>
          <w:spacing w:val="-4"/>
        </w:rPr>
        <w:t>，逾期一日</w:t>
      </w:r>
      <w:r>
        <w:rPr>
          <w:rFonts w:hint="eastAsia"/>
          <w:spacing w:val="-4"/>
        </w:rPr>
        <w:t>按欠付金额万分之五支付违约金；逾期超过 30 日的，甲方有权单方解除合同、无偿收回土地，追究乙方违约责任。</w:t>
      </w:r>
      <w:r>
        <w:t>。</w:t>
      </w:r>
    </w:p>
    <w:p w14:paraId="415BCE67">
      <w:pPr>
        <w:pStyle w:val="4"/>
        <w:keepNext w:val="0"/>
        <w:keepLines w:val="0"/>
        <w:pageBreakBefore w:val="0"/>
        <w:widowControl w:val="0"/>
        <w:kinsoku/>
        <w:wordWrap/>
        <w:overflowPunct/>
        <w:topLinePunct w:val="0"/>
        <w:autoSpaceDE w:val="0"/>
        <w:autoSpaceDN w:val="0"/>
        <w:bidi w:val="0"/>
        <w:adjustRightInd/>
        <w:snapToGrid/>
        <w:spacing w:before="0" w:line="540" w:lineRule="exact"/>
        <w:ind w:left="1616" w:right="1634" w:firstLine="560"/>
        <w:jc w:val="both"/>
        <w:textAlignment w:val="auto"/>
      </w:pPr>
      <w:r>
        <w:t>（六</w:t>
      </w:r>
      <w:r>
        <w:rPr>
          <w:spacing w:val="-64"/>
        </w:rPr>
        <w:t>）</w:t>
      </w:r>
      <w:r>
        <w:rPr>
          <w:spacing w:val="-4"/>
        </w:rPr>
        <w:t>乙方擅自改变</w:t>
      </w:r>
      <w:r>
        <w:rPr>
          <w:rFonts w:hint="eastAsia"/>
          <w:spacing w:val="-4"/>
          <w:lang w:eastAsia="zh-CN"/>
        </w:rPr>
        <w:t>承包</w:t>
      </w:r>
      <w:r>
        <w:rPr>
          <w:spacing w:val="-4"/>
        </w:rPr>
        <w:t>土地的农业用途、弃耕抛荒连续两年以</w:t>
      </w:r>
      <w:r>
        <w:rPr>
          <w:spacing w:val="-12"/>
        </w:rPr>
        <w:t>上、给</w:t>
      </w:r>
      <w:r>
        <w:rPr>
          <w:rFonts w:hint="eastAsia"/>
          <w:spacing w:val="-12"/>
          <w:lang w:eastAsia="zh-CN"/>
        </w:rPr>
        <w:t>承包</w:t>
      </w:r>
      <w:r>
        <w:rPr>
          <w:spacing w:val="-12"/>
        </w:rPr>
        <w:t>土地造成严重损害或者严重破坏土地生态环境的，甲方有权解除合同、收回该土地经营权，并要求乙方赔偿损失。</w:t>
      </w:r>
    </w:p>
    <w:p w14:paraId="34B4179E">
      <w:pPr>
        <w:pStyle w:val="4"/>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t>（七</w:t>
      </w:r>
      <w:r>
        <w:rPr>
          <w:spacing w:val="-64"/>
        </w:rPr>
        <w:t>）</w:t>
      </w:r>
      <w:r>
        <w:rPr>
          <w:spacing w:val="-8"/>
        </w:rPr>
        <w:t>合同期限届满的，乙方应当按照合同约定将原</w:t>
      </w:r>
      <w:r>
        <w:rPr>
          <w:rFonts w:hint="eastAsia"/>
          <w:spacing w:val="-8"/>
          <w:lang w:eastAsia="zh-CN"/>
        </w:rPr>
        <w:t>承包</w:t>
      </w:r>
      <w:r>
        <w:rPr>
          <w:spacing w:val="-8"/>
        </w:rPr>
        <w:t>土地交</w:t>
      </w:r>
    </w:p>
    <w:p w14:paraId="690B3372">
      <w:pPr>
        <w:pStyle w:val="4"/>
        <w:keepNext w:val="0"/>
        <w:keepLines w:val="0"/>
        <w:pageBreakBefore w:val="0"/>
        <w:widowControl w:val="0"/>
        <w:tabs>
          <w:tab w:val="left" w:pos="8061"/>
          <w:tab w:val="left" w:pos="9607"/>
        </w:tabs>
        <w:kinsoku/>
        <w:wordWrap/>
        <w:overflowPunct/>
        <w:topLinePunct w:val="0"/>
        <w:autoSpaceDE w:val="0"/>
        <w:autoSpaceDN w:val="0"/>
        <w:bidi w:val="0"/>
        <w:adjustRightInd/>
        <w:snapToGrid/>
        <w:spacing w:before="0" w:line="540" w:lineRule="exact"/>
        <w:ind w:left="1616" w:right="1635"/>
        <w:textAlignment w:val="auto"/>
      </w:pPr>
      <w:r>
        <w:t>还给甲方</w:t>
      </w:r>
      <w:r>
        <w:rPr>
          <w:spacing w:val="-136"/>
        </w:rPr>
        <w:t>，</w:t>
      </w:r>
      <w:r>
        <w:t>逾期一日应向甲方支付年</w:t>
      </w:r>
      <w:r>
        <w:rPr>
          <w:rFonts w:hint="eastAsia"/>
          <w:lang w:eastAsia="zh-CN"/>
        </w:rPr>
        <w:t>承包费</w:t>
      </w:r>
      <w:r>
        <w:t>的万分之</w:t>
      </w:r>
      <w:r>
        <w:rPr>
          <w:rFonts w:hint="eastAsia"/>
          <w:u w:val="single"/>
          <w:lang w:val="en-US" w:eastAsia="zh-CN"/>
        </w:rPr>
        <w:t xml:space="preserve">  五 </w:t>
      </w:r>
      <w:r>
        <w:rPr>
          <w:u w:val="single"/>
        </w:rPr>
        <w:t>（</w:t>
      </w:r>
      <w:r>
        <w:t>大写</w:t>
      </w:r>
      <w:r>
        <w:rPr>
          <w:u w:val="single"/>
        </w:rPr>
        <w:t>：</w:t>
      </w:r>
      <w:r>
        <w:rPr>
          <w:rFonts w:hint="eastAsia"/>
          <w:u w:val="single"/>
          <w:lang w:val="en-US" w:eastAsia="zh-CN"/>
        </w:rPr>
        <w:t xml:space="preserve">万分之五  </w:t>
      </w:r>
      <w:r>
        <w:rPr>
          <w:spacing w:val="-18"/>
        </w:rPr>
        <w:t xml:space="preserve">） </w:t>
      </w:r>
      <w:r>
        <w:t>作为违约金。</w:t>
      </w:r>
    </w:p>
    <w:p w14:paraId="4EDB678A">
      <w:pPr>
        <w:pStyle w:val="4"/>
        <w:spacing w:before="6"/>
        <w:rPr>
          <w:rFonts w:hint="eastAsia" w:ascii="黑体" w:eastAsia="黑体"/>
        </w:rPr>
      </w:pPr>
    </w:p>
    <w:p w14:paraId="3F256EED">
      <w:pPr>
        <w:pStyle w:val="4"/>
        <w:spacing w:before="6"/>
        <w:rPr>
          <w:rFonts w:hint="eastAsia" w:ascii="黑体" w:eastAsia="黑体"/>
        </w:rPr>
      </w:pPr>
      <w:r>
        <w:rPr>
          <w:rFonts w:hint="eastAsia" w:ascii="黑体" w:eastAsia="黑体"/>
        </w:rPr>
        <w:t>十二、合同争议解决方式</w:t>
      </w:r>
    </w:p>
    <w:p w14:paraId="5163620B">
      <w:pPr>
        <w:pStyle w:val="4"/>
        <w:keepNext w:val="0"/>
        <w:keepLines w:val="0"/>
        <w:pageBreakBefore w:val="0"/>
        <w:widowControl w:val="0"/>
        <w:kinsoku/>
        <w:wordWrap/>
        <w:overflowPunct/>
        <w:topLinePunct w:val="0"/>
        <w:autoSpaceDE w:val="0"/>
        <w:autoSpaceDN w:val="0"/>
        <w:bidi w:val="0"/>
        <w:adjustRightInd/>
        <w:snapToGrid/>
        <w:spacing w:before="0" w:line="520" w:lineRule="exact"/>
        <w:ind w:left="1616" w:leftChars="0" w:right="1633" w:firstLine="528" w:firstLineChars="200"/>
        <w:textAlignment w:val="auto"/>
        <w:rPr>
          <w:rFonts w:hint="eastAsia" w:eastAsia="宋体"/>
          <w:spacing w:val="-8"/>
          <w:lang w:val="en-US" w:eastAsia="zh-CN"/>
        </w:rPr>
      </w:pPr>
      <w:r>
        <w:rPr>
          <w:spacing w:val="-8"/>
        </w:rPr>
        <w:t>本合同发生争议的，</w:t>
      </w:r>
      <w:r>
        <w:rPr>
          <w:rFonts w:hint="eastAsia"/>
          <w:spacing w:val="-8"/>
        </w:rPr>
        <w:t xml:space="preserve">争议解决方式 甲乙双方履行本合同发生纠纷，优先友好协商解决；协商不成的，由村委会、镇政府农业部门调解；调解无效的，向土地所在地人民法院提起诉讼。 </w:t>
      </w:r>
      <w:r>
        <w:rPr>
          <w:rFonts w:hint="eastAsia"/>
          <w:spacing w:val="-8"/>
          <w:lang w:val="en-US" w:eastAsia="zh-CN"/>
        </w:rPr>
        <w:t xml:space="preserve"> </w:t>
      </w:r>
    </w:p>
    <w:p w14:paraId="3335B231">
      <w:pPr>
        <w:pStyle w:val="4"/>
        <w:spacing w:before="6"/>
        <w:rPr>
          <w:rFonts w:hint="eastAsia" w:ascii="黑体" w:eastAsia="黑体"/>
        </w:rPr>
      </w:pPr>
      <w:r>
        <w:rPr>
          <w:rFonts w:hint="eastAsia" w:ascii="黑体" w:eastAsia="黑体"/>
        </w:rPr>
        <w:t>十三、附则</w:t>
      </w:r>
    </w:p>
    <w:p w14:paraId="478E7EB6">
      <w:pPr>
        <w:pStyle w:val="4"/>
        <w:spacing w:before="142" w:line="333" w:lineRule="auto"/>
        <w:ind w:left="1616" w:right="1634" w:firstLine="560"/>
      </w:pPr>
      <w:r>
        <w:t>（一</w:t>
      </w:r>
      <w:r>
        <w:rPr>
          <w:spacing w:val="-44"/>
        </w:rPr>
        <w:t>）</w:t>
      </w:r>
      <w:r>
        <w:rPr>
          <w:spacing w:val="-10"/>
        </w:rPr>
        <w:t>本合同未尽事宜，经甲方、乙方协商一致后可签订补充协议。补充协议与本合同具有同等法律效力。</w:t>
      </w:r>
    </w:p>
    <w:p w14:paraId="767BD11C">
      <w:pPr>
        <w:pStyle w:val="4"/>
        <w:tabs>
          <w:tab w:val="left" w:pos="9747"/>
        </w:tabs>
        <w:spacing w:before="2"/>
      </w:pPr>
      <w:r>
        <w:t>补充条款（可另附件）：</w:t>
      </w:r>
      <w:r>
        <w:rPr>
          <w:u w:val="single"/>
        </w:rPr>
        <w:t xml:space="preserve"> </w:t>
      </w:r>
      <w:r>
        <w:rPr>
          <w:u w:val="single"/>
        </w:rPr>
        <w:tab/>
      </w:r>
      <w:r>
        <w:t>。</w:t>
      </w:r>
    </w:p>
    <w:p w14:paraId="06873165">
      <w:pPr>
        <w:pStyle w:val="4"/>
        <w:tabs>
          <w:tab w:val="left" w:pos="6655"/>
        </w:tabs>
        <w:spacing w:before="142" w:line="333" w:lineRule="auto"/>
        <w:ind w:left="1616" w:right="1634" w:firstLine="560"/>
        <w:jc w:val="both"/>
      </w:pPr>
      <w:r>
        <w:t>（二</w:t>
      </w:r>
      <w:r>
        <w:rPr>
          <w:spacing w:val="-44"/>
        </w:rPr>
        <w:t>）</w:t>
      </w:r>
      <w:r>
        <w:t>本合同自甲乙双方签字</w:t>
      </w:r>
      <w:r>
        <w:rPr>
          <w:spacing w:val="-44"/>
        </w:rPr>
        <w:t>、</w:t>
      </w:r>
      <w:r>
        <w:t>盖章或者按指印之日起生效</w:t>
      </w:r>
      <w:r>
        <w:rPr>
          <w:spacing w:val="-43"/>
        </w:rPr>
        <w:t>。</w:t>
      </w:r>
      <w:r>
        <w:t>本合同一式</w:t>
      </w:r>
      <w:r>
        <w:rPr>
          <w:u w:val="single"/>
        </w:rPr>
        <w:t xml:space="preserve">  </w:t>
      </w:r>
      <w:r>
        <w:rPr>
          <w:rFonts w:hint="eastAsia"/>
          <w:u w:val="single"/>
          <w:lang w:val="en-US" w:eastAsia="zh-CN"/>
        </w:rPr>
        <w:t>4</w:t>
      </w:r>
      <w:r>
        <w:rPr>
          <w:spacing w:val="131"/>
          <w:u w:val="single"/>
        </w:rPr>
        <w:t xml:space="preserve"> </w:t>
      </w:r>
      <w:r>
        <w:t>份，由甲方、乙方、农村集体经济组织、乡（镇）人民政府农村土地承包管理部门各执一份。</w:t>
      </w:r>
    </w:p>
    <w:p w14:paraId="3FFD0235">
      <w:pPr>
        <w:pStyle w:val="4"/>
        <w:ind w:left="0"/>
        <w:rPr>
          <w:sz w:val="30"/>
        </w:rPr>
      </w:pPr>
    </w:p>
    <w:p w14:paraId="45AB831D">
      <w:pPr>
        <w:pStyle w:val="4"/>
        <w:ind w:left="0"/>
        <w:rPr>
          <w:sz w:val="30"/>
        </w:rPr>
      </w:pPr>
    </w:p>
    <w:p w14:paraId="6A6A203D">
      <w:pPr>
        <w:pStyle w:val="4"/>
        <w:tabs>
          <w:tab w:val="left" w:pos="6096"/>
        </w:tabs>
        <w:spacing w:before="235"/>
        <w:ind w:left="1616"/>
      </w:pPr>
      <w:r>
        <w:t>甲方：</w:t>
      </w:r>
      <w:r>
        <w:tab/>
      </w:r>
      <w:r>
        <w:t>乙方：</w:t>
      </w:r>
    </w:p>
    <w:p w14:paraId="4BC2A0C4">
      <w:pPr>
        <w:pStyle w:val="4"/>
        <w:ind w:left="0"/>
      </w:pPr>
    </w:p>
    <w:p w14:paraId="371F1381">
      <w:pPr>
        <w:pStyle w:val="4"/>
        <w:spacing w:before="1"/>
        <w:ind w:left="0"/>
        <w:rPr>
          <w:sz w:val="25"/>
        </w:rPr>
      </w:pPr>
    </w:p>
    <w:p w14:paraId="422FA5B5">
      <w:pPr>
        <w:tabs>
          <w:tab w:val="left" w:pos="6111"/>
        </w:tabs>
        <w:spacing w:before="1"/>
        <w:ind w:left="1616" w:right="0" w:firstLine="0"/>
        <w:jc w:val="left"/>
        <w:rPr>
          <w:sz w:val="24"/>
        </w:rPr>
      </w:pPr>
      <w:r>
        <w:rPr>
          <w:w w:val="80"/>
          <w:sz w:val="24"/>
        </w:rPr>
        <w:t>法定代表人（负责人/农户代表人）签字：</w:t>
      </w:r>
      <w:r>
        <w:rPr>
          <w:w w:val="80"/>
          <w:sz w:val="24"/>
        </w:rPr>
        <w:tab/>
      </w:r>
      <w:r>
        <w:rPr>
          <w:w w:val="90"/>
          <w:sz w:val="24"/>
        </w:rPr>
        <w:t>法定代表人（负责人/农户代表人）签字：</w:t>
      </w:r>
    </w:p>
    <w:p w14:paraId="553C1A20">
      <w:pPr>
        <w:pStyle w:val="4"/>
        <w:ind w:left="0"/>
        <w:rPr>
          <w:sz w:val="24"/>
        </w:rPr>
      </w:pPr>
    </w:p>
    <w:p w14:paraId="6D443FDC">
      <w:pPr>
        <w:pStyle w:val="4"/>
        <w:ind w:left="0"/>
        <w:rPr>
          <w:sz w:val="24"/>
        </w:rPr>
      </w:pPr>
    </w:p>
    <w:p w14:paraId="43C3BB1C">
      <w:pPr>
        <w:pStyle w:val="4"/>
        <w:ind w:left="0"/>
        <w:rPr>
          <w:sz w:val="24"/>
        </w:rPr>
      </w:pPr>
    </w:p>
    <w:p w14:paraId="045125B7">
      <w:pPr>
        <w:pStyle w:val="4"/>
        <w:spacing w:before="12"/>
        <w:ind w:left="0"/>
        <w:rPr>
          <w:sz w:val="17"/>
        </w:rPr>
      </w:pPr>
    </w:p>
    <w:p w14:paraId="03A84A5E">
      <w:pPr>
        <w:pStyle w:val="4"/>
        <w:tabs>
          <w:tab w:val="left" w:pos="3575"/>
          <w:tab w:val="left" w:pos="4275"/>
          <w:tab w:val="left" w:pos="4975"/>
          <w:tab w:val="left" w:pos="5115"/>
          <w:tab w:val="left" w:pos="6096"/>
          <w:tab w:val="left" w:pos="8056"/>
          <w:tab w:val="left" w:pos="8756"/>
          <w:tab w:val="left" w:pos="9455"/>
          <w:tab w:val="left" w:pos="9596"/>
        </w:tabs>
        <w:spacing w:line="336" w:lineRule="auto"/>
        <w:ind w:left="1616" w:right="1786"/>
        <w:rPr>
          <w:rFonts w:ascii="Times New Roman" w:eastAsia="Times New Roman"/>
        </w:rPr>
      </w:pPr>
      <w:r>
        <w:t>签订时间：</w:t>
      </w:r>
      <w:r>
        <w:rPr>
          <w:u w:val="single"/>
        </w:rPr>
        <w:t xml:space="preserve"> </w:t>
      </w:r>
      <w:r>
        <w:rPr>
          <w:u w:val="single"/>
        </w:rPr>
        <w:tab/>
      </w:r>
      <w:r>
        <w:t>年</w:t>
      </w:r>
      <w:r>
        <w:rPr>
          <w:u w:val="single"/>
        </w:rPr>
        <w:t xml:space="preserve"> </w:t>
      </w:r>
      <w:r>
        <w:rPr>
          <w:u w:val="single"/>
        </w:rPr>
        <w:tab/>
      </w:r>
      <w:r>
        <w:t>月</w:t>
      </w:r>
      <w:r>
        <w:rPr>
          <w:u w:val="single"/>
        </w:rPr>
        <w:t xml:space="preserve"> </w:t>
      </w:r>
      <w:r>
        <w:rPr>
          <w:u w:val="single"/>
        </w:rPr>
        <w:tab/>
      </w:r>
      <w:r>
        <w:t>日</w:t>
      </w:r>
      <w:r>
        <w:tab/>
      </w:r>
      <w:r>
        <w:t>签订时间：</w:t>
      </w:r>
      <w:r>
        <w:rPr>
          <w:u w:val="single"/>
        </w:rPr>
        <w:t xml:space="preserve"> </w:t>
      </w:r>
      <w:r>
        <w:rPr>
          <w:u w:val="single"/>
        </w:rPr>
        <w:tab/>
      </w:r>
      <w:r>
        <w:t>年</w:t>
      </w:r>
      <w:r>
        <w:rPr>
          <w:u w:val="single"/>
        </w:rPr>
        <w:t xml:space="preserve"> </w:t>
      </w:r>
      <w:r>
        <w:rPr>
          <w:u w:val="single"/>
        </w:rPr>
        <w:tab/>
      </w:r>
      <w:r>
        <w:t>月</w:t>
      </w:r>
      <w:r>
        <w:rPr>
          <w:u w:val="single"/>
        </w:rPr>
        <w:t xml:space="preserve"> </w:t>
      </w:r>
      <w:r>
        <w:rPr>
          <w:u w:val="single"/>
        </w:rPr>
        <w:tab/>
      </w:r>
      <w:r>
        <w:rPr>
          <w:spacing w:val="-17"/>
        </w:rPr>
        <w:t>日</w:t>
      </w:r>
      <w:r>
        <w:t>签订地点：</w:t>
      </w:r>
      <w:r>
        <w:rPr>
          <w:u w:val="single"/>
        </w:rPr>
        <w:t xml:space="preserve"> </w:t>
      </w:r>
      <w:r>
        <w:rPr>
          <w:u w:val="single"/>
        </w:rPr>
        <w:tab/>
      </w:r>
      <w:r>
        <w:rPr>
          <w:u w:val="single"/>
        </w:rPr>
        <w:tab/>
      </w:r>
      <w:r>
        <w:rPr>
          <w:u w:val="single"/>
        </w:rPr>
        <w:tab/>
      </w:r>
      <w:r>
        <w:rPr>
          <w:u w:val="single"/>
        </w:rPr>
        <w:tab/>
      </w:r>
      <w:r>
        <w:tab/>
      </w:r>
      <w:r>
        <w:rPr>
          <w:w w:val="95"/>
        </w:rPr>
        <w:t>签订地点：</w:t>
      </w:r>
      <w:r>
        <w:rPr>
          <w:rFonts w:ascii="Times New Roman" w:eastAsia="Times New Roman"/>
          <w:w w:val="95"/>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u w:val="single"/>
        </w:rPr>
        <w:tab/>
      </w:r>
    </w:p>
    <w:p w14:paraId="33B6DC88">
      <w:pPr>
        <w:spacing w:after="0" w:line="336" w:lineRule="auto"/>
        <w:rPr>
          <w:rFonts w:ascii="Times New Roman" w:eastAsia="Times New Roman"/>
        </w:rPr>
        <w:sectPr>
          <w:pgSz w:w="11910" w:h="16840"/>
          <w:pgMar w:top="1600" w:right="200" w:bottom="1240" w:left="180" w:header="0" w:footer="1049" w:gutter="0"/>
          <w:cols w:space="720" w:num="1"/>
        </w:sectPr>
      </w:pPr>
    </w:p>
    <w:p w14:paraId="31EDCFA4">
      <w:pPr>
        <w:pStyle w:val="2"/>
        <w:spacing w:before="139" w:after="13"/>
      </w:pPr>
      <w:r>
        <w:t>附件清单：</w:t>
      </w:r>
    </w:p>
    <w:tbl>
      <w:tblPr>
        <w:tblStyle w:val="6"/>
        <w:tblW w:w="0" w:type="auto"/>
        <w:tblInd w:w="16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4"/>
        <w:gridCol w:w="3545"/>
        <w:gridCol w:w="1560"/>
        <w:gridCol w:w="1135"/>
        <w:gridCol w:w="1135"/>
      </w:tblGrid>
      <w:tr w14:paraId="1D5E6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94" w:type="dxa"/>
          </w:tcPr>
          <w:p w14:paraId="44BADA77">
            <w:pPr>
              <w:pStyle w:val="10"/>
              <w:spacing w:before="137"/>
              <w:ind w:left="196" w:right="187"/>
              <w:jc w:val="center"/>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z w:val="28"/>
              </w:rPr>
              <w:t>序号</w:t>
            </w:r>
          </w:p>
        </w:tc>
        <w:tc>
          <w:tcPr>
            <w:tcW w:w="3545" w:type="dxa"/>
          </w:tcPr>
          <w:p w14:paraId="2C0F2512">
            <w:pPr>
              <w:pStyle w:val="10"/>
              <w:spacing w:before="137"/>
              <w:ind w:left="1189" w:right="1185"/>
              <w:jc w:val="center"/>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z w:val="28"/>
              </w:rPr>
              <w:t>附件名称</w:t>
            </w:r>
          </w:p>
        </w:tc>
        <w:tc>
          <w:tcPr>
            <w:tcW w:w="1560" w:type="dxa"/>
          </w:tcPr>
          <w:p w14:paraId="64051368">
            <w:pPr>
              <w:pStyle w:val="10"/>
              <w:spacing w:before="137"/>
              <w:ind w:left="217"/>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z w:val="28"/>
              </w:rPr>
              <w:t>是否具备</w:t>
            </w:r>
          </w:p>
        </w:tc>
        <w:tc>
          <w:tcPr>
            <w:tcW w:w="1135" w:type="dxa"/>
          </w:tcPr>
          <w:p w14:paraId="6625206C">
            <w:pPr>
              <w:pStyle w:val="10"/>
              <w:spacing w:before="137"/>
              <w:ind w:left="283"/>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z w:val="28"/>
              </w:rPr>
              <w:t>页数</w:t>
            </w:r>
          </w:p>
        </w:tc>
        <w:tc>
          <w:tcPr>
            <w:tcW w:w="1135" w:type="dxa"/>
          </w:tcPr>
          <w:p w14:paraId="26E5B32E">
            <w:pPr>
              <w:pStyle w:val="10"/>
              <w:spacing w:before="137"/>
              <w:ind w:left="282"/>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z w:val="28"/>
              </w:rPr>
              <w:t>备注</w:t>
            </w:r>
          </w:p>
        </w:tc>
      </w:tr>
      <w:tr w14:paraId="084FE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94" w:type="dxa"/>
          </w:tcPr>
          <w:p w14:paraId="4F546A37">
            <w:pPr>
              <w:pStyle w:val="10"/>
              <w:spacing w:before="136"/>
              <w:ind w:left="7"/>
              <w:jc w:val="center"/>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w w:val="99"/>
                <w:sz w:val="28"/>
              </w:rPr>
              <w:t>1</w:t>
            </w:r>
          </w:p>
        </w:tc>
        <w:tc>
          <w:tcPr>
            <w:tcW w:w="3545" w:type="dxa"/>
          </w:tcPr>
          <w:p w14:paraId="3880F5BD">
            <w:pPr>
              <w:pStyle w:val="10"/>
              <w:spacing w:before="136"/>
              <w:ind w:left="106"/>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z w:val="28"/>
              </w:rPr>
              <w:t>甲方、乙方的证件复印件</w:t>
            </w:r>
          </w:p>
        </w:tc>
        <w:tc>
          <w:tcPr>
            <w:tcW w:w="1560" w:type="dxa"/>
          </w:tcPr>
          <w:p w14:paraId="4A497346">
            <w:pPr>
              <w:pStyle w:val="10"/>
              <w:rPr>
                <w:rFonts w:hint="eastAsia" w:asciiTheme="minorEastAsia" w:hAnsiTheme="minorEastAsia" w:eastAsiaTheme="minorEastAsia" w:cstheme="minorEastAsia"/>
                <w:sz w:val="28"/>
              </w:rPr>
            </w:pPr>
          </w:p>
        </w:tc>
        <w:tc>
          <w:tcPr>
            <w:tcW w:w="1135" w:type="dxa"/>
          </w:tcPr>
          <w:p w14:paraId="20646516">
            <w:pPr>
              <w:pStyle w:val="10"/>
              <w:rPr>
                <w:rFonts w:hint="eastAsia" w:asciiTheme="minorEastAsia" w:hAnsiTheme="minorEastAsia" w:eastAsiaTheme="minorEastAsia" w:cstheme="minorEastAsia"/>
                <w:sz w:val="28"/>
              </w:rPr>
            </w:pPr>
          </w:p>
        </w:tc>
        <w:tc>
          <w:tcPr>
            <w:tcW w:w="1135" w:type="dxa"/>
          </w:tcPr>
          <w:p w14:paraId="315445A3">
            <w:pPr>
              <w:pStyle w:val="10"/>
              <w:rPr>
                <w:rFonts w:hint="eastAsia" w:asciiTheme="minorEastAsia" w:hAnsiTheme="minorEastAsia" w:eastAsiaTheme="minorEastAsia" w:cstheme="minorEastAsia"/>
                <w:sz w:val="28"/>
              </w:rPr>
            </w:pPr>
          </w:p>
        </w:tc>
      </w:tr>
      <w:tr w14:paraId="3CF26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994" w:type="dxa"/>
          </w:tcPr>
          <w:p w14:paraId="1BC4686B">
            <w:pPr>
              <w:pStyle w:val="10"/>
              <w:spacing w:before="136"/>
              <w:ind w:left="7"/>
              <w:jc w:val="center"/>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w w:val="99"/>
                <w:sz w:val="28"/>
              </w:rPr>
              <w:t>2</w:t>
            </w:r>
          </w:p>
        </w:tc>
        <w:tc>
          <w:tcPr>
            <w:tcW w:w="3545" w:type="dxa"/>
          </w:tcPr>
          <w:p w14:paraId="4B4470E0">
            <w:pPr>
              <w:pStyle w:val="10"/>
              <w:spacing w:before="136"/>
              <w:ind w:left="105"/>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z w:val="28"/>
              </w:rPr>
              <w:t>土地的权属证明</w:t>
            </w:r>
          </w:p>
        </w:tc>
        <w:tc>
          <w:tcPr>
            <w:tcW w:w="1560" w:type="dxa"/>
          </w:tcPr>
          <w:p w14:paraId="50294CC1">
            <w:pPr>
              <w:pStyle w:val="10"/>
              <w:rPr>
                <w:rFonts w:hint="eastAsia" w:asciiTheme="minorEastAsia" w:hAnsiTheme="minorEastAsia" w:eastAsiaTheme="minorEastAsia" w:cstheme="minorEastAsia"/>
                <w:sz w:val="28"/>
              </w:rPr>
            </w:pPr>
          </w:p>
        </w:tc>
        <w:tc>
          <w:tcPr>
            <w:tcW w:w="1135" w:type="dxa"/>
          </w:tcPr>
          <w:p w14:paraId="7D1ACD13">
            <w:pPr>
              <w:pStyle w:val="10"/>
              <w:rPr>
                <w:rFonts w:hint="eastAsia" w:asciiTheme="minorEastAsia" w:hAnsiTheme="minorEastAsia" w:eastAsiaTheme="minorEastAsia" w:cstheme="minorEastAsia"/>
                <w:sz w:val="28"/>
              </w:rPr>
            </w:pPr>
          </w:p>
        </w:tc>
        <w:tc>
          <w:tcPr>
            <w:tcW w:w="1135" w:type="dxa"/>
          </w:tcPr>
          <w:p w14:paraId="70FF1B75">
            <w:pPr>
              <w:pStyle w:val="10"/>
              <w:rPr>
                <w:rFonts w:hint="eastAsia" w:asciiTheme="minorEastAsia" w:hAnsiTheme="minorEastAsia" w:eastAsiaTheme="minorEastAsia" w:cstheme="minorEastAsia"/>
                <w:sz w:val="28"/>
              </w:rPr>
            </w:pPr>
          </w:p>
        </w:tc>
      </w:tr>
      <w:tr w14:paraId="2630A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94" w:type="dxa"/>
          </w:tcPr>
          <w:p w14:paraId="74D62B3A">
            <w:pPr>
              <w:pStyle w:val="10"/>
              <w:spacing w:before="137"/>
              <w:ind w:left="7"/>
              <w:jc w:val="center"/>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w w:val="99"/>
                <w:sz w:val="28"/>
              </w:rPr>
              <w:t>3</w:t>
            </w:r>
          </w:p>
        </w:tc>
        <w:tc>
          <w:tcPr>
            <w:tcW w:w="3545" w:type="dxa"/>
          </w:tcPr>
          <w:p w14:paraId="08494ACA">
            <w:pPr>
              <w:pStyle w:val="10"/>
              <w:spacing w:before="137"/>
              <w:ind w:left="106"/>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z w:val="28"/>
              </w:rPr>
              <w:t>土地四至范围附图</w:t>
            </w:r>
          </w:p>
        </w:tc>
        <w:tc>
          <w:tcPr>
            <w:tcW w:w="1560" w:type="dxa"/>
          </w:tcPr>
          <w:p w14:paraId="251DD281">
            <w:pPr>
              <w:pStyle w:val="10"/>
              <w:rPr>
                <w:rFonts w:hint="eastAsia" w:asciiTheme="minorEastAsia" w:hAnsiTheme="minorEastAsia" w:eastAsiaTheme="minorEastAsia" w:cstheme="minorEastAsia"/>
                <w:sz w:val="28"/>
              </w:rPr>
            </w:pPr>
          </w:p>
        </w:tc>
        <w:tc>
          <w:tcPr>
            <w:tcW w:w="1135" w:type="dxa"/>
          </w:tcPr>
          <w:p w14:paraId="59389121">
            <w:pPr>
              <w:pStyle w:val="10"/>
              <w:rPr>
                <w:rFonts w:hint="eastAsia" w:asciiTheme="minorEastAsia" w:hAnsiTheme="minorEastAsia" w:eastAsiaTheme="minorEastAsia" w:cstheme="minorEastAsia"/>
                <w:sz w:val="28"/>
              </w:rPr>
            </w:pPr>
          </w:p>
        </w:tc>
        <w:tc>
          <w:tcPr>
            <w:tcW w:w="1135" w:type="dxa"/>
          </w:tcPr>
          <w:p w14:paraId="21733313">
            <w:pPr>
              <w:pStyle w:val="10"/>
              <w:rPr>
                <w:rFonts w:hint="eastAsia" w:asciiTheme="minorEastAsia" w:hAnsiTheme="minorEastAsia" w:eastAsiaTheme="minorEastAsia" w:cstheme="minorEastAsia"/>
                <w:sz w:val="28"/>
              </w:rPr>
            </w:pPr>
          </w:p>
        </w:tc>
      </w:tr>
      <w:tr w14:paraId="35ACC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0" w:hRule="atLeast"/>
        </w:trPr>
        <w:tc>
          <w:tcPr>
            <w:tcW w:w="994" w:type="dxa"/>
          </w:tcPr>
          <w:p w14:paraId="2A17D6C3">
            <w:pPr>
              <w:pStyle w:val="10"/>
              <w:rPr>
                <w:rFonts w:hint="eastAsia" w:asciiTheme="minorEastAsia" w:hAnsiTheme="minorEastAsia" w:eastAsiaTheme="minorEastAsia" w:cstheme="minorEastAsia"/>
                <w:sz w:val="28"/>
              </w:rPr>
            </w:pPr>
          </w:p>
          <w:p w14:paraId="1D026943">
            <w:pPr>
              <w:pStyle w:val="10"/>
              <w:rPr>
                <w:rFonts w:hint="eastAsia" w:asciiTheme="minorEastAsia" w:hAnsiTheme="minorEastAsia" w:eastAsiaTheme="minorEastAsia" w:cstheme="minorEastAsia"/>
                <w:sz w:val="28"/>
              </w:rPr>
            </w:pPr>
          </w:p>
          <w:p w14:paraId="52A6704A">
            <w:pPr>
              <w:pStyle w:val="10"/>
              <w:spacing w:before="198"/>
              <w:ind w:left="7"/>
              <w:jc w:val="center"/>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w w:val="99"/>
                <w:sz w:val="28"/>
              </w:rPr>
              <w:t>4</w:t>
            </w:r>
          </w:p>
        </w:tc>
        <w:tc>
          <w:tcPr>
            <w:tcW w:w="3545" w:type="dxa"/>
          </w:tcPr>
          <w:p w14:paraId="7638ADFB">
            <w:pPr>
              <w:pStyle w:val="10"/>
              <w:spacing w:before="136" w:line="348" w:lineRule="auto"/>
              <w:ind w:left="106" w:right="98"/>
              <w:jc w:val="both"/>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pacing w:val="-8"/>
                <w:sz w:val="28"/>
              </w:rPr>
              <w:t>其他</w:t>
            </w:r>
            <w:r>
              <w:rPr>
                <w:rFonts w:hint="eastAsia" w:asciiTheme="minorEastAsia" w:hAnsiTheme="minorEastAsia" w:eastAsiaTheme="minorEastAsia" w:cstheme="minorEastAsia"/>
                <w:sz w:val="28"/>
              </w:rPr>
              <w:t>（</w:t>
            </w:r>
            <w:r>
              <w:rPr>
                <w:rFonts w:hint="eastAsia" w:asciiTheme="minorEastAsia" w:hAnsiTheme="minorEastAsia" w:eastAsiaTheme="minorEastAsia" w:cstheme="minorEastAsia"/>
                <w:spacing w:val="-6"/>
                <w:sz w:val="28"/>
              </w:rPr>
              <w:t>例如：附属建筑及设</w:t>
            </w:r>
            <w:r>
              <w:rPr>
                <w:rFonts w:hint="eastAsia" w:asciiTheme="minorEastAsia" w:hAnsiTheme="minorEastAsia" w:eastAsiaTheme="minorEastAsia" w:cstheme="minorEastAsia"/>
                <w:spacing w:val="-7"/>
                <w:sz w:val="28"/>
              </w:rPr>
              <w:t>施清单、村民会议决议书及公示材料、代办授权委托书</w:t>
            </w:r>
          </w:p>
          <w:p w14:paraId="34B1A150">
            <w:pPr>
              <w:pStyle w:val="10"/>
              <w:spacing w:line="358" w:lineRule="exact"/>
              <w:ind w:left="106"/>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z w:val="28"/>
              </w:rPr>
              <w:t>和证件复印件等）</w:t>
            </w:r>
          </w:p>
        </w:tc>
        <w:tc>
          <w:tcPr>
            <w:tcW w:w="1560" w:type="dxa"/>
          </w:tcPr>
          <w:p w14:paraId="1BEDB4F8">
            <w:pPr>
              <w:pStyle w:val="10"/>
              <w:rPr>
                <w:rFonts w:hint="eastAsia" w:asciiTheme="minorEastAsia" w:hAnsiTheme="minorEastAsia" w:eastAsiaTheme="minorEastAsia" w:cstheme="minorEastAsia"/>
                <w:sz w:val="28"/>
              </w:rPr>
            </w:pPr>
          </w:p>
        </w:tc>
        <w:tc>
          <w:tcPr>
            <w:tcW w:w="1135" w:type="dxa"/>
          </w:tcPr>
          <w:p w14:paraId="3AD9A543">
            <w:pPr>
              <w:pStyle w:val="10"/>
              <w:rPr>
                <w:rFonts w:hint="eastAsia" w:asciiTheme="minorEastAsia" w:hAnsiTheme="minorEastAsia" w:eastAsiaTheme="minorEastAsia" w:cstheme="minorEastAsia"/>
                <w:sz w:val="28"/>
              </w:rPr>
            </w:pPr>
          </w:p>
        </w:tc>
        <w:tc>
          <w:tcPr>
            <w:tcW w:w="1135" w:type="dxa"/>
          </w:tcPr>
          <w:p w14:paraId="6F91AF5A">
            <w:pPr>
              <w:pStyle w:val="10"/>
              <w:rPr>
                <w:rFonts w:hint="eastAsia" w:asciiTheme="minorEastAsia" w:hAnsiTheme="minorEastAsia" w:eastAsiaTheme="minorEastAsia" w:cstheme="minorEastAsia"/>
                <w:sz w:val="28"/>
              </w:rPr>
            </w:pPr>
          </w:p>
        </w:tc>
      </w:tr>
      <w:tr w14:paraId="1A73E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994" w:type="dxa"/>
          </w:tcPr>
          <w:p w14:paraId="37B89C92">
            <w:pPr>
              <w:pStyle w:val="10"/>
              <w:rPr>
                <w:rFonts w:hint="eastAsia" w:asciiTheme="minorEastAsia" w:hAnsiTheme="minorEastAsia" w:eastAsiaTheme="minorEastAsia" w:cstheme="minorEastAsia"/>
                <w:sz w:val="28"/>
              </w:rPr>
            </w:pPr>
          </w:p>
        </w:tc>
        <w:tc>
          <w:tcPr>
            <w:tcW w:w="3545" w:type="dxa"/>
          </w:tcPr>
          <w:p w14:paraId="3EA4CDCA">
            <w:pPr>
              <w:pStyle w:val="10"/>
              <w:rPr>
                <w:rFonts w:hint="eastAsia" w:asciiTheme="minorEastAsia" w:hAnsiTheme="minorEastAsia" w:eastAsiaTheme="minorEastAsia" w:cstheme="minorEastAsia"/>
                <w:sz w:val="28"/>
              </w:rPr>
            </w:pPr>
          </w:p>
        </w:tc>
        <w:tc>
          <w:tcPr>
            <w:tcW w:w="1560" w:type="dxa"/>
          </w:tcPr>
          <w:p w14:paraId="04F05CA6">
            <w:pPr>
              <w:pStyle w:val="10"/>
              <w:rPr>
                <w:rFonts w:hint="eastAsia" w:asciiTheme="minorEastAsia" w:hAnsiTheme="minorEastAsia" w:eastAsiaTheme="minorEastAsia" w:cstheme="minorEastAsia"/>
                <w:sz w:val="28"/>
              </w:rPr>
            </w:pPr>
          </w:p>
        </w:tc>
        <w:tc>
          <w:tcPr>
            <w:tcW w:w="1135" w:type="dxa"/>
          </w:tcPr>
          <w:p w14:paraId="74A90FBC">
            <w:pPr>
              <w:pStyle w:val="10"/>
              <w:rPr>
                <w:rFonts w:hint="eastAsia" w:asciiTheme="minorEastAsia" w:hAnsiTheme="minorEastAsia" w:eastAsiaTheme="minorEastAsia" w:cstheme="minorEastAsia"/>
                <w:sz w:val="28"/>
              </w:rPr>
            </w:pPr>
          </w:p>
        </w:tc>
        <w:tc>
          <w:tcPr>
            <w:tcW w:w="1135" w:type="dxa"/>
          </w:tcPr>
          <w:p w14:paraId="56D359C1">
            <w:pPr>
              <w:pStyle w:val="10"/>
              <w:rPr>
                <w:rFonts w:hint="eastAsia" w:asciiTheme="minorEastAsia" w:hAnsiTheme="minorEastAsia" w:eastAsiaTheme="minorEastAsia" w:cstheme="minorEastAsia"/>
                <w:sz w:val="28"/>
              </w:rPr>
            </w:pPr>
          </w:p>
        </w:tc>
      </w:tr>
      <w:tr w14:paraId="1F7D2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94" w:type="dxa"/>
          </w:tcPr>
          <w:p w14:paraId="01ED2AE9">
            <w:pPr>
              <w:pStyle w:val="10"/>
              <w:rPr>
                <w:rFonts w:hint="eastAsia" w:asciiTheme="minorEastAsia" w:hAnsiTheme="minorEastAsia" w:eastAsiaTheme="minorEastAsia" w:cstheme="minorEastAsia"/>
                <w:sz w:val="28"/>
              </w:rPr>
            </w:pPr>
          </w:p>
        </w:tc>
        <w:tc>
          <w:tcPr>
            <w:tcW w:w="3545" w:type="dxa"/>
          </w:tcPr>
          <w:p w14:paraId="377B523A">
            <w:pPr>
              <w:pStyle w:val="10"/>
              <w:rPr>
                <w:rFonts w:hint="eastAsia" w:asciiTheme="minorEastAsia" w:hAnsiTheme="minorEastAsia" w:eastAsiaTheme="minorEastAsia" w:cstheme="minorEastAsia"/>
                <w:sz w:val="28"/>
              </w:rPr>
            </w:pPr>
          </w:p>
        </w:tc>
        <w:tc>
          <w:tcPr>
            <w:tcW w:w="1560" w:type="dxa"/>
          </w:tcPr>
          <w:p w14:paraId="7F2E7055">
            <w:pPr>
              <w:pStyle w:val="10"/>
              <w:rPr>
                <w:rFonts w:hint="eastAsia" w:asciiTheme="minorEastAsia" w:hAnsiTheme="minorEastAsia" w:eastAsiaTheme="minorEastAsia" w:cstheme="minorEastAsia"/>
                <w:sz w:val="28"/>
              </w:rPr>
            </w:pPr>
          </w:p>
        </w:tc>
        <w:tc>
          <w:tcPr>
            <w:tcW w:w="1135" w:type="dxa"/>
          </w:tcPr>
          <w:p w14:paraId="4BD542FC">
            <w:pPr>
              <w:pStyle w:val="10"/>
              <w:rPr>
                <w:rFonts w:hint="eastAsia" w:asciiTheme="minorEastAsia" w:hAnsiTheme="minorEastAsia" w:eastAsiaTheme="minorEastAsia" w:cstheme="minorEastAsia"/>
                <w:sz w:val="28"/>
              </w:rPr>
            </w:pPr>
          </w:p>
        </w:tc>
        <w:tc>
          <w:tcPr>
            <w:tcW w:w="1135" w:type="dxa"/>
          </w:tcPr>
          <w:p w14:paraId="64F0452D">
            <w:pPr>
              <w:pStyle w:val="10"/>
              <w:rPr>
                <w:rFonts w:hint="eastAsia" w:asciiTheme="minorEastAsia" w:hAnsiTheme="minorEastAsia" w:eastAsiaTheme="minorEastAsia" w:cstheme="minorEastAsia"/>
                <w:sz w:val="28"/>
              </w:rPr>
            </w:pPr>
          </w:p>
        </w:tc>
      </w:tr>
      <w:tr w14:paraId="7CFE4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94" w:type="dxa"/>
          </w:tcPr>
          <w:p w14:paraId="26B4C7DB">
            <w:pPr>
              <w:pStyle w:val="10"/>
              <w:rPr>
                <w:rFonts w:hint="eastAsia" w:asciiTheme="minorEastAsia" w:hAnsiTheme="minorEastAsia" w:eastAsiaTheme="minorEastAsia" w:cstheme="minorEastAsia"/>
                <w:sz w:val="28"/>
              </w:rPr>
            </w:pPr>
          </w:p>
        </w:tc>
        <w:tc>
          <w:tcPr>
            <w:tcW w:w="3545" w:type="dxa"/>
          </w:tcPr>
          <w:p w14:paraId="52780619">
            <w:pPr>
              <w:pStyle w:val="10"/>
              <w:rPr>
                <w:rFonts w:hint="eastAsia" w:asciiTheme="minorEastAsia" w:hAnsiTheme="minorEastAsia" w:eastAsiaTheme="minorEastAsia" w:cstheme="minorEastAsia"/>
                <w:sz w:val="28"/>
              </w:rPr>
            </w:pPr>
          </w:p>
        </w:tc>
        <w:tc>
          <w:tcPr>
            <w:tcW w:w="1560" w:type="dxa"/>
          </w:tcPr>
          <w:p w14:paraId="3FDA2EFD">
            <w:pPr>
              <w:pStyle w:val="10"/>
              <w:rPr>
                <w:rFonts w:hint="eastAsia" w:asciiTheme="minorEastAsia" w:hAnsiTheme="minorEastAsia" w:eastAsiaTheme="minorEastAsia" w:cstheme="minorEastAsia"/>
                <w:sz w:val="28"/>
              </w:rPr>
            </w:pPr>
          </w:p>
        </w:tc>
        <w:tc>
          <w:tcPr>
            <w:tcW w:w="1135" w:type="dxa"/>
          </w:tcPr>
          <w:p w14:paraId="5DD71EC2">
            <w:pPr>
              <w:pStyle w:val="10"/>
              <w:rPr>
                <w:rFonts w:hint="eastAsia" w:asciiTheme="minorEastAsia" w:hAnsiTheme="minorEastAsia" w:eastAsiaTheme="minorEastAsia" w:cstheme="minorEastAsia"/>
                <w:sz w:val="28"/>
              </w:rPr>
            </w:pPr>
          </w:p>
        </w:tc>
        <w:tc>
          <w:tcPr>
            <w:tcW w:w="1135" w:type="dxa"/>
          </w:tcPr>
          <w:p w14:paraId="6C1BA5B5">
            <w:pPr>
              <w:pStyle w:val="10"/>
              <w:rPr>
                <w:rFonts w:hint="eastAsia" w:asciiTheme="minorEastAsia" w:hAnsiTheme="minorEastAsia" w:eastAsiaTheme="minorEastAsia" w:cstheme="minorEastAsia"/>
                <w:sz w:val="28"/>
              </w:rPr>
            </w:pPr>
          </w:p>
        </w:tc>
      </w:tr>
      <w:tr w14:paraId="73446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994" w:type="dxa"/>
          </w:tcPr>
          <w:p w14:paraId="4B756277">
            <w:pPr>
              <w:pStyle w:val="10"/>
              <w:rPr>
                <w:rFonts w:hint="eastAsia" w:asciiTheme="minorEastAsia" w:hAnsiTheme="minorEastAsia" w:eastAsiaTheme="minorEastAsia" w:cstheme="minorEastAsia"/>
                <w:sz w:val="28"/>
              </w:rPr>
            </w:pPr>
          </w:p>
        </w:tc>
        <w:tc>
          <w:tcPr>
            <w:tcW w:w="3545" w:type="dxa"/>
          </w:tcPr>
          <w:p w14:paraId="616FD9F4">
            <w:pPr>
              <w:pStyle w:val="10"/>
              <w:rPr>
                <w:rFonts w:hint="eastAsia" w:asciiTheme="minorEastAsia" w:hAnsiTheme="minorEastAsia" w:eastAsiaTheme="minorEastAsia" w:cstheme="minorEastAsia"/>
                <w:sz w:val="28"/>
              </w:rPr>
            </w:pPr>
          </w:p>
        </w:tc>
        <w:tc>
          <w:tcPr>
            <w:tcW w:w="1560" w:type="dxa"/>
          </w:tcPr>
          <w:p w14:paraId="0513AC27">
            <w:pPr>
              <w:pStyle w:val="10"/>
              <w:rPr>
                <w:rFonts w:hint="eastAsia" w:asciiTheme="minorEastAsia" w:hAnsiTheme="minorEastAsia" w:eastAsiaTheme="minorEastAsia" w:cstheme="minorEastAsia"/>
                <w:sz w:val="28"/>
              </w:rPr>
            </w:pPr>
          </w:p>
        </w:tc>
        <w:tc>
          <w:tcPr>
            <w:tcW w:w="1135" w:type="dxa"/>
          </w:tcPr>
          <w:p w14:paraId="5B31E644">
            <w:pPr>
              <w:pStyle w:val="10"/>
              <w:rPr>
                <w:rFonts w:hint="eastAsia" w:asciiTheme="minorEastAsia" w:hAnsiTheme="minorEastAsia" w:eastAsiaTheme="minorEastAsia" w:cstheme="minorEastAsia"/>
                <w:sz w:val="28"/>
              </w:rPr>
            </w:pPr>
          </w:p>
        </w:tc>
        <w:tc>
          <w:tcPr>
            <w:tcW w:w="1135" w:type="dxa"/>
          </w:tcPr>
          <w:p w14:paraId="18705930">
            <w:pPr>
              <w:pStyle w:val="10"/>
              <w:rPr>
                <w:rFonts w:hint="eastAsia" w:asciiTheme="minorEastAsia" w:hAnsiTheme="minorEastAsia" w:eastAsiaTheme="minorEastAsia" w:cstheme="minorEastAsia"/>
                <w:sz w:val="28"/>
              </w:rPr>
            </w:pPr>
          </w:p>
        </w:tc>
      </w:tr>
      <w:tr w14:paraId="2430F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94" w:type="dxa"/>
          </w:tcPr>
          <w:p w14:paraId="16392577">
            <w:pPr>
              <w:pStyle w:val="10"/>
              <w:rPr>
                <w:rFonts w:hint="eastAsia" w:asciiTheme="minorEastAsia" w:hAnsiTheme="minorEastAsia" w:eastAsiaTheme="minorEastAsia" w:cstheme="minorEastAsia"/>
                <w:sz w:val="28"/>
              </w:rPr>
            </w:pPr>
          </w:p>
        </w:tc>
        <w:tc>
          <w:tcPr>
            <w:tcW w:w="3545" w:type="dxa"/>
          </w:tcPr>
          <w:p w14:paraId="52276B8B">
            <w:pPr>
              <w:pStyle w:val="10"/>
              <w:rPr>
                <w:rFonts w:hint="eastAsia" w:asciiTheme="minorEastAsia" w:hAnsiTheme="minorEastAsia" w:eastAsiaTheme="minorEastAsia" w:cstheme="minorEastAsia"/>
                <w:sz w:val="28"/>
              </w:rPr>
            </w:pPr>
          </w:p>
        </w:tc>
        <w:tc>
          <w:tcPr>
            <w:tcW w:w="1560" w:type="dxa"/>
          </w:tcPr>
          <w:p w14:paraId="5276106E">
            <w:pPr>
              <w:pStyle w:val="10"/>
              <w:rPr>
                <w:rFonts w:hint="eastAsia" w:asciiTheme="minorEastAsia" w:hAnsiTheme="minorEastAsia" w:eastAsiaTheme="minorEastAsia" w:cstheme="minorEastAsia"/>
                <w:sz w:val="28"/>
              </w:rPr>
            </w:pPr>
          </w:p>
        </w:tc>
        <w:tc>
          <w:tcPr>
            <w:tcW w:w="1135" w:type="dxa"/>
          </w:tcPr>
          <w:p w14:paraId="06EE521F">
            <w:pPr>
              <w:pStyle w:val="10"/>
              <w:rPr>
                <w:rFonts w:hint="eastAsia" w:asciiTheme="minorEastAsia" w:hAnsiTheme="minorEastAsia" w:eastAsiaTheme="minorEastAsia" w:cstheme="minorEastAsia"/>
                <w:sz w:val="28"/>
              </w:rPr>
            </w:pPr>
          </w:p>
        </w:tc>
        <w:tc>
          <w:tcPr>
            <w:tcW w:w="1135" w:type="dxa"/>
          </w:tcPr>
          <w:p w14:paraId="0BB960A6">
            <w:pPr>
              <w:pStyle w:val="10"/>
              <w:rPr>
                <w:rFonts w:hint="eastAsia" w:asciiTheme="minorEastAsia" w:hAnsiTheme="minorEastAsia" w:eastAsiaTheme="minorEastAsia" w:cstheme="minorEastAsia"/>
                <w:sz w:val="28"/>
              </w:rPr>
            </w:pPr>
          </w:p>
        </w:tc>
      </w:tr>
      <w:tr w14:paraId="51E39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994" w:type="dxa"/>
          </w:tcPr>
          <w:p w14:paraId="00849BD3">
            <w:pPr>
              <w:pStyle w:val="10"/>
              <w:rPr>
                <w:rFonts w:hint="eastAsia" w:asciiTheme="minorEastAsia" w:hAnsiTheme="minorEastAsia" w:eastAsiaTheme="minorEastAsia" w:cstheme="minorEastAsia"/>
                <w:sz w:val="28"/>
              </w:rPr>
            </w:pPr>
          </w:p>
        </w:tc>
        <w:tc>
          <w:tcPr>
            <w:tcW w:w="3545" w:type="dxa"/>
          </w:tcPr>
          <w:p w14:paraId="4B398868">
            <w:pPr>
              <w:pStyle w:val="10"/>
              <w:rPr>
                <w:rFonts w:hint="eastAsia" w:asciiTheme="minorEastAsia" w:hAnsiTheme="minorEastAsia" w:eastAsiaTheme="minorEastAsia" w:cstheme="minorEastAsia"/>
                <w:sz w:val="28"/>
              </w:rPr>
            </w:pPr>
          </w:p>
        </w:tc>
        <w:tc>
          <w:tcPr>
            <w:tcW w:w="1560" w:type="dxa"/>
          </w:tcPr>
          <w:p w14:paraId="0EAAD301">
            <w:pPr>
              <w:pStyle w:val="10"/>
              <w:rPr>
                <w:rFonts w:hint="eastAsia" w:asciiTheme="minorEastAsia" w:hAnsiTheme="minorEastAsia" w:eastAsiaTheme="minorEastAsia" w:cstheme="minorEastAsia"/>
                <w:sz w:val="28"/>
              </w:rPr>
            </w:pPr>
          </w:p>
        </w:tc>
        <w:tc>
          <w:tcPr>
            <w:tcW w:w="1135" w:type="dxa"/>
          </w:tcPr>
          <w:p w14:paraId="66E867C9">
            <w:pPr>
              <w:pStyle w:val="10"/>
              <w:rPr>
                <w:rFonts w:hint="eastAsia" w:asciiTheme="minorEastAsia" w:hAnsiTheme="minorEastAsia" w:eastAsiaTheme="minorEastAsia" w:cstheme="minorEastAsia"/>
                <w:sz w:val="28"/>
              </w:rPr>
            </w:pPr>
          </w:p>
        </w:tc>
        <w:tc>
          <w:tcPr>
            <w:tcW w:w="1135" w:type="dxa"/>
          </w:tcPr>
          <w:p w14:paraId="00A5DD04">
            <w:pPr>
              <w:pStyle w:val="10"/>
              <w:rPr>
                <w:rFonts w:hint="eastAsia" w:asciiTheme="minorEastAsia" w:hAnsiTheme="minorEastAsia" w:eastAsiaTheme="minorEastAsia" w:cstheme="minorEastAsia"/>
                <w:sz w:val="28"/>
              </w:rPr>
            </w:pPr>
          </w:p>
        </w:tc>
      </w:tr>
      <w:tr w14:paraId="27AD9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94" w:type="dxa"/>
          </w:tcPr>
          <w:p w14:paraId="75C533BC">
            <w:pPr>
              <w:pStyle w:val="10"/>
              <w:rPr>
                <w:rFonts w:hint="eastAsia" w:asciiTheme="minorEastAsia" w:hAnsiTheme="minorEastAsia" w:eastAsiaTheme="minorEastAsia" w:cstheme="minorEastAsia"/>
                <w:sz w:val="28"/>
              </w:rPr>
            </w:pPr>
          </w:p>
        </w:tc>
        <w:tc>
          <w:tcPr>
            <w:tcW w:w="3545" w:type="dxa"/>
          </w:tcPr>
          <w:p w14:paraId="5371E6D5">
            <w:pPr>
              <w:pStyle w:val="10"/>
              <w:rPr>
                <w:rFonts w:hint="eastAsia" w:asciiTheme="minorEastAsia" w:hAnsiTheme="minorEastAsia" w:eastAsiaTheme="minorEastAsia" w:cstheme="minorEastAsia"/>
                <w:sz w:val="28"/>
              </w:rPr>
            </w:pPr>
          </w:p>
        </w:tc>
        <w:tc>
          <w:tcPr>
            <w:tcW w:w="1560" w:type="dxa"/>
          </w:tcPr>
          <w:p w14:paraId="4F87AC13">
            <w:pPr>
              <w:pStyle w:val="10"/>
              <w:rPr>
                <w:rFonts w:hint="eastAsia" w:asciiTheme="minorEastAsia" w:hAnsiTheme="minorEastAsia" w:eastAsiaTheme="minorEastAsia" w:cstheme="minorEastAsia"/>
                <w:sz w:val="28"/>
              </w:rPr>
            </w:pPr>
          </w:p>
        </w:tc>
        <w:tc>
          <w:tcPr>
            <w:tcW w:w="1135" w:type="dxa"/>
          </w:tcPr>
          <w:p w14:paraId="72099C44">
            <w:pPr>
              <w:pStyle w:val="10"/>
              <w:rPr>
                <w:rFonts w:hint="eastAsia" w:asciiTheme="minorEastAsia" w:hAnsiTheme="minorEastAsia" w:eastAsiaTheme="minorEastAsia" w:cstheme="minorEastAsia"/>
                <w:sz w:val="28"/>
              </w:rPr>
            </w:pPr>
          </w:p>
        </w:tc>
        <w:tc>
          <w:tcPr>
            <w:tcW w:w="1135" w:type="dxa"/>
          </w:tcPr>
          <w:p w14:paraId="13CB25BE">
            <w:pPr>
              <w:pStyle w:val="10"/>
              <w:rPr>
                <w:rFonts w:hint="eastAsia" w:asciiTheme="minorEastAsia" w:hAnsiTheme="minorEastAsia" w:eastAsiaTheme="minorEastAsia" w:cstheme="minorEastAsia"/>
                <w:sz w:val="28"/>
              </w:rPr>
            </w:pPr>
          </w:p>
        </w:tc>
      </w:tr>
      <w:tr w14:paraId="2CF31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994" w:type="dxa"/>
          </w:tcPr>
          <w:p w14:paraId="47827B74">
            <w:pPr>
              <w:pStyle w:val="10"/>
              <w:rPr>
                <w:rFonts w:hint="eastAsia" w:asciiTheme="minorEastAsia" w:hAnsiTheme="minorEastAsia" w:eastAsiaTheme="minorEastAsia" w:cstheme="minorEastAsia"/>
                <w:sz w:val="28"/>
              </w:rPr>
            </w:pPr>
          </w:p>
        </w:tc>
        <w:tc>
          <w:tcPr>
            <w:tcW w:w="3545" w:type="dxa"/>
          </w:tcPr>
          <w:p w14:paraId="6F917FF0">
            <w:pPr>
              <w:pStyle w:val="10"/>
              <w:rPr>
                <w:rFonts w:hint="eastAsia" w:asciiTheme="minorEastAsia" w:hAnsiTheme="minorEastAsia" w:eastAsiaTheme="minorEastAsia" w:cstheme="minorEastAsia"/>
                <w:sz w:val="28"/>
              </w:rPr>
            </w:pPr>
          </w:p>
        </w:tc>
        <w:tc>
          <w:tcPr>
            <w:tcW w:w="1560" w:type="dxa"/>
          </w:tcPr>
          <w:p w14:paraId="1EA69F25">
            <w:pPr>
              <w:pStyle w:val="10"/>
              <w:rPr>
                <w:rFonts w:hint="eastAsia" w:asciiTheme="minorEastAsia" w:hAnsiTheme="minorEastAsia" w:eastAsiaTheme="minorEastAsia" w:cstheme="minorEastAsia"/>
                <w:sz w:val="28"/>
              </w:rPr>
            </w:pPr>
          </w:p>
        </w:tc>
        <w:tc>
          <w:tcPr>
            <w:tcW w:w="1135" w:type="dxa"/>
          </w:tcPr>
          <w:p w14:paraId="6EF40EBF">
            <w:pPr>
              <w:pStyle w:val="10"/>
              <w:rPr>
                <w:rFonts w:hint="eastAsia" w:asciiTheme="minorEastAsia" w:hAnsiTheme="minorEastAsia" w:eastAsiaTheme="minorEastAsia" w:cstheme="minorEastAsia"/>
                <w:sz w:val="28"/>
              </w:rPr>
            </w:pPr>
          </w:p>
        </w:tc>
        <w:tc>
          <w:tcPr>
            <w:tcW w:w="1135" w:type="dxa"/>
          </w:tcPr>
          <w:p w14:paraId="66CAD9B4">
            <w:pPr>
              <w:pStyle w:val="10"/>
              <w:rPr>
                <w:rFonts w:hint="eastAsia" w:asciiTheme="minorEastAsia" w:hAnsiTheme="minorEastAsia" w:eastAsiaTheme="minorEastAsia" w:cstheme="minorEastAsia"/>
                <w:sz w:val="28"/>
              </w:rPr>
            </w:pPr>
          </w:p>
        </w:tc>
      </w:tr>
      <w:tr w14:paraId="4CB79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369" w:type="dxa"/>
            <w:gridSpan w:val="5"/>
          </w:tcPr>
          <w:p w14:paraId="3B3892F0">
            <w:pPr>
              <w:pStyle w:val="10"/>
              <w:spacing w:before="137"/>
              <w:ind w:left="1722" w:firstLine="1120" w:firstLineChars="400"/>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z w:val="28"/>
              </w:rPr>
              <w:t>共计</w:t>
            </w:r>
            <w:r>
              <w:rPr>
                <w:rFonts w:hint="eastAsia" w:asciiTheme="minorEastAsia" w:hAnsiTheme="minorEastAsia" w:eastAsiaTheme="minorEastAsia" w:cstheme="minorEastAsia"/>
                <w:sz w:val="28"/>
                <w:lang w:val="en-US" w:eastAsia="zh-CN"/>
              </w:rPr>
              <w:t xml:space="preserve">         </w:t>
            </w:r>
            <w:r>
              <w:rPr>
                <w:rFonts w:hint="eastAsia" w:asciiTheme="minorEastAsia" w:hAnsiTheme="minorEastAsia" w:eastAsiaTheme="minorEastAsia" w:cstheme="minorEastAsia"/>
                <w:sz w:val="28"/>
              </w:rPr>
              <w:t>份，</w:t>
            </w:r>
            <w:r>
              <w:rPr>
                <w:rFonts w:hint="eastAsia" w:asciiTheme="minorEastAsia" w:hAnsiTheme="minorEastAsia" w:eastAsiaTheme="minorEastAsia" w:cstheme="minorEastAsia"/>
                <w:sz w:val="28"/>
                <w:lang w:val="en-US" w:eastAsia="zh-CN"/>
              </w:rPr>
              <w:t xml:space="preserve">          </w:t>
            </w:r>
            <w:r>
              <w:rPr>
                <w:rFonts w:hint="eastAsia" w:asciiTheme="minorEastAsia" w:hAnsiTheme="minorEastAsia" w:eastAsiaTheme="minorEastAsia" w:cstheme="minorEastAsia"/>
                <w:sz w:val="28"/>
              </w:rPr>
              <w:t>页。</w:t>
            </w:r>
          </w:p>
        </w:tc>
      </w:tr>
    </w:tbl>
    <w:p w14:paraId="3F0FFFDD"/>
    <w:sectPr>
      <w:pgSz w:w="11910" w:h="16840"/>
      <w:pgMar w:top="1600" w:right="200" w:bottom="1240" w:left="180" w:header="0" w:footer="104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E2367">
    <w:pPr>
      <w:pStyle w:val="4"/>
      <w:spacing w:line="14" w:lineRule="auto"/>
      <w:ind w:left="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3CD4B">
    <w:pPr>
      <w:pStyle w:val="4"/>
      <w:spacing w:line="14" w:lineRule="auto"/>
      <w:ind w:left="0"/>
      <w:rPr>
        <w:sz w:val="20"/>
      </w:rPr>
    </w:pPr>
    <w:r>
      <mc:AlternateContent>
        <mc:Choice Requires="wps">
          <w:drawing>
            <wp:anchor distT="0" distB="0" distL="114300" distR="114300" simplePos="0" relativeHeight="251661312" behindDoc="1" locked="0" layoutInCell="1" allowOverlap="1">
              <wp:simplePos x="0" y="0"/>
              <wp:positionH relativeFrom="page">
                <wp:posOffset>901700</wp:posOffset>
              </wp:positionH>
              <wp:positionV relativeFrom="page">
                <wp:posOffset>9886950</wp:posOffset>
              </wp:positionV>
              <wp:extent cx="736600" cy="222885"/>
              <wp:effectExtent l="0" t="0" r="0" b="0"/>
              <wp:wrapNone/>
              <wp:docPr id="9" name="文本框 2"/>
              <wp:cNvGraphicFramePr/>
              <a:graphic xmlns:a="http://schemas.openxmlformats.org/drawingml/2006/main">
                <a:graphicData uri="http://schemas.microsoft.com/office/word/2010/wordprocessingShape">
                  <wps:wsp>
                    <wps:cNvSpPr txBox="1"/>
                    <wps:spPr>
                      <a:xfrm>
                        <a:off x="0" y="0"/>
                        <a:ext cx="736600" cy="222885"/>
                      </a:xfrm>
                      <a:prstGeom prst="rect">
                        <a:avLst/>
                      </a:prstGeom>
                      <a:noFill/>
                      <a:ln>
                        <a:noFill/>
                      </a:ln>
                    </wps:spPr>
                    <wps:txbx>
                      <w:txbxContent>
                        <w:p w14:paraId="04712071">
                          <w:pPr>
                            <w:pStyle w:val="4"/>
                            <w:spacing w:before="8"/>
                            <w:ind w:left="20"/>
                            <w:rPr>
                              <w:rFonts w:ascii="Times New Roman" w:hAnsi="Times New Roman"/>
                            </w:rPr>
                          </w:pPr>
                          <w:r>
                            <w:rPr>
                              <w:rFonts w:ascii="Times New Roman" w:hAnsi="Times New Roman"/>
                            </w:rPr>
                            <w:t xml:space="preserve">— </w:t>
                          </w:r>
                          <w:r>
                            <w:fldChar w:fldCharType="begin"/>
                          </w:r>
                          <w:r>
                            <w:rPr>
                              <w:rFonts w:ascii="Times New Roman" w:hAnsi="Times New Roman"/>
                            </w:rPr>
                            <w:instrText xml:space="preserve"> PAGE </w:instrText>
                          </w:r>
                          <w:r>
                            <w:fldChar w:fldCharType="separate"/>
                          </w:r>
                          <w:r>
                            <w:t>10</w:t>
                          </w:r>
                          <w:r>
                            <w:fldChar w:fldCharType="end"/>
                          </w:r>
                          <w:r>
                            <w:rPr>
                              <w:rFonts w:ascii="Times New Roman" w:hAnsi="Times New Roman"/>
                            </w:rPr>
                            <w:t xml:space="preserve"> —</w:t>
                          </w:r>
                        </w:p>
                      </w:txbxContent>
                    </wps:txbx>
                    <wps:bodyPr lIns="0" tIns="0" rIns="0" bIns="0" upright="1"/>
                  </wps:wsp>
                </a:graphicData>
              </a:graphic>
            </wp:anchor>
          </w:drawing>
        </mc:Choice>
        <mc:Fallback>
          <w:pict>
            <v:shape id="文本框 2" o:spid="_x0000_s1026" o:spt="202" type="#_x0000_t202" style="position:absolute;left:0pt;margin-left:71pt;margin-top:778.5pt;height:17.55pt;width:58pt;mso-position-horizontal-relative:page;mso-position-vertical-relative:page;z-index:-251655168;mso-width-relative:page;mso-height-relative:page;" filled="f" stroked="f" coordsize="21600,21600" o:gfxdata="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PLTuwfYAAAADQEAAA8AAAAAAAAAAQAgAAAAIgAAAGRycy9kb3ducmV2LnhtbFBLAQIU&#10;ABQAAAAIAIdO4kD/8T5iugEAAHEDAAAOAAAAAAAAAAEAIAAAACcBAABkcnMvZTJvRG9jLnhtbFBL&#10;BQYAAAAABgAGAFkBAABTBQAAAAA=&#10;">
              <v:fill on="f" focussize="0,0"/>
              <v:stroke on="f"/>
              <v:imagedata o:title=""/>
              <o:lock v:ext="edit" aspectratio="f"/>
              <v:textbox inset="0mm,0mm,0mm,0mm">
                <w:txbxContent>
                  <w:p w14:paraId="04712071">
                    <w:pPr>
                      <w:pStyle w:val="4"/>
                      <w:spacing w:before="8"/>
                      <w:ind w:left="20"/>
                      <w:rPr>
                        <w:rFonts w:ascii="Times New Roman" w:hAnsi="Times New Roman"/>
                      </w:rPr>
                    </w:pPr>
                    <w:r>
                      <w:rPr>
                        <w:rFonts w:ascii="Times New Roman" w:hAnsi="Times New Roman"/>
                      </w:rPr>
                      <w:t xml:space="preserve">— </w:t>
                    </w:r>
                    <w:r>
                      <w:fldChar w:fldCharType="begin"/>
                    </w:r>
                    <w:r>
                      <w:rPr>
                        <w:rFonts w:ascii="Times New Roman" w:hAnsi="Times New Roman"/>
                      </w:rPr>
                      <w:instrText xml:space="preserve"> PAGE </w:instrText>
                    </w:r>
                    <w:r>
                      <w:fldChar w:fldCharType="separate"/>
                    </w:r>
                    <w:r>
                      <w:t>10</w:t>
                    </w:r>
                    <w:r>
                      <w:fldChar w:fldCharType="end"/>
                    </w:r>
                    <w:r>
                      <w:rPr>
                        <w:rFonts w:ascii="Times New Roman" w:hAnsi="Times New Roma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20F61">
    <w:pPr>
      <w:pStyle w:val="4"/>
      <w:spacing w:line="14" w:lineRule="auto"/>
      <w:ind w:left="0"/>
      <w:rPr>
        <w:sz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36600" cy="222885"/>
              <wp:effectExtent l="0" t="0" r="0" b="0"/>
              <wp:wrapNone/>
              <wp:docPr id="6" name="文本框 1"/>
              <wp:cNvGraphicFramePr/>
              <a:graphic xmlns:a="http://schemas.openxmlformats.org/drawingml/2006/main">
                <a:graphicData uri="http://schemas.microsoft.com/office/word/2010/wordprocessingShape">
                  <wps:wsp>
                    <wps:cNvSpPr txBox="1"/>
                    <wps:spPr>
                      <a:xfrm>
                        <a:off x="0" y="0"/>
                        <a:ext cx="736600" cy="222885"/>
                      </a:xfrm>
                      <a:prstGeom prst="rect">
                        <a:avLst/>
                      </a:prstGeom>
                      <a:noFill/>
                      <a:ln>
                        <a:noFill/>
                      </a:ln>
                    </wps:spPr>
                    <wps:txbx>
                      <w:txbxContent>
                        <w:p w14:paraId="2F11A73C">
                          <w:pPr>
                            <w:pStyle w:val="4"/>
                            <w:spacing w:before="8"/>
                            <w:ind w:left="20"/>
                            <w:rPr>
                              <w:rFonts w:ascii="Times New Roman" w:hAnsi="Times New Roman"/>
                            </w:rPr>
                          </w:pPr>
                          <w:r>
                            <w:rPr>
                              <w:rFonts w:ascii="Times New Roman" w:hAnsi="Times New Roman"/>
                            </w:rPr>
                            <w:t xml:space="preserve">— </w:t>
                          </w:r>
                          <w:r>
                            <w:fldChar w:fldCharType="begin"/>
                          </w:r>
                          <w:r>
                            <w:rPr>
                              <w:rFonts w:ascii="Times New Roman" w:hAnsi="Times New Roman"/>
                            </w:rPr>
                            <w:instrText xml:space="preserve"> PAGE </w:instrText>
                          </w:r>
                          <w:r>
                            <w:fldChar w:fldCharType="separate"/>
                          </w:r>
                          <w:r>
                            <w:t>11</w:t>
                          </w:r>
                          <w:r>
                            <w:fldChar w:fldCharType="end"/>
                          </w:r>
                          <w:r>
                            <w:rPr>
                              <w:rFonts w:ascii="Times New Roman" w:hAnsi="Times New Roman"/>
                            </w:rPr>
                            <w:t xml:space="preserve"> —</w:t>
                          </w:r>
                        </w:p>
                      </w:txbxContent>
                    </wps:txbx>
                    <wps:bodyPr lIns="0" tIns="0" rIns="0" bIns="0" upright="1"/>
                  </wps:wsp>
                </a:graphicData>
              </a:graphic>
            </wp:anchor>
          </w:drawing>
        </mc:Choice>
        <mc:Fallback>
          <w:pict>
            <v:shape id="文本框 1" o:spid="_x0000_s1026" o:spt="202" type="#_x0000_t202" style="position:absolute;left:0pt;margin-top:0pt;height:17.55pt;width:58pt;mso-position-horizontal:center;mso-position-horizontal-relative:margin;z-index:251659264;mso-width-relative:page;mso-height-relative:page;" filled="f" stroked="f" coordsize="21600,21600" o:gfxdata="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OsNu7fTAAAABAEAAA8AAAAAAAAAAQAgAAAAIgAAAGRycy9kb3ducmV2LnhtbFBLAQIUABQAAAAI&#10;AIdO4kCT1ALNuQEAAHEDAAAOAAAAAAAAAAEAIAAAACIBAABkcnMvZTJvRG9jLnhtbFBLBQYAAAAA&#10;BgAGAFkBAABNBQAAAAA=&#10;">
              <v:fill on="f" focussize="0,0"/>
              <v:stroke on="f"/>
              <v:imagedata o:title=""/>
              <o:lock v:ext="edit" aspectratio="f"/>
              <v:textbox inset="0mm,0mm,0mm,0mm">
                <w:txbxContent>
                  <w:p w14:paraId="2F11A73C">
                    <w:pPr>
                      <w:pStyle w:val="4"/>
                      <w:spacing w:before="8"/>
                      <w:ind w:left="20"/>
                      <w:rPr>
                        <w:rFonts w:ascii="Times New Roman" w:hAnsi="Times New Roman"/>
                      </w:rPr>
                    </w:pPr>
                    <w:r>
                      <w:rPr>
                        <w:rFonts w:ascii="Times New Roman" w:hAnsi="Times New Roman"/>
                      </w:rPr>
                      <w:t xml:space="preserve">— </w:t>
                    </w:r>
                    <w:r>
                      <w:fldChar w:fldCharType="begin"/>
                    </w:r>
                    <w:r>
                      <w:rPr>
                        <w:rFonts w:ascii="Times New Roman" w:hAnsi="Times New Roman"/>
                      </w:rPr>
                      <w:instrText xml:space="preserve"> PAGE </w:instrText>
                    </w:r>
                    <w:r>
                      <w:fldChar w:fldCharType="separate"/>
                    </w:r>
                    <w:r>
                      <w:t>11</w:t>
                    </w:r>
                    <w:r>
                      <w:fldChar w:fldCharType="end"/>
                    </w:r>
                    <w:r>
                      <w:rPr>
                        <w:rFonts w:ascii="Times New Roman" w:hAnsi="Times New Roman"/>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856EB">
    <w:pPr>
      <w:pStyle w:val="4"/>
      <w:spacing w:line="14" w:lineRule="auto"/>
      <w:ind w:left="0"/>
      <w:rPr>
        <w:sz w:val="20"/>
      </w:rPr>
    </w:pPr>
    <w:r>
      <mc:AlternateContent>
        <mc:Choice Requires="wps">
          <w:drawing>
            <wp:anchor distT="0" distB="0" distL="114300" distR="114300" simplePos="0" relativeHeight="251660288" behindDoc="1" locked="0" layoutInCell="1" allowOverlap="1">
              <wp:simplePos x="0" y="0"/>
              <wp:positionH relativeFrom="page">
                <wp:posOffset>901700</wp:posOffset>
              </wp:positionH>
              <wp:positionV relativeFrom="page">
                <wp:posOffset>9886950</wp:posOffset>
              </wp:positionV>
              <wp:extent cx="736600" cy="222885"/>
              <wp:effectExtent l="0" t="0" r="0" b="0"/>
              <wp:wrapNone/>
              <wp:docPr id="7" name="文本框 2"/>
              <wp:cNvGraphicFramePr/>
              <a:graphic xmlns:a="http://schemas.openxmlformats.org/drawingml/2006/main">
                <a:graphicData uri="http://schemas.microsoft.com/office/word/2010/wordprocessingShape">
                  <wps:wsp>
                    <wps:cNvSpPr txBox="1"/>
                    <wps:spPr>
                      <a:xfrm>
                        <a:off x="0" y="0"/>
                        <a:ext cx="736600" cy="222885"/>
                      </a:xfrm>
                      <a:prstGeom prst="rect">
                        <a:avLst/>
                      </a:prstGeom>
                      <a:noFill/>
                      <a:ln>
                        <a:noFill/>
                      </a:ln>
                    </wps:spPr>
                    <wps:txbx>
                      <w:txbxContent>
                        <w:p w14:paraId="6ACA3168">
                          <w:pPr>
                            <w:pStyle w:val="4"/>
                            <w:spacing w:before="8"/>
                            <w:ind w:left="20"/>
                            <w:rPr>
                              <w:rFonts w:ascii="Times New Roman" w:hAnsi="Times New Roman"/>
                            </w:rPr>
                          </w:pPr>
                          <w:r>
                            <w:rPr>
                              <w:rFonts w:ascii="Times New Roman" w:hAnsi="Times New Roman"/>
                            </w:rPr>
                            <w:t xml:space="preserve">— </w:t>
                          </w:r>
                          <w:r>
                            <w:fldChar w:fldCharType="begin"/>
                          </w:r>
                          <w:r>
                            <w:rPr>
                              <w:rFonts w:ascii="Times New Roman" w:hAnsi="Times New Roman"/>
                            </w:rPr>
                            <w:instrText xml:space="preserve"> PAGE </w:instrText>
                          </w:r>
                          <w:r>
                            <w:fldChar w:fldCharType="separate"/>
                          </w:r>
                          <w:r>
                            <w:t>10</w:t>
                          </w:r>
                          <w:r>
                            <w:fldChar w:fldCharType="end"/>
                          </w:r>
                          <w:r>
                            <w:rPr>
                              <w:rFonts w:ascii="Times New Roman" w:hAnsi="Times New Roman"/>
                            </w:rPr>
                            <w:t xml:space="preserve"> —</w:t>
                          </w:r>
                        </w:p>
                      </w:txbxContent>
                    </wps:txbx>
                    <wps:bodyPr lIns="0" tIns="0" rIns="0" bIns="0" upright="1"/>
                  </wps:wsp>
                </a:graphicData>
              </a:graphic>
            </wp:anchor>
          </w:drawing>
        </mc:Choice>
        <mc:Fallback>
          <w:pict>
            <v:shape id="文本框 2" o:spid="_x0000_s1026" o:spt="202" type="#_x0000_t202" style="position:absolute;left:0pt;margin-left:71pt;margin-top:778.5pt;height:17.55pt;width:58pt;mso-position-horizontal-relative:page;mso-position-vertical-relative:page;z-index:-251656192;mso-width-relative:page;mso-height-relative:page;" filled="f" stroked="f" coordsize="21600,21600" o:gfxdata="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PLTuwfYAAAADQEAAA8AAAAAAAAAAQAgAAAAIgAAAGRycy9kb3ducmV2LnhtbFBLAQIU&#10;ABQAAAAIAIdO4kC6SH/LugEAAHEDAAAOAAAAAAAAAAEAIAAAACcBAABkcnMvZTJvRG9jLnhtbFBL&#10;BQYAAAAABgAGAFkBAABTBQAAAAA=&#10;">
              <v:fill on="f" focussize="0,0"/>
              <v:stroke on="f"/>
              <v:imagedata o:title=""/>
              <o:lock v:ext="edit" aspectratio="f"/>
              <v:textbox inset="0mm,0mm,0mm,0mm">
                <w:txbxContent>
                  <w:p w14:paraId="6ACA3168">
                    <w:pPr>
                      <w:pStyle w:val="4"/>
                      <w:spacing w:before="8"/>
                      <w:ind w:left="20"/>
                      <w:rPr>
                        <w:rFonts w:ascii="Times New Roman" w:hAnsi="Times New Roman"/>
                      </w:rPr>
                    </w:pPr>
                    <w:r>
                      <w:rPr>
                        <w:rFonts w:ascii="Times New Roman" w:hAnsi="Times New Roman"/>
                      </w:rPr>
                      <w:t xml:space="preserve">— </w:t>
                    </w:r>
                    <w:r>
                      <w:fldChar w:fldCharType="begin"/>
                    </w:r>
                    <w:r>
                      <w:rPr>
                        <w:rFonts w:ascii="Times New Roman" w:hAnsi="Times New Roman"/>
                      </w:rPr>
                      <w:instrText xml:space="preserve"> PAGE </w:instrText>
                    </w:r>
                    <w:r>
                      <w:fldChar w:fldCharType="separate"/>
                    </w:r>
                    <w:r>
                      <w:t>10</w:t>
                    </w:r>
                    <w:r>
                      <w:fldChar w:fldCharType="end"/>
                    </w:r>
                    <w:r>
                      <w:rPr>
                        <w:rFonts w:ascii="Times New Roman" w:hAnsi="Times New Roman"/>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2EC9B">
    <w:pPr>
      <w:pStyle w:val="4"/>
      <w:spacing w:line="14" w:lineRule="auto"/>
      <w:ind w:left="0"/>
      <w:rPr>
        <w:sz w:val="20"/>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736600" cy="222885"/>
              <wp:effectExtent l="0" t="0" r="0" b="0"/>
              <wp:wrapNone/>
              <wp:docPr id="14" name="文本框 1"/>
              <wp:cNvGraphicFramePr/>
              <a:graphic xmlns:a="http://schemas.openxmlformats.org/drawingml/2006/main">
                <a:graphicData uri="http://schemas.microsoft.com/office/word/2010/wordprocessingShape">
                  <wps:wsp>
                    <wps:cNvSpPr txBox="1"/>
                    <wps:spPr>
                      <a:xfrm>
                        <a:off x="0" y="0"/>
                        <a:ext cx="736600" cy="222885"/>
                      </a:xfrm>
                      <a:prstGeom prst="rect">
                        <a:avLst/>
                      </a:prstGeom>
                      <a:noFill/>
                      <a:ln>
                        <a:noFill/>
                      </a:ln>
                    </wps:spPr>
                    <wps:txbx>
                      <w:txbxContent>
                        <w:p w14:paraId="295E45FC">
                          <w:pPr>
                            <w:pStyle w:val="4"/>
                            <w:spacing w:before="8"/>
                            <w:ind w:left="20"/>
                            <w:rPr>
                              <w:rFonts w:ascii="Times New Roman" w:hAnsi="Times New Roman"/>
                            </w:rPr>
                          </w:pPr>
                          <w:r>
                            <w:rPr>
                              <w:rFonts w:ascii="Times New Roman" w:hAnsi="Times New Roman"/>
                            </w:rPr>
                            <w:t xml:space="preserve">— </w:t>
                          </w:r>
                          <w:r>
                            <w:fldChar w:fldCharType="begin"/>
                          </w:r>
                          <w:r>
                            <w:rPr>
                              <w:rFonts w:ascii="Times New Roman" w:hAnsi="Times New Roman"/>
                            </w:rPr>
                            <w:instrText xml:space="preserve"> PAGE </w:instrText>
                          </w:r>
                          <w:r>
                            <w:fldChar w:fldCharType="separate"/>
                          </w:r>
                          <w:r>
                            <w:t>11</w:t>
                          </w:r>
                          <w:r>
                            <w:fldChar w:fldCharType="end"/>
                          </w:r>
                          <w:r>
                            <w:rPr>
                              <w:rFonts w:ascii="Times New Roman" w:hAnsi="Times New Roman"/>
                            </w:rPr>
                            <w:t xml:space="preserve"> —</w:t>
                          </w:r>
                        </w:p>
                      </w:txbxContent>
                    </wps:txbx>
                    <wps:bodyPr lIns="0" tIns="0" rIns="0" bIns="0" upright="1"/>
                  </wps:wsp>
                </a:graphicData>
              </a:graphic>
            </wp:anchor>
          </w:drawing>
        </mc:Choice>
        <mc:Fallback>
          <w:pict>
            <v:shape id="文本框 1" o:spid="_x0000_s1026" o:spt="202" type="#_x0000_t202" style="position:absolute;left:0pt;margin-top:0pt;height:17.55pt;width:58pt;mso-position-horizontal:center;mso-position-horizontal-relative:margin;z-index:251663360;mso-width-relative:page;mso-height-relative:page;" filled="f" stroked="f" coordsize="21600,21600" o:gfxdata="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rDbu30wAAAAQBAAAPAAAAAAAAAAEAIAAAACIAAABkcnMvZG93bnJldi54bWxQSwECFAAUAAAA&#10;CACHTuJAlb9y+7oBAAByAwAADgAAAAAAAAABACAAAAAiAQAAZHJzL2Uyb0RvYy54bWxQSwUGAAAA&#10;AAYABgBZAQAATgUAAAAA&#10;">
              <v:fill on="f" focussize="0,0"/>
              <v:stroke on="f"/>
              <v:imagedata o:title=""/>
              <o:lock v:ext="edit" aspectratio="f"/>
              <v:textbox inset="0mm,0mm,0mm,0mm">
                <w:txbxContent>
                  <w:p w14:paraId="295E45FC">
                    <w:pPr>
                      <w:pStyle w:val="4"/>
                      <w:spacing w:before="8"/>
                      <w:ind w:left="20"/>
                      <w:rPr>
                        <w:rFonts w:ascii="Times New Roman" w:hAnsi="Times New Roman"/>
                      </w:rPr>
                    </w:pPr>
                    <w:r>
                      <w:rPr>
                        <w:rFonts w:ascii="Times New Roman" w:hAnsi="Times New Roman"/>
                      </w:rPr>
                      <w:t xml:space="preserve">— </w:t>
                    </w:r>
                    <w:r>
                      <w:fldChar w:fldCharType="begin"/>
                    </w:r>
                    <w:r>
                      <w:rPr>
                        <w:rFonts w:ascii="Times New Roman" w:hAnsi="Times New Roman"/>
                      </w:rPr>
                      <w:instrText xml:space="preserve"> PAGE </w:instrText>
                    </w:r>
                    <w:r>
                      <w:fldChar w:fldCharType="separate"/>
                    </w:r>
                    <w:r>
                      <w:t>11</w:t>
                    </w:r>
                    <w:r>
                      <w:fldChar w:fldCharType="end"/>
                    </w:r>
                    <w:r>
                      <w:rPr>
                        <w:rFonts w:ascii="Times New Roman" w:hAnsi="Times New Roma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ED70F"/>
    <w:multiLevelType w:val="singleLevel"/>
    <w:tmpl w:val="BF6ED70F"/>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3ZWIxYzk4M2U5YzdhOTQxNGYyODg0YmQxODc3N2YifQ=="/>
    <w:docVar w:name="KSO_WPS_MARK_KEY" w:val="4de73909-5033-4ced-a5f4-6acc9c3f1698"/>
  </w:docVars>
  <w:rsids>
    <w:rsidRoot w:val="00000000"/>
    <w:rsid w:val="01425186"/>
    <w:rsid w:val="02B9425E"/>
    <w:rsid w:val="063F0C9B"/>
    <w:rsid w:val="09AD4641"/>
    <w:rsid w:val="163863CA"/>
    <w:rsid w:val="1F7E5510"/>
    <w:rsid w:val="29FE3283"/>
    <w:rsid w:val="2CFE6FBB"/>
    <w:rsid w:val="31045FB8"/>
    <w:rsid w:val="38D330D8"/>
    <w:rsid w:val="39233C53"/>
    <w:rsid w:val="40643D98"/>
    <w:rsid w:val="4EA52349"/>
    <w:rsid w:val="589E6E07"/>
    <w:rsid w:val="5BE436BF"/>
    <w:rsid w:val="68AF296B"/>
    <w:rsid w:val="6A8042D7"/>
    <w:rsid w:val="6FA23D68"/>
    <w:rsid w:val="7DFE19A3"/>
    <w:rsid w:val="DBF78D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spacing w:before="50"/>
      <w:ind w:left="1616"/>
      <w:outlineLvl w:val="1"/>
    </w:pPr>
    <w:rPr>
      <w:rFonts w:ascii="黑体" w:hAnsi="黑体" w:eastAsia="黑体" w:cs="黑体"/>
      <w:sz w:val="32"/>
      <w:szCs w:val="32"/>
      <w:lang w:val="zh-CN" w:eastAsia="zh-CN" w:bidi="zh-CN"/>
    </w:rPr>
  </w:style>
  <w:style w:type="paragraph" w:styleId="3">
    <w:name w:val="heading 2"/>
    <w:basedOn w:val="1"/>
    <w:next w:val="1"/>
    <w:qFormat/>
    <w:uiPriority w:val="1"/>
    <w:pPr>
      <w:spacing w:before="4"/>
      <w:ind w:left="1616" w:right="1635" w:firstLine="600"/>
      <w:outlineLvl w:val="2"/>
    </w:pPr>
    <w:rPr>
      <w:rFonts w:ascii="宋体" w:hAnsi="宋体" w:eastAsia="宋体" w:cs="宋体"/>
      <w:sz w:val="30"/>
      <w:szCs w:val="30"/>
      <w:lang w:val="zh-CN" w:eastAsia="zh-CN" w:bidi="zh-CN"/>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ind w:left="2176"/>
    </w:pPr>
    <w:rPr>
      <w:rFonts w:ascii="宋体" w:hAnsi="宋体" w:eastAsia="宋体" w:cs="宋体"/>
      <w:sz w:val="28"/>
      <w:szCs w:val="28"/>
      <w:lang w:val="zh-CN" w:eastAsia="zh-CN" w:bidi="zh-CN"/>
    </w:rPr>
  </w:style>
  <w:style w:type="paragraph" w:styleId="5">
    <w:name w:val="footer"/>
    <w:basedOn w:val="1"/>
    <w:qFormat/>
    <w:uiPriority w:val="0"/>
    <w:pPr>
      <w:tabs>
        <w:tab w:val="center" w:pos="4153"/>
        <w:tab w:val="right" w:pos="8306"/>
      </w:tabs>
      <w:snapToGrid w:val="0"/>
      <w:jc w:val="left"/>
    </w:pPr>
    <w:rPr>
      <w:sz w:val="18"/>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2457" w:hanging="282"/>
    </w:pPr>
    <w:rPr>
      <w:rFonts w:ascii="宋体" w:hAnsi="宋体" w:eastAsia="宋体" w:cs="宋体"/>
      <w:lang w:val="zh-CN" w:eastAsia="zh-CN" w:bidi="zh-CN"/>
    </w:rPr>
  </w:style>
  <w:style w:type="paragraph" w:customStyle="1" w:styleId="10">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3337</Words>
  <Characters>3396</Characters>
  <TotalTime>29</TotalTime>
  <ScaleCrop>false</ScaleCrop>
  <LinksUpToDate>false</LinksUpToDate>
  <CharactersWithSpaces>4005</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2021-10-28T23:16:00Z</dcterms:created>
  <dc:creator>founder</dc:creator>
  <cp:lastModifiedBy>翟小悦</cp:lastModifiedBy>
  <dcterms:modified xsi:type="dcterms:W3CDTF">2026-09-22T06:55:50Z</dcterms:modified>
  <dc:title>Microsoft Word - 附件1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PScript5.dll Version 5.2.2</vt:lpwstr>
  </property>
  <property fmtid="{D5CDD505-2E9C-101B-9397-08002B2CF9AE}" pid="4" name="LastSaved">
    <vt:filetime>2021-10-28T00:00:00Z</vt:filetime>
  </property>
  <property fmtid="{D5CDD505-2E9C-101B-9397-08002B2CF9AE}" pid="5" name="KSOProductBuildVer">
    <vt:lpwstr>2052-12.1.0.28599</vt:lpwstr>
  </property>
  <property fmtid="{D5CDD505-2E9C-101B-9397-08002B2CF9AE}" pid="6" name="ICV">
    <vt:lpwstr>66BBD64657B84590B2F91FC9BCD78A8F</vt:lpwstr>
  </property>
  <property fmtid="{D5CDD505-2E9C-101B-9397-08002B2CF9AE}" pid="7" name="KSOTemplateDocerSaveRecord">
    <vt:lpwstr>eyJoZGlkIjoiYzJhNzY0NmM1NWQwNGNiMzY4MzEyNzljMTc5Y2M5OWQiLCJ1c2VySWQiOiIxMTQ2ODI2NzgyIn0=</vt:lpwstr>
  </property>
</Properties>
</file>