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1918"/>
      <w:bookmarkStart w:id="2" w:name="_Toc32320"/>
      <w:bookmarkStart w:id="3" w:name="_Toc15737"/>
      <w:bookmarkStart w:id="4" w:name="_Toc24454"/>
      <w:bookmarkStart w:id="5" w:name="_Toc21762"/>
      <w:bookmarkStart w:id="6" w:name="_Toc20910"/>
      <w:bookmarkStart w:id="7" w:name="_Toc21422"/>
      <w:bookmarkStart w:id="8" w:name="_Toc20033"/>
      <w:bookmarkStart w:id="9" w:name="_Toc7615"/>
      <w:bookmarkStart w:id="10" w:name="_Toc24068"/>
      <w:bookmarkStart w:id="11" w:name="_Toc29002"/>
      <w:bookmarkStart w:id="12" w:name="_Toc13462"/>
      <w:bookmarkStart w:id="13" w:name="_Toc25712"/>
      <w:bookmarkStart w:id="14" w:name="_Toc8396"/>
      <w:bookmarkStart w:id="15" w:name="_Toc12789"/>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儋州市和庆农场有限公司</w:t>
      </w:r>
      <w:r>
        <w:rPr>
          <w:rFonts w:hint="eastAsia" w:ascii="新宋体" w:hAnsi="新宋体" w:eastAsia="新宋体"/>
          <w:b/>
          <w:bCs/>
          <w:color w:val="C00000"/>
          <w:sz w:val="28"/>
          <w:szCs w:val="28"/>
          <w:highlight w:val="none"/>
          <w:u w:val="single"/>
          <w:lang w:val="en-US" w:eastAsia="zh-CN"/>
        </w:rPr>
        <w:t xml:space="preserve">生产一部对面山3号树位14.8905亩橡胶园出租  </w:t>
      </w:r>
      <w:r>
        <w:rPr>
          <w:rFonts w:hint="eastAsia" w:ascii="新宋体" w:hAnsi="新宋体" w:eastAsia="新宋体"/>
          <w:b/>
          <w:bCs/>
          <w:sz w:val="28"/>
          <w:szCs w:val="28"/>
          <w:highlight w:val="none"/>
        </w:rPr>
        <w:t>项目</w:t>
      </w:r>
      <w:r>
        <w:rPr>
          <w:rFonts w:hint="eastAsia" w:ascii="新宋体" w:hAnsi="新宋体" w:eastAsia="新宋体"/>
          <w:sz w:val="28"/>
          <w:szCs w:val="28"/>
          <w:highlight w:val="none"/>
        </w:rPr>
        <w:t>《网络竞价须知</w:t>
      </w:r>
      <w:r>
        <w:rPr>
          <w:rFonts w:hint="eastAsia" w:ascii="新宋体" w:hAnsi="新宋体" w:eastAsia="新宋体"/>
          <w:sz w:val="28"/>
          <w:szCs w:val="28"/>
        </w:rPr>
        <w:t>》（以下简称《须知》），依据《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11</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05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highlight w:val="none"/>
          <w:lang w:eastAsia="zh-CN"/>
        </w:rPr>
        <w:t>；</w:t>
      </w:r>
      <w:r>
        <w:rPr>
          <w:rFonts w:hint="eastAsia" w:ascii="新宋体" w:hAnsi="新宋体" w:eastAsia="新宋体" w:cs="Times New Roman"/>
          <w:b/>
          <w:bCs/>
          <w:sz w:val="28"/>
          <w:szCs w:val="28"/>
          <w:highlight w:val="none"/>
          <w:u w:val="single"/>
          <w:lang w:val="en-US" w:eastAsia="zh-CN"/>
        </w:rPr>
        <w:t xml:space="preserve"> 4354.58 </w:t>
      </w:r>
      <w:r>
        <w:rPr>
          <w:rFonts w:hint="eastAsia" w:ascii="新宋体" w:hAnsi="新宋体" w:eastAsia="新宋体" w:cs="Times New Roman"/>
          <w:b/>
          <w:bCs/>
          <w:sz w:val="28"/>
          <w:szCs w:val="28"/>
          <w:highlight w:val="none"/>
          <w:lang w:val="en-US" w:eastAsia="zh-CN"/>
        </w:rPr>
        <w:t>元</w:t>
      </w:r>
      <w:r>
        <w:rPr>
          <w:rFonts w:hint="eastAsia" w:ascii="新宋体" w:hAnsi="新宋体" w:eastAsia="新宋体" w:cs="Times New Roman"/>
          <w:b/>
          <w:bCs/>
          <w:sz w:val="28"/>
          <w:szCs w:val="28"/>
          <w:lang w:val="en-US" w:eastAsia="zh-CN"/>
        </w:rPr>
        <w:t>/年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w:t>
      </w:r>
      <w:r>
        <w:rPr>
          <w:rFonts w:hint="eastAsia" w:ascii="新宋体" w:hAnsi="新宋体" w:eastAsia="新宋体" w:cs="Times New Roman"/>
          <w:b/>
          <w:bCs/>
          <w:sz w:val="28"/>
          <w:szCs w:val="28"/>
          <w:highlight w:val="none"/>
        </w:rPr>
        <w:t>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11-06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sz w:val="28"/>
          <w:szCs w:val="28"/>
          <w:highlight w:val="none"/>
        </w:rPr>
        <w:t>准</w:t>
      </w:r>
      <w:r>
        <w:rPr>
          <w:rFonts w:hint="eastAsia" w:ascii="新宋体" w:hAnsi="新宋体" w:eastAsia="新宋体" w:cs="Times New Roman"/>
          <w:b/>
          <w:bCs/>
          <w:sz w:val="28"/>
          <w:szCs w:val="28"/>
        </w:rPr>
        <w:t>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highlight w:val="none"/>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  儋州市和庆农场有限公</w:t>
      </w:r>
      <w:r>
        <w:rPr>
          <w:rFonts w:hint="eastAsia" w:ascii="新宋体" w:hAnsi="新宋体" w:eastAsia="新宋体"/>
          <w:b/>
          <w:bCs/>
          <w:color w:val="C00000"/>
          <w:sz w:val="28"/>
          <w:szCs w:val="28"/>
          <w:highlight w:val="none"/>
          <w:u w:val="single"/>
          <w:lang w:val="en-US" w:eastAsia="zh-CN"/>
        </w:rPr>
        <w:t xml:space="preserve">司生产一部对面山3号树位14.8905亩橡胶园出租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一、本竞买方同意按照信息公告的要求，参加</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儋州市和庆农场有限公司生产一部对面山3号树位14.8905亩橡胶园出租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二、本竞买方对</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儋州市和庆农场有限公司生产一部对面山3号树位14.8905亩橡胶园出租  </w:t>
      </w:r>
      <w:r>
        <w:rPr>
          <w:rFonts w:ascii="Times New Roman" w:hAnsi="Times New Roman"/>
          <w:sz w:val="28"/>
          <w:szCs w:val="28"/>
          <w:highlight w:val="none"/>
        </w:rPr>
        <w:t>”</w:t>
      </w:r>
      <w:r>
        <w:rPr>
          <w:rFonts w:hint="eastAsia" w:ascii="Times New Roman" w:hAnsi="Times New Roman"/>
          <w:sz w:val="28"/>
          <w:szCs w:val="28"/>
          <w:highlight w:val="none"/>
        </w:rPr>
        <w:t>项目和</w:t>
      </w:r>
      <w:r>
        <w:rPr>
          <w:rFonts w:hint="eastAsia" w:ascii="新宋体" w:hAnsi="新宋体" w:eastAsia="新宋体"/>
          <w:sz w:val="28"/>
          <w:szCs w:val="28"/>
          <w:highlight w:val="none"/>
        </w:rPr>
        <w:t>《</w:t>
      </w:r>
      <w:r>
        <w:rPr>
          <w:rFonts w:hint="eastAsia" w:ascii="新宋体" w:hAnsi="新宋体" w:eastAsia="新宋体"/>
          <w:sz w:val="28"/>
          <w:szCs w:val="28"/>
          <w:highlight w:val="none"/>
          <w:lang w:val="en-US" w:eastAsia="zh-CN"/>
        </w:rPr>
        <w:t>儋州</w:t>
      </w:r>
      <w:r>
        <w:rPr>
          <w:rFonts w:hint="eastAsia" w:ascii="新宋体" w:hAnsi="新宋体" w:eastAsia="新宋体"/>
          <w:sz w:val="28"/>
          <w:szCs w:val="28"/>
          <w:highlight w:val="none"/>
        </w:rPr>
        <w:t>农村产权交易中心网络竞价实施办法（试行）》《</w:t>
      </w:r>
      <w:r>
        <w:rPr>
          <w:rFonts w:hint="eastAsia" w:ascii="Times New Roman" w:hAnsi="Times New Roman"/>
          <w:sz w:val="28"/>
          <w:szCs w:val="28"/>
          <w:highlight w:val="none"/>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highlight w:val="none"/>
          <w:lang w:val="en-US" w:eastAsia="zh-CN"/>
        </w:rPr>
        <w:t>儋州市</w:t>
      </w:r>
      <w:r>
        <w:rPr>
          <w:rFonts w:hint="eastAsia" w:ascii="新宋体" w:hAnsi="新宋体" w:eastAsia="新宋体" w:cs="Times New Roman"/>
          <w:sz w:val="28"/>
          <w:szCs w:val="28"/>
          <w:highlight w:val="none"/>
        </w:rPr>
        <w:t>农村产权交易</w:t>
      </w:r>
      <w:r>
        <w:rPr>
          <w:rFonts w:hint="eastAsia" w:ascii="新宋体" w:hAnsi="新宋体" w:eastAsia="新宋体" w:cs="Times New Roman"/>
          <w:sz w:val="28"/>
          <w:szCs w:val="28"/>
          <w:highlight w:val="none"/>
          <w:lang w:val="en-US" w:eastAsia="zh-CN"/>
        </w:rPr>
        <w:t>中心</w:t>
      </w:r>
      <w:r>
        <w:rPr>
          <w:rFonts w:hint="eastAsia" w:ascii="新宋体" w:hAnsi="新宋体" w:eastAsia="新宋体" w:cs="Times New Roman"/>
          <w:sz w:val="28"/>
          <w:szCs w:val="28"/>
          <w:highlight w:val="none"/>
        </w:rPr>
        <w:t>（https://danzhou.nongjiao.com/，以下简称“</w:t>
      </w:r>
      <w:r>
        <w:rPr>
          <w:rFonts w:hint="eastAsia" w:ascii="新宋体" w:hAnsi="新宋体" w:eastAsia="新宋体" w:cs="Times New Roman"/>
          <w:sz w:val="28"/>
          <w:szCs w:val="28"/>
          <w:highlight w:val="none"/>
          <w:lang w:val="en-US" w:eastAsia="zh-CN"/>
        </w:rPr>
        <w:t>农交中心</w:t>
      </w:r>
      <w:r>
        <w:rPr>
          <w:rFonts w:hint="eastAsia" w:ascii="新宋体" w:hAnsi="新宋体" w:eastAsia="新宋体" w:cs="Times New Roman"/>
          <w:sz w:val="28"/>
          <w:szCs w:val="28"/>
          <w:highlight w:val="none"/>
        </w:rPr>
        <w:t>”）</w:t>
      </w:r>
      <w:r>
        <w:rPr>
          <w:rFonts w:hint="eastAsia" w:ascii="Times New Roman" w:hAnsi="Times New Roman"/>
          <w:sz w:val="28"/>
          <w:szCs w:val="28"/>
          <w:highlight w:val="none"/>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highlight w:val="none"/>
        </w:rPr>
      </w:pPr>
      <w:r>
        <w:rPr>
          <w:rFonts w:hint="eastAsia" w:ascii="Times New Roman" w:hAnsi="Times New Roman"/>
          <w:sz w:val="28"/>
          <w:szCs w:val="28"/>
          <w:highlight w:val="none"/>
        </w:rPr>
        <w:t>四、本竞买方同意出租（转让）方和</w:t>
      </w:r>
      <w:r>
        <w:rPr>
          <w:rFonts w:hint="eastAsia" w:ascii="Times New Roman" w:hAnsi="Times New Roman"/>
          <w:sz w:val="28"/>
          <w:szCs w:val="28"/>
          <w:highlight w:val="none"/>
          <w:lang w:val="en-US" w:eastAsia="zh-CN"/>
        </w:rPr>
        <w:t>农交中心</w:t>
      </w:r>
      <w:r>
        <w:rPr>
          <w:rFonts w:hint="eastAsia" w:ascii="Times New Roman" w:hAnsi="Times New Roman"/>
          <w:sz w:val="28"/>
          <w:szCs w:val="28"/>
          <w:highlight w:val="none"/>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五、本竞买方承诺在竞价成功后按照</w:t>
      </w:r>
      <w:r>
        <w:rPr>
          <w:rFonts w:hint="eastAsia" w:ascii="Times New Roman" w:hAnsi="Times New Roman"/>
          <w:sz w:val="28"/>
          <w:szCs w:val="28"/>
          <w:highlight w:val="none"/>
          <w:lang w:val="en-US" w:eastAsia="zh-CN"/>
        </w:rPr>
        <w:t>儋州市</w:t>
      </w:r>
      <w:r>
        <w:rPr>
          <w:rFonts w:hint="eastAsia" w:ascii="Times New Roman" w:hAnsi="Times New Roman"/>
          <w:sz w:val="28"/>
          <w:szCs w:val="28"/>
          <w:highlight w:val="none"/>
        </w:rPr>
        <w:t>农村产权交易</w:t>
      </w:r>
      <w:r>
        <w:rPr>
          <w:rFonts w:hint="eastAsia" w:ascii="Times New Roman" w:hAnsi="Times New Roman"/>
          <w:sz w:val="28"/>
          <w:szCs w:val="28"/>
          <w:highlight w:val="none"/>
          <w:lang w:val="en-US" w:eastAsia="zh-CN"/>
        </w:rPr>
        <w:t>中心</w:t>
      </w:r>
      <w:r>
        <w:rPr>
          <w:rFonts w:hint="eastAsia" w:ascii="Times New Roman" w:hAnsi="Times New Roman"/>
          <w:sz w:val="28"/>
          <w:szCs w:val="28"/>
          <w:highlight w:val="none"/>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highlight w:val="none"/>
        </w:rPr>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highlight w:val="none"/>
        </w:rPr>
        <w:t xml:space="preserve">  </w:t>
      </w:r>
      <w:r>
        <w:rPr>
          <w:rFonts w:hint="eastAsia" w:ascii="Times New Roman" w:hAnsi="Times New Roman"/>
          <w:sz w:val="28"/>
          <w:szCs w:val="28"/>
          <w:highlight w:val="none"/>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highlight w:val="none"/>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highlight w:val="none"/>
        </w:rPr>
        <w:t xml:space="preserve">                               </w:t>
      </w:r>
      <w:r>
        <w:rPr>
          <w:rFonts w:hint="eastAsia" w:ascii="Times New Roman" w:hAnsi="Times New Roman"/>
          <w:sz w:val="28"/>
          <w:szCs w:val="28"/>
          <w:highlight w:val="none"/>
        </w:rPr>
        <w:t>　　　　</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年</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月</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日</w:t>
      </w:r>
    </w:p>
    <w:p w14:paraId="351B3403">
      <w:pPr>
        <w:ind w:firstLine="5700" w:firstLineChars="1900"/>
        <w:rPr>
          <w:rFonts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编号：</w:t>
      </w:r>
    </w:p>
    <w:p w14:paraId="44156CC2">
      <w:pPr>
        <w:pStyle w:val="3"/>
        <w:rPr>
          <w:rFonts w:ascii="方正小标宋简体" w:hAnsi="方正小标宋简体" w:eastAsia="方正小标宋简体" w:cs="方正小标宋简体"/>
          <w:bCs/>
          <w:szCs w:val="36"/>
          <w:highlight w:val="none"/>
        </w:rPr>
      </w:pPr>
      <w:r>
        <w:rPr>
          <w:rFonts w:hint="eastAsia" w:ascii="方正小标宋简体" w:hAnsi="方正小标宋简体" w:eastAsia="方正小标宋简体" w:cs="方正小标宋简体"/>
          <w:bCs/>
          <w:szCs w:val="36"/>
          <w:highlight w:val="none"/>
        </w:rPr>
        <w:t>承租（受让）申请书</w:t>
      </w:r>
    </w:p>
    <w:p w14:paraId="50806EF6">
      <w:pPr>
        <w:rPr>
          <w:rFonts w:ascii="仿宋_GB2312" w:hAnsi="仿宋_GB2312" w:eastAsia="仿宋_GB2312" w:cs="仿宋_GB2312"/>
          <w:color w:val="000000"/>
          <w:sz w:val="36"/>
          <w:szCs w:val="30"/>
          <w:highlight w:val="none"/>
        </w:rPr>
      </w:pPr>
    </w:p>
    <w:p w14:paraId="6CD48FAB">
      <w:pPr>
        <w:rPr>
          <w:rFonts w:ascii="仿宋_GB2312" w:hAnsi="仿宋_GB2312" w:eastAsia="仿宋_GB2312" w:cs="仿宋_GB2312"/>
          <w:color w:val="000000"/>
          <w:sz w:val="30"/>
          <w:szCs w:val="30"/>
          <w:highlight w:val="none"/>
        </w:rPr>
      </w:pPr>
    </w:p>
    <w:p w14:paraId="47C7A97B">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highlight w:val="none"/>
        </w:rPr>
        <w:t>申请单位：</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0BFA650">
      <w:pPr>
        <w:rPr>
          <w:rFonts w:ascii="仿宋_GB2312" w:hAnsi="仿宋_GB2312" w:eastAsia="仿宋_GB2312" w:cs="仿宋_GB2312"/>
          <w:b/>
          <w:color w:val="000000"/>
          <w:sz w:val="30"/>
          <w:szCs w:val="30"/>
          <w:highlight w:val="none"/>
        </w:rPr>
      </w:pPr>
    </w:p>
    <w:p w14:paraId="59B47716">
      <w:pPr>
        <w:rPr>
          <w:rFonts w:ascii="仿宋_GB2312" w:hAnsi="仿宋_GB2312" w:eastAsia="仿宋_GB2312" w:cs="仿宋_GB2312"/>
          <w:b/>
          <w:color w:val="000000"/>
          <w:sz w:val="30"/>
          <w:szCs w:val="30"/>
          <w:highlight w:val="none"/>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DF871C3">
      <w:pPr>
        <w:rPr>
          <w:rFonts w:ascii="仿宋_GB2312" w:hAnsi="仿宋_GB2312" w:eastAsia="仿宋_GB2312" w:cs="仿宋_GB2312"/>
          <w:b/>
          <w:color w:val="000000"/>
          <w:sz w:val="30"/>
          <w:szCs w:val="30"/>
          <w:highlight w:val="none"/>
          <w:u w:val="single"/>
        </w:rPr>
      </w:pPr>
    </w:p>
    <w:p w14:paraId="15486C15">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color w:val="000000"/>
          <w:highlight w:val="none"/>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highlight w:val="none"/>
        </w:rPr>
      </w:pPr>
    </w:p>
    <w:p w14:paraId="2853C87D">
      <w:pPr>
        <w:rPr>
          <w:rFonts w:ascii="仿宋_GB2312" w:hAnsi="仿宋_GB2312" w:eastAsia="仿宋_GB2312" w:cs="仿宋_GB2312"/>
          <w:color w:val="000000"/>
          <w:sz w:val="30"/>
          <w:szCs w:val="30"/>
          <w:highlight w:val="none"/>
        </w:rPr>
      </w:pPr>
    </w:p>
    <w:p w14:paraId="330CD3B6">
      <w:pPr>
        <w:rPr>
          <w:rFonts w:ascii="仿宋_GB2312" w:hAnsi="仿宋_GB2312" w:eastAsia="仿宋_GB2312" w:cs="仿宋_GB2312"/>
          <w:color w:val="000000"/>
          <w:sz w:val="30"/>
          <w:szCs w:val="30"/>
          <w:highlight w:val="none"/>
        </w:rPr>
      </w:pPr>
    </w:p>
    <w:p w14:paraId="3497BAFC">
      <w:pPr>
        <w:rPr>
          <w:rFonts w:ascii="仿宋_GB2312" w:hAnsi="仿宋_GB2312" w:eastAsia="仿宋_GB2312" w:cs="仿宋_GB2312"/>
          <w:color w:val="000000"/>
          <w:sz w:val="30"/>
          <w:szCs w:val="30"/>
          <w:highlight w:val="none"/>
        </w:rPr>
      </w:pPr>
    </w:p>
    <w:p w14:paraId="2160064E">
      <w:pPr>
        <w:rPr>
          <w:rFonts w:ascii="仿宋_GB2312" w:hAnsi="仿宋_GB2312" w:eastAsia="仿宋_GB2312" w:cs="仿宋_GB2312"/>
          <w:color w:val="000000"/>
          <w:sz w:val="30"/>
          <w:szCs w:val="30"/>
          <w:highlight w:val="none"/>
        </w:rPr>
      </w:pPr>
    </w:p>
    <w:p w14:paraId="6F95BC31">
      <w:pPr>
        <w:rPr>
          <w:rFonts w:ascii="仿宋_GB2312" w:hAnsi="仿宋_GB2312" w:eastAsia="仿宋_GB2312" w:cs="仿宋_GB2312"/>
          <w:color w:val="000000"/>
          <w:sz w:val="30"/>
          <w:szCs w:val="30"/>
          <w:highlight w:val="none"/>
        </w:rPr>
      </w:pPr>
    </w:p>
    <w:p w14:paraId="3A8DCBD3">
      <w:pPr>
        <w:rPr>
          <w:rFonts w:ascii="仿宋_GB2312" w:hAnsi="仿宋_GB2312" w:eastAsia="仿宋_GB2312" w:cs="仿宋_GB2312"/>
          <w:color w:val="000000"/>
          <w:sz w:val="30"/>
          <w:szCs w:val="30"/>
          <w:highlight w:val="none"/>
        </w:rPr>
      </w:pPr>
    </w:p>
    <w:p w14:paraId="588C2ACE">
      <w:pPr>
        <w:pStyle w:val="5"/>
        <w:rPr>
          <w:highlight w:val="none"/>
        </w:rPr>
      </w:pPr>
    </w:p>
    <w:p w14:paraId="019F1D61">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lang w:val="en-US" w:eastAsia="zh-CN"/>
        </w:rPr>
        <w:t>儋州市农村产权交易中心</w:t>
      </w:r>
      <w:r>
        <w:rPr>
          <w:rFonts w:hint="eastAsia" w:ascii="仿宋_GB2312" w:hAnsi="仿宋_GB2312" w:eastAsia="仿宋_GB2312" w:cs="仿宋_GB2312"/>
          <w:b/>
          <w:color w:val="000000"/>
          <w:sz w:val="36"/>
          <w:szCs w:val="30"/>
          <w:highlight w:val="none"/>
        </w:rPr>
        <w:t>制</w:t>
      </w:r>
    </w:p>
    <w:p w14:paraId="0F97705F">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rPr>
        <w:t>20</w:t>
      </w:r>
      <w:r>
        <w:rPr>
          <w:rFonts w:hint="eastAsia" w:ascii="仿宋_GB2312" w:hAnsi="仿宋_GB2312" w:eastAsia="仿宋_GB2312" w:cs="仿宋_GB2312"/>
          <w:b/>
          <w:color w:val="000000"/>
          <w:sz w:val="36"/>
          <w:szCs w:val="30"/>
          <w:highlight w:val="none"/>
          <w:lang w:val="en-US" w:eastAsia="zh-CN"/>
        </w:rPr>
        <w:t>26</w:t>
      </w:r>
      <w:r>
        <w:rPr>
          <w:rFonts w:hint="eastAsia" w:ascii="仿宋_GB2312" w:hAnsi="仿宋_GB2312" w:eastAsia="仿宋_GB2312" w:cs="仿宋_GB2312"/>
          <w:b/>
          <w:color w:val="000000"/>
          <w:sz w:val="36"/>
          <w:szCs w:val="30"/>
          <w:highlight w:val="none"/>
        </w:rPr>
        <w:t>年</w:t>
      </w:r>
      <w:r>
        <w:rPr>
          <w:rFonts w:hint="eastAsia" w:ascii="仿宋_GB2312" w:hAnsi="仿宋_GB2312" w:eastAsia="仿宋_GB2312" w:cs="仿宋_GB2312"/>
          <w:b/>
          <w:color w:val="000000"/>
          <w:sz w:val="36"/>
          <w:szCs w:val="30"/>
          <w:highlight w:val="none"/>
          <w:lang w:val="en-US" w:eastAsia="zh-CN"/>
        </w:rPr>
        <w:t>11</w:t>
      </w:r>
      <w:r>
        <w:rPr>
          <w:rFonts w:hint="eastAsia" w:ascii="仿宋_GB2312" w:hAnsi="仿宋_GB2312" w:eastAsia="仿宋_GB2312" w:cs="仿宋_GB2312"/>
          <w:b/>
          <w:color w:val="000000"/>
          <w:sz w:val="36"/>
          <w:szCs w:val="30"/>
          <w:highlight w:val="none"/>
        </w:rPr>
        <w:t>月</w:t>
      </w:r>
    </w:p>
    <w:p w14:paraId="0FB0D0FB">
      <w:pPr>
        <w:widowControl/>
        <w:jc w:val="left"/>
        <w:rPr>
          <w:rFonts w:ascii="仿宋_GB2312" w:hAnsi="仿宋_GB2312" w:eastAsia="仿宋_GB2312" w:cs="仿宋_GB2312"/>
          <w:color w:val="000000"/>
          <w:sz w:val="30"/>
          <w:szCs w:val="30"/>
          <w:highlight w:val="none"/>
        </w:rPr>
      </w:pPr>
      <w:r>
        <w:rPr>
          <w:rFonts w:ascii="仿宋_GB2312" w:hAnsi="仿宋_GB2312" w:eastAsia="仿宋_GB2312" w:cs="仿宋_GB2312"/>
          <w:color w:val="000000"/>
          <w:sz w:val="30"/>
          <w:szCs w:val="30"/>
          <w:highlight w:val="none"/>
        </w:rPr>
        <w:br w:type="page"/>
      </w:r>
    </w:p>
    <w:p w14:paraId="0ED2E5E1">
      <w:pPr>
        <w:pStyle w:val="3"/>
        <w:spacing w:line="400" w:lineRule="exact"/>
        <w:rPr>
          <w:rFonts w:ascii="仿宋" w:hAnsi="仿宋"/>
          <w:bCs/>
          <w:szCs w:val="36"/>
          <w:highlight w:val="none"/>
        </w:rPr>
      </w:pPr>
      <w:r>
        <w:rPr>
          <w:rFonts w:hint="eastAsia"/>
          <w:bCs/>
          <w:szCs w:val="36"/>
          <w:highlight w:val="none"/>
        </w:rPr>
        <w:t>意向承租（受让）函</w:t>
      </w:r>
    </w:p>
    <w:p w14:paraId="12F4B2E9">
      <w:pPr>
        <w:rPr>
          <w:rFonts w:ascii="Times New Roman" w:hAnsi="Times New Roman" w:eastAsia="黑体"/>
          <w:bCs/>
          <w:sz w:val="24"/>
          <w:highlight w:val="none"/>
        </w:rPr>
      </w:pPr>
      <w:r>
        <w:rPr>
          <w:rFonts w:hint="eastAsia" w:ascii="Times New Roman" w:hAnsi="Times New Roman" w:eastAsia="黑体"/>
          <w:sz w:val="24"/>
          <w:highlight w:val="none"/>
          <w:lang w:val="en-US" w:eastAsia="zh-CN"/>
        </w:rPr>
        <w:t>儋州市农村产权交易中心</w:t>
      </w:r>
      <w:r>
        <w:rPr>
          <w:rFonts w:hint="eastAsia" w:ascii="Times New Roman" w:hAnsi="Times New Roman" w:eastAsia="黑体"/>
          <w:sz w:val="24"/>
          <w:highlight w:val="none"/>
        </w:rPr>
        <w:t>：</w:t>
      </w:r>
    </w:p>
    <w:p w14:paraId="6D5D173C">
      <w:pPr>
        <w:spacing w:line="440" w:lineRule="exact"/>
        <w:ind w:firstLine="480" w:firstLineChars="200"/>
        <w:rPr>
          <w:sz w:val="24"/>
          <w:highlight w:val="none"/>
        </w:rPr>
      </w:pPr>
      <w:r>
        <w:rPr>
          <w:sz w:val="24"/>
          <w:highlight w:val="none"/>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highlight w:val="none"/>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highlight w:val="none"/>
        </w:rPr>
        <w:t>根据有关农村产权流转交易的法律法规及政策规定，本意向方现向</w:t>
      </w:r>
      <w:r>
        <w:rPr>
          <w:rFonts w:hint="eastAsia" w:ascii="Times New Roman" w:hAnsi="Times New Roman"/>
          <w:bCs/>
          <w:sz w:val="24"/>
          <w:highlight w:val="none"/>
          <w:lang w:val="en-US" w:eastAsia="zh-CN"/>
        </w:rPr>
        <w:t>儋州市</w:t>
      </w:r>
      <w:r>
        <w:rPr>
          <w:rFonts w:hint="eastAsia" w:ascii="Times New Roman" w:hAnsi="Times New Roman"/>
          <w:bCs/>
          <w:sz w:val="24"/>
          <w:highlight w:val="none"/>
        </w:rPr>
        <w:t>农村产权交易</w:t>
      </w:r>
      <w:r>
        <w:rPr>
          <w:rFonts w:hint="eastAsia" w:ascii="Times New Roman" w:hAnsi="Times New Roman"/>
          <w:bCs/>
          <w:sz w:val="24"/>
          <w:highlight w:val="none"/>
          <w:lang w:val="en-US" w:eastAsia="zh-CN"/>
        </w:rPr>
        <w:t>中心</w:t>
      </w:r>
      <w:r>
        <w:rPr>
          <w:rFonts w:hint="eastAsia" w:ascii="Times New Roman" w:hAnsi="Times New Roman"/>
          <w:bCs/>
          <w:sz w:val="24"/>
          <w:highlight w:val="none"/>
        </w:rPr>
        <w:t>（https://danzhou.nongjiao.com/，以下简称“</w:t>
      </w:r>
      <w:r>
        <w:rPr>
          <w:rFonts w:hint="eastAsia" w:ascii="Times New Roman" w:hAnsi="Times New Roman"/>
          <w:bCs/>
          <w:sz w:val="24"/>
          <w:highlight w:val="none"/>
          <w:lang w:val="en-US" w:eastAsia="zh-CN"/>
        </w:rPr>
        <w:t>农交中心</w:t>
      </w:r>
      <w:r>
        <w:rPr>
          <w:rFonts w:hint="eastAsia" w:ascii="Times New Roman" w:hAnsi="Times New Roman"/>
          <w:bCs/>
          <w:sz w:val="24"/>
          <w:highlight w:val="none"/>
        </w:rPr>
        <w:t>”）申请承租（受让）</w:t>
      </w:r>
      <w:r>
        <w:rPr>
          <w:rFonts w:hint="eastAsia" w:ascii="新宋体" w:hAnsi="新宋体" w:eastAsia="新宋体"/>
          <w:b/>
          <w:bCs/>
          <w:color w:val="C00000"/>
          <w:sz w:val="28"/>
          <w:szCs w:val="28"/>
          <w:highlight w:val="none"/>
          <w:u w:val="single"/>
          <w:lang w:val="en-US" w:eastAsia="zh-CN"/>
        </w:rPr>
        <w:t xml:space="preserve">儋州市和庆农场有限公司生产一部对面山3号树位14.8905亩橡胶园出租  </w:t>
      </w:r>
      <w:r>
        <w:rPr>
          <w:rFonts w:hint="eastAsia" w:ascii="Times New Roman" w:hAnsi="Times New Roman"/>
          <w:bCs/>
          <w:sz w:val="24"/>
          <w:highlight w:val="none"/>
        </w:rPr>
        <w:t>，并承诺：</w:t>
      </w:r>
    </w:p>
    <w:p w14:paraId="6BB9F49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1</w:t>
      </w:r>
      <w:r>
        <w:rPr>
          <w:rFonts w:hint="eastAsia" w:ascii="Times New Roman" w:hAnsi="Times New Roman"/>
          <w:b/>
          <w:sz w:val="24"/>
          <w:highlight w:val="none"/>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2</w:t>
      </w:r>
      <w:r>
        <w:rPr>
          <w:rFonts w:hint="eastAsia" w:ascii="Times New Roman" w:hAnsi="Times New Roman"/>
          <w:b/>
          <w:sz w:val="24"/>
          <w:highlight w:val="none"/>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3</w:t>
      </w:r>
      <w:r>
        <w:rPr>
          <w:rFonts w:hint="eastAsia" w:ascii="Times New Roman" w:hAnsi="Times New Roman"/>
          <w:b/>
          <w:sz w:val="24"/>
          <w:highlight w:val="none"/>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highlight w:val="none"/>
        </w:rPr>
      </w:pPr>
      <w:r>
        <w:rPr>
          <w:rFonts w:ascii="Times New Roman" w:hAnsi="Times New Roman"/>
          <w:b/>
          <w:sz w:val="24"/>
          <w:highlight w:val="none"/>
        </w:rPr>
        <w:t>4</w:t>
      </w:r>
      <w:r>
        <w:rPr>
          <w:rFonts w:hint="eastAsia" w:ascii="Times New Roman" w:hAnsi="Times New Roman"/>
          <w:b/>
          <w:sz w:val="24"/>
          <w:highlight w:val="none"/>
        </w:rPr>
        <w:t>、已知悉贵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的交易规则，并充分理解和认可，同意按照贵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w:t>
      </w:r>
      <w:r>
        <w:rPr>
          <w:rFonts w:hint="eastAsia" w:ascii="Times New Roman" w:hAnsi="Times New Roman"/>
          <w:b/>
          <w:sz w:val="24"/>
          <w:highlight w:val="none"/>
          <w:lang w:val="en-US" w:eastAsia="zh-CN"/>
        </w:rPr>
        <w:t>儋州农村产权交易中心农村</w:t>
      </w:r>
      <w:r>
        <w:rPr>
          <w:rFonts w:hint="eastAsia" w:ascii="Times New Roman" w:hAnsi="Times New Roman"/>
          <w:b/>
          <w:sz w:val="24"/>
          <w:highlight w:val="none"/>
        </w:rPr>
        <w:t>产权交易规则（试行）》等相关规定实施农村产权流转活动；</w:t>
      </w:r>
      <w:r>
        <w:rPr>
          <w:rFonts w:hint="eastAsia" w:ascii="Times New Roman" w:hAnsi="Times New Roman" w:eastAsia="宋体" w:cs="Times New Roman"/>
          <w:b/>
          <w:sz w:val="24"/>
          <w:highlight w:val="none"/>
        </w:rPr>
        <w:t>信息公告</w:t>
      </w:r>
      <w:r>
        <w:rPr>
          <w:rFonts w:hint="eastAsia" w:ascii="Times New Roman" w:hAnsi="Times New Roman" w:cs="Times New Roman"/>
          <w:b/>
          <w:sz w:val="24"/>
          <w:highlight w:val="none"/>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5</w:t>
      </w:r>
      <w:r>
        <w:rPr>
          <w:rFonts w:hint="eastAsia" w:ascii="Times New Roman" w:hAnsi="Times New Roman"/>
          <w:b/>
          <w:sz w:val="24"/>
          <w:highlight w:val="none"/>
        </w:rPr>
        <w:t>、已知悉并认可贵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的收费项目及标准，同意按规定交纳相关费用。</w:t>
      </w:r>
    </w:p>
    <w:p w14:paraId="68EC072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6</w:t>
      </w:r>
      <w:r>
        <w:rPr>
          <w:rFonts w:hint="eastAsia" w:ascii="Times New Roman" w:hAnsi="Times New Roman"/>
          <w:b/>
          <w:sz w:val="24"/>
          <w:highlight w:val="none"/>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highlight w:val="none"/>
        </w:rPr>
      </w:pPr>
      <w:bookmarkStart w:id="17" w:name="_Toc13357"/>
      <w:bookmarkStart w:id="18" w:name="_Toc28981"/>
      <w:bookmarkStart w:id="19" w:name="_Toc11532"/>
      <w:r>
        <w:rPr>
          <w:rFonts w:ascii="Times New Roman" w:hAnsi="Times New Roman"/>
          <w:b/>
          <w:sz w:val="24"/>
          <w:highlight w:val="none"/>
        </w:rPr>
        <w:t>7</w:t>
      </w:r>
      <w:r>
        <w:rPr>
          <w:rFonts w:hint="eastAsia" w:ascii="Times New Roman" w:hAnsi="Times New Roman"/>
          <w:b/>
          <w:sz w:val="24"/>
          <w:highlight w:val="none"/>
        </w:rPr>
        <w:t>、我方承诺不通过其他渠道进行本项目交易。</w:t>
      </w:r>
      <w:bookmarkEnd w:id="17"/>
      <w:bookmarkEnd w:id="18"/>
      <w:bookmarkEnd w:id="19"/>
    </w:p>
    <w:p w14:paraId="33446924">
      <w:pPr>
        <w:pStyle w:val="5"/>
        <w:spacing w:line="440" w:lineRule="exact"/>
        <w:ind w:firstLine="482" w:firstLineChars="200"/>
        <w:rPr>
          <w:b/>
          <w:sz w:val="24"/>
          <w:szCs w:val="24"/>
          <w:highlight w:val="none"/>
        </w:rPr>
      </w:pPr>
      <w:r>
        <w:rPr>
          <w:rFonts w:hint="eastAsia" w:ascii="Times New Roman" w:hAnsi="Times New Roman" w:cs="Times New Roman"/>
          <w:b/>
          <w:sz w:val="24"/>
          <w:szCs w:val="24"/>
          <w:highlight w:val="none"/>
        </w:rPr>
        <w:t>8</w:t>
      </w:r>
      <w:r>
        <w:rPr>
          <w:rFonts w:hint="eastAsia" w:ascii="Times New Roman" w:hAnsi="Times New Roman" w:eastAsia="宋体" w:cs="Times New Roman"/>
          <w:b/>
          <w:sz w:val="24"/>
          <w:szCs w:val="24"/>
          <w:highlight w:val="none"/>
        </w:rPr>
        <w:t>、</w:t>
      </w:r>
      <w:r>
        <w:rPr>
          <w:rFonts w:hint="eastAsia" w:ascii="Times New Roman" w:hAnsi="Times New Roman" w:cs="Times New Roman"/>
          <w:b/>
          <w:sz w:val="24"/>
          <w:szCs w:val="24"/>
          <w:highlight w:val="none"/>
        </w:rPr>
        <w:t>我方承诺</w:t>
      </w:r>
      <w:r>
        <w:rPr>
          <w:rFonts w:hint="eastAsia" w:ascii="Times New Roman" w:hAnsi="Times New Roman" w:eastAsia="宋体" w:cs="Times New Roman"/>
          <w:b/>
          <w:sz w:val="24"/>
          <w:szCs w:val="24"/>
          <w:highlight w:val="none"/>
        </w:rPr>
        <w:t>在项目中标</w:t>
      </w:r>
      <w:r>
        <w:rPr>
          <w:rFonts w:hint="eastAsia" w:ascii="Times New Roman" w:hAnsi="Times New Roman" w:cs="Times New Roman"/>
          <w:b/>
          <w:sz w:val="24"/>
          <w:szCs w:val="24"/>
          <w:highlight w:val="none"/>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highlight w:val="none"/>
        </w:rPr>
      </w:pPr>
      <w:r>
        <w:rPr>
          <w:rFonts w:hint="eastAsia" w:ascii="Times New Roman" w:hAnsi="Times New Roman"/>
          <w:b/>
          <w:sz w:val="24"/>
          <w:highlight w:val="none"/>
        </w:rPr>
        <w:t>9、我方承诺按</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highlight w:val="none"/>
        </w:rPr>
      </w:pPr>
      <w:bookmarkStart w:id="20" w:name="_Toc31003"/>
      <w:bookmarkStart w:id="21" w:name="_Toc24611"/>
      <w:bookmarkStart w:id="22" w:name="_Toc7009"/>
      <w:r>
        <w:rPr>
          <w:rFonts w:hint="eastAsia" w:ascii="Times New Roman" w:hAnsi="Times New Roman"/>
          <w:b/>
          <w:sz w:val="24"/>
          <w:szCs w:val="24"/>
          <w:highlight w:val="none"/>
        </w:rPr>
        <w:t>10、最终解释权归</w:t>
      </w:r>
      <w:r>
        <w:rPr>
          <w:rFonts w:hint="eastAsia" w:ascii="Times New Roman" w:hAnsi="Times New Roman"/>
          <w:b/>
          <w:sz w:val="24"/>
          <w:szCs w:val="24"/>
          <w:highlight w:val="none"/>
          <w:lang w:val="en-US" w:eastAsia="zh-CN"/>
        </w:rPr>
        <w:t>儋州市农村产权交易中心</w:t>
      </w:r>
      <w:r>
        <w:rPr>
          <w:rFonts w:hint="eastAsia" w:ascii="Times New Roman" w:hAnsi="Times New Roman"/>
          <w:b/>
          <w:sz w:val="24"/>
          <w:szCs w:val="24"/>
          <w:highlight w:val="none"/>
        </w:rPr>
        <w:t>。</w:t>
      </w:r>
      <w:bookmarkEnd w:id="20"/>
      <w:bookmarkEnd w:id="21"/>
      <w:bookmarkEnd w:id="22"/>
    </w:p>
    <w:p w14:paraId="0AC8776B">
      <w:pPr>
        <w:spacing w:line="312" w:lineRule="auto"/>
        <w:ind w:firstLine="3840" w:firstLineChars="1600"/>
        <w:rPr>
          <w:rFonts w:ascii="宋体" w:hAnsi="宋体" w:eastAsia="宋体" w:cs="宋体"/>
          <w:sz w:val="24"/>
          <w:highlight w:val="none"/>
        </w:rPr>
      </w:pPr>
    </w:p>
    <w:p w14:paraId="45AB8489">
      <w:pPr>
        <w:spacing w:line="296" w:lineRule="auto"/>
        <w:ind w:firstLine="3840" w:firstLineChars="1600"/>
        <w:rPr>
          <w:rFonts w:ascii="宋体" w:hAnsi="宋体" w:eastAsia="宋体" w:cs="宋体"/>
          <w:sz w:val="24"/>
          <w:highlight w:val="none"/>
          <w:u w:val="single"/>
        </w:rPr>
      </w:pPr>
      <w:bookmarkStart w:id="23" w:name="_Toc4535"/>
      <w:bookmarkStart w:id="24" w:name="_Toc29057"/>
      <w:bookmarkStart w:id="25" w:name="_Toc30986"/>
      <w:r>
        <w:rPr>
          <w:rFonts w:hint="eastAsia" w:ascii="宋体" w:hAnsi="宋体" w:eastAsia="宋体" w:cs="宋体"/>
          <w:sz w:val="24"/>
          <w:highlight w:val="none"/>
        </w:rPr>
        <w:t>申 请 单 位（盖章）：</w:t>
      </w:r>
      <w:bookmarkEnd w:id="23"/>
      <w:bookmarkEnd w:id="24"/>
      <w:bookmarkEnd w:id="25"/>
      <w:r>
        <w:rPr>
          <w:rFonts w:hint="eastAsia" w:ascii="宋体" w:hAnsi="宋体" w:eastAsia="宋体" w:cs="宋体"/>
          <w:sz w:val="24"/>
          <w:highlight w:val="none"/>
          <w:u w:val="single"/>
        </w:rPr>
        <w:t xml:space="preserve">                                                    </w:t>
      </w:r>
    </w:p>
    <w:p w14:paraId="7070BE47">
      <w:pPr>
        <w:spacing w:line="296" w:lineRule="auto"/>
        <w:ind w:firstLine="3840" w:firstLineChars="1600"/>
        <w:outlineLvl w:val="1"/>
        <w:rPr>
          <w:rFonts w:ascii="宋体" w:hAnsi="宋体" w:eastAsia="宋体" w:cs="宋体"/>
          <w:sz w:val="24"/>
          <w:highlight w:val="none"/>
          <w:u w:val="single"/>
        </w:rPr>
      </w:pPr>
      <w:bookmarkStart w:id="26" w:name="_Toc9059"/>
      <w:bookmarkStart w:id="27" w:name="_Toc17490"/>
      <w:r>
        <w:rPr>
          <w:rFonts w:hint="eastAsia" w:ascii="宋体" w:hAnsi="宋体" w:eastAsia="宋体" w:cs="宋体"/>
          <w:sz w:val="24"/>
          <w:highlight w:val="none"/>
        </w:rPr>
        <w:t>法定代表人（签字）：</w:t>
      </w:r>
      <w:bookmarkEnd w:id="26"/>
      <w:bookmarkEnd w:id="27"/>
      <w:r>
        <w:rPr>
          <w:rFonts w:hint="eastAsia" w:ascii="宋体" w:hAnsi="宋体" w:eastAsia="宋体" w:cs="宋体"/>
          <w:sz w:val="24"/>
          <w:highlight w:val="none"/>
          <w:u w:val="single"/>
        </w:rPr>
        <w:t xml:space="preserve">                          </w:t>
      </w:r>
    </w:p>
    <w:p w14:paraId="6B4A2D7C">
      <w:pPr>
        <w:spacing w:line="296" w:lineRule="auto"/>
        <w:rPr>
          <w:rFonts w:ascii="宋体" w:hAnsi="宋体" w:eastAsia="宋体" w:cs="宋体"/>
          <w:sz w:val="24"/>
          <w:highlight w:val="none"/>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0ED20767">
      <w:pPr>
        <w:pStyle w:val="3"/>
        <w:spacing w:line="240" w:lineRule="auto"/>
        <w:rPr>
          <w:rFonts w:ascii="黑体" w:hAnsi="黑体"/>
          <w:color w:val="000000"/>
          <w:highlight w:val="none"/>
        </w:rPr>
      </w:pPr>
      <w:bookmarkStart w:id="28" w:name="_Toc14469"/>
      <w:bookmarkStart w:id="29" w:name="_Toc32101"/>
      <w:bookmarkStart w:id="30" w:name="_Toc29841"/>
      <w:bookmarkStart w:id="31" w:name="_Toc4580"/>
      <w:bookmarkStart w:id="32" w:name="_Toc13094"/>
      <w:bookmarkStart w:id="33" w:name="_Toc12264"/>
      <w:bookmarkStart w:id="34" w:name="_Toc11237"/>
      <w:r>
        <w:rPr>
          <w:rFonts w:hint="eastAsia" w:ascii="黑体" w:hAnsi="黑体"/>
          <w:color w:val="000000"/>
          <w:highlight w:val="none"/>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highlight w:val="none"/>
              </w:rPr>
            </w:pPr>
            <w:r>
              <w:rPr>
                <w:rFonts w:hint="eastAsia" w:ascii="宋体" w:hAnsi="宋体" w:eastAsia="宋体"/>
                <w:bCs/>
                <w:sz w:val="22"/>
                <w:highlight w:val="none"/>
              </w:rPr>
              <w:t>意向</w:t>
            </w:r>
            <w:r>
              <w:rPr>
                <w:rFonts w:hint="eastAsia" w:ascii="宋体" w:hAnsi="宋体"/>
                <w:bCs/>
                <w:sz w:val="22"/>
                <w:highlight w:val="none"/>
              </w:rPr>
              <w:t>承租（受让）</w:t>
            </w:r>
            <w:r>
              <w:rPr>
                <w:rFonts w:hint="eastAsia" w:ascii="宋体" w:hAnsi="宋体" w:eastAsia="宋体"/>
                <w:bCs/>
                <w:sz w:val="22"/>
                <w:highlight w:val="none"/>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rPr>
                <w:highlight w:val="none"/>
              </w:rPr>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highlight w:val="none"/>
              </w:rPr>
            </w:pPr>
            <w:r>
              <w:rPr>
                <w:rFonts w:hint="eastAsia" w:ascii="宋体" w:hAnsi="宋体" w:eastAsia="宋体"/>
                <w:bCs/>
                <w:sz w:val="22"/>
                <w:highlight w:val="none"/>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highlight w:val="none"/>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highlight w:val="none"/>
              </w:rPr>
            </w:pPr>
            <w:r>
              <w:rPr>
                <w:rFonts w:hint="eastAsia" w:ascii="宋体" w:hAnsi="宋体" w:eastAsia="宋体"/>
                <w:sz w:val="22"/>
                <w:highlight w:val="none"/>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highlight w:val="none"/>
              </w:rPr>
            </w:pPr>
            <w:r>
              <w:rPr>
                <w:rFonts w:hint="eastAsia" w:ascii="宋体" w:hAnsi="宋体" w:eastAsia="宋体"/>
                <w:sz w:val="22"/>
                <w:highlight w:val="none"/>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highlight w:val="none"/>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highlight w:val="none"/>
              </w:rPr>
            </w:pPr>
            <w:r>
              <w:rPr>
                <w:rFonts w:hint="eastAsia" w:ascii="宋体" w:hAnsi="宋体" w:eastAsia="宋体"/>
                <w:bCs/>
                <w:sz w:val="22"/>
                <w:highlight w:val="none"/>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highlight w:val="none"/>
              </w:rPr>
            </w:pPr>
            <w:r>
              <w:rPr>
                <w:rFonts w:hint="eastAsia" w:ascii="宋体" w:hAnsi="宋体" w:eastAsia="宋体"/>
                <w:bCs/>
                <w:sz w:val="22"/>
                <w:highlight w:val="none"/>
              </w:rPr>
              <w:t>法</w:t>
            </w:r>
            <w:r>
              <w:rPr>
                <w:rFonts w:ascii="宋体" w:hAnsi="宋体" w:eastAsia="宋体"/>
                <w:bCs/>
                <w:sz w:val="22"/>
                <w:highlight w:val="none"/>
              </w:rPr>
              <w:t xml:space="preserve">  </w:t>
            </w:r>
            <w:r>
              <w:rPr>
                <w:rFonts w:hint="eastAsia" w:ascii="宋体" w:hAnsi="宋体" w:eastAsia="宋体"/>
                <w:bCs/>
                <w:sz w:val="22"/>
                <w:highlight w:val="none"/>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highlight w:val="none"/>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highlight w:val="none"/>
              </w:rPr>
            </w:pPr>
            <w:r>
              <w:rPr>
                <w:rFonts w:hint="eastAsia" w:ascii="宋体" w:hAnsi="宋体" w:eastAsia="宋体"/>
                <w:sz w:val="22"/>
                <w:highlight w:val="none"/>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highlight w:val="none"/>
              </w:rPr>
            </w:pPr>
            <w:r>
              <w:rPr>
                <w:rFonts w:hint="eastAsia" w:ascii="宋体" w:hAnsi="宋体" w:eastAsia="宋体"/>
                <w:sz w:val="22"/>
                <w:highlight w:val="none"/>
              </w:rPr>
              <w:t>注册资本</w:t>
            </w:r>
            <w:r>
              <w:rPr>
                <w:rFonts w:ascii="宋体" w:hAnsi="宋体" w:eastAsia="宋体"/>
                <w:sz w:val="22"/>
                <w:highlight w:val="none"/>
              </w:rPr>
              <w:t>(</w:t>
            </w:r>
            <w:r>
              <w:rPr>
                <w:rFonts w:hint="eastAsia" w:ascii="宋体" w:hAnsi="宋体" w:eastAsia="宋体"/>
                <w:sz w:val="22"/>
                <w:highlight w:val="none"/>
              </w:rPr>
              <w:t>万元</w:t>
            </w:r>
            <w:r>
              <w:rPr>
                <w:rFonts w:ascii="宋体" w:hAnsi="宋体" w:eastAsia="宋体"/>
                <w:sz w:val="22"/>
                <w:highlight w:val="none"/>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highlight w:val="none"/>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highlight w:val="none"/>
              </w:rPr>
            </w:pPr>
            <w:r>
              <w:rPr>
                <w:rFonts w:hint="eastAsia" w:ascii="宋体" w:hAnsi="宋体" w:eastAsia="宋体"/>
                <w:sz w:val="22"/>
                <w:highlight w:val="none"/>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highlight w:val="none"/>
              </w:rPr>
            </w:pPr>
            <w:r>
              <w:rPr>
                <w:rFonts w:hint="eastAsia" w:ascii="宋体" w:hAnsi="宋体" w:eastAsia="宋体"/>
                <w:sz w:val="22"/>
                <w:highlight w:val="none"/>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highlight w:val="none"/>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highlight w:val="none"/>
              </w:rPr>
            </w:pPr>
            <w:r>
              <w:rPr>
                <w:rFonts w:hint="eastAsia" w:ascii="宋体" w:hAnsi="宋体" w:eastAsia="宋体"/>
                <w:sz w:val="22"/>
                <w:highlight w:val="none"/>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工业</w:t>
            </w:r>
            <w:r>
              <w:rPr>
                <w:rFonts w:ascii="宋体" w:hAnsi="宋体" w:eastAsia="宋体"/>
                <w:sz w:val="22"/>
                <w:highlight w:val="none"/>
              </w:rPr>
              <w:t xml:space="preserve">  □</w:t>
            </w:r>
            <w:r>
              <w:rPr>
                <w:rFonts w:hint="eastAsia" w:ascii="宋体" w:hAnsi="宋体" w:eastAsia="宋体"/>
                <w:sz w:val="22"/>
                <w:highlight w:val="none"/>
              </w:rPr>
              <w:t>建筑业</w:t>
            </w:r>
            <w:r>
              <w:rPr>
                <w:rFonts w:ascii="宋体" w:hAnsi="宋体" w:eastAsia="宋体"/>
                <w:sz w:val="22"/>
                <w:highlight w:val="none"/>
              </w:rPr>
              <w:t xml:space="preserve">  □</w:t>
            </w:r>
            <w:r>
              <w:rPr>
                <w:rFonts w:hint="eastAsia" w:ascii="宋体" w:hAnsi="宋体" w:eastAsia="宋体"/>
                <w:sz w:val="22"/>
                <w:highlight w:val="none"/>
              </w:rPr>
              <w:t>交通运输业</w:t>
            </w:r>
            <w:r>
              <w:rPr>
                <w:rFonts w:ascii="宋体" w:hAnsi="宋体" w:eastAsia="宋体"/>
                <w:sz w:val="22"/>
                <w:highlight w:val="none"/>
              </w:rPr>
              <w:t xml:space="preserve">   □</w:t>
            </w:r>
            <w:r>
              <w:rPr>
                <w:rFonts w:hint="eastAsia" w:ascii="宋体" w:hAnsi="宋体" w:eastAsia="宋体"/>
                <w:sz w:val="22"/>
                <w:highlight w:val="none"/>
              </w:rPr>
              <w:t>通信业</w:t>
            </w:r>
            <w:r>
              <w:rPr>
                <w:rFonts w:ascii="宋体" w:hAnsi="宋体" w:eastAsia="宋体"/>
                <w:sz w:val="22"/>
                <w:highlight w:val="none"/>
              </w:rPr>
              <w:t xml:space="preserve">  □</w:t>
            </w:r>
            <w:r>
              <w:rPr>
                <w:rFonts w:hint="eastAsia" w:ascii="宋体" w:hAnsi="宋体" w:eastAsia="宋体"/>
                <w:sz w:val="22"/>
                <w:highlight w:val="none"/>
              </w:rPr>
              <w:t>贸易业</w:t>
            </w:r>
            <w:r>
              <w:rPr>
                <w:rFonts w:ascii="宋体" w:hAnsi="宋体" w:eastAsia="宋体"/>
                <w:sz w:val="22"/>
                <w:highlight w:val="none"/>
              </w:rPr>
              <w:t xml:space="preserve">  </w:t>
            </w:r>
          </w:p>
          <w:p w14:paraId="248EDA3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地质勘探及水利业</w:t>
            </w:r>
            <w:r>
              <w:rPr>
                <w:rFonts w:ascii="宋体" w:hAnsi="宋体" w:eastAsia="宋体"/>
                <w:sz w:val="22"/>
                <w:highlight w:val="none"/>
              </w:rPr>
              <w:t xml:space="preserve">  □</w:t>
            </w:r>
            <w:r>
              <w:rPr>
                <w:rFonts w:hint="eastAsia" w:ascii="宋体" w:hAnsi="宋体" w:eastAsia="宋体"/>
                <w:sz w:val="22"/>
                <w:highlight w:val="none"/>
              </w:rPr>
              <w:t>住宿餐饮及旅游业</w:t>
            </w:r>
            <w:r>
              <w:rPr>
                <w:rFonts w:ascii="宋体" w:hAnsi="宋体" w:eastAsia="宋体"/>
                <w:sz w:val="22"/>
                <w:highlight w:val="none"/>
              </w:rPr>
              <w:t xml:space="preserve">  □</w:t>
            </w:r>
            <w:r>
              <w:rPr>
                <w:rFonts w:hint="eastAsia" w:ascii="宋体" w:hAnsi="宋体" w:eastAsia="宋体"/>
                <w:sz w:val="22"/>
                <w:highlight w:val="none"/>
              </w:rPr>
              <w:t>房地产</w:t>
            </w:r>
            <w:r>
              <w:rPr>
                <w:rFonts w:ascii="宋体" w:hAnsi="宋体" w:eastAsia="宋体"/>
                <w:sz w:val="22"/>
                <w:highlight w:val="none"/>
              </w:rPr>
              <w:t xml:space="preserve">  □</w:t>
            </w:r>
            <w:r>
              <w:rPr>
                <w:rFonts w:hint="eastAsia" w:ascii="宋体" w:hAnsi="宋体" w:eastAsia="宋体"/>
                <w:sz w:val="22"/>
                <w:highlight w:val="none"/>
              </w:rPr>
              <w:t>金融业</w:t>
            </w:r>
          </w:p>
          <w:p w14:paraId="75AC1190">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仓储业</w:t>
            </w:r>
            <w:r>
              <w:rPr>
                <w:rFonts w:ascii="宋体" w:hAnsi="宋体" w:eastAsia="宋体"/>
                <w:sz w:val="22"/>
                <w:highlight w:val="none"/>
              </w:rPr>
              <w:t xml:space="preserve">  □</w:t>
            </w:r>
            <w:r>
              <w:rPr>
                <w:rFonts w:hint="eastAsia" w:ascii="宋体" w:hAnsi="宋体" w:eastAsia="宋体"/>
                <w:sz w:val="22"/>
                <w:highlight w:val="none"/>
              </w:rPr>
              <w:t>信息技术服务业</w:t>
            </w:r>
            <w:r>
              <w:rPr>
                <w:rFonts w:ascii="宋体" w:hAnsi="宋体" w:eastAsia="宋体"/>
                <w:sz w:val="22"/>
                <w:highlight w:val="none"/>
              </w:rPr>
              <w:t xml:space="preserve">  □</w:t>
            </w:r>
            <w:r>
              <w:rPr>
                <w:rFonts w:hint="eastAsia" w:ascii="宋体" w:hAnsi="宋体" w:eastAsia="宋体"/>
                <w:sz w:val="22"/>
                <w:highlight w:val="none"/>
              </w:rPr>
              <w:t>农林牧渔业</w:t>
            </w:r>
            <w:r>
              <w:rPr>
                <w:rFonts w:ascii="宋体" w:hAnsi="宋体" w:eastAsia="宋体"/>
                <w:sz w:val="22"/>
                <w:highlight w:val="none"/>
              </w:rPr>
              <w:t xml:space="preserve">  □</w:t>
            </w:r>
            <w:r>
              <w:rPr>
                <w:rFonts w:hint="eastAsia" w:ascii="宋体" w:hAnsi="宋体" w:eastAsia="宋体"/>
                <w:sz w:val="22"/>
                <w:highlight w:val="none"/>
              </w:rPr>
              <w:t>社会服务业</w:t>
            </w:r>
          </w:p>
          <w:p w14:paraId="71D15135">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科研及技术服务业</w:t>
            </w:r>
            <w:r>
              <w:rPr>
                <w:rFonts w:ascii="宋体" w:hAnsi="宋体" w:eastAsia="宋体"/>
                <w:sz w:val="22"/>
                <w:highlight w:val="none"/>
              </w:rPr>
              <w:t xml:space="preserve">  □</w:t>
            </w:r>
            <w:r>
              <w:rPr>
                <w:rFonts w:hint="eastAsia" w:ascii="宋体" w:hAnsi="宋体" w:eastAsia="宋体"/>
                <w:sz w:val="22"/>
                <w:highlight w:val="none"/>
              </w:rPr>
              <w:t>教育文化广播业</w:t>
            </w:r>
          </w:p>
          <w:p w14:paraId="4CB57A9C">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其他行业：</w:t>
            </w:r>
            <w:r>
              <w:rPr>
                <w:rFonts w:ascii="宋体" w:hAnsi="宋体" w:eastAsia="宋体"/>
                <w:sz w:val="22"/>
                <w:highlight w:val="none"/>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highlight w:val="none"/>
              </w:rPr>
            </w:pPr>
            <w:r>
              <w:rPr>
                <w:rFonts w:hint="eastAsia" w:ascii="宋体" w:hAnsi="宋体" w:eastAsia="宋体"/>
                <w:sz w:val="22"/>
                <w:highlight w:val="none"/>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国有独资公司（企业）</w:t>
            </w:r>
            <w:r>
              <w:rPr>
                <w:rFonts w:ascii="宋体" w:hAnsi="宋体" w:eastAsia="宋体"/>
                <w:sz w:val="22"/>
                <w:highlight w:val="none"/>
              </w:rPr>
              <w:t xml:space="preserve"> □</w:t>
            </w:r>
            <w:r>
              <w:rPr>
                <w:rFonts w:hint="eastAsia" w:ascii="宋体" w:hAnsi="宋体" w:eastAsia="宋体"/>
                <w:sz w:val="22"/>
                <w:highlight w:val="none"/>
              </w:rPr>
              <w:t>国有控股企业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国有参股企业</w:t>
            </w:r>
          </w:p>
          <w:p w14:paraId="3B2881D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国有事业单位、社会团体等</w:t>
            </w:r>
            <w:r>
              <w:rPr>
                <w:rFonts w:ascii="宋体" w:hAnsi="宋体" w:eastAsia="宋体"/>
                <w:sz w:val="22"/>
                <w:highlight w:val="none"/>
              </w:rPr>
              <w:t xml:space="preserve">  □</w:t>
            </w:r>
            <w:r>
              <w:rPr>
                <w:rFonts w:hint="eastAsia" w:ascii="宋体" w:hAnsi="宋体" w:eastAsia="宋体"/>
                <w:sz w:val="22"/>
                <w:highlight w:val="none"/>
              </w:rPr>
              <w:t>内资民营企业</w:t>
            </w:r>
            <w:r>
              <w:rPr>
                <w:rFonts w:ascii="宋体" w:hAnsi="宋体" w:eastAsia="宋体"/>
                <w:sz w:val="22"/>
                <w:highlight w:val="none"/>
              </w:rPr>
              <w:t xml:space="preserve">  □</w:t>
            </w:r>
            <w:r>
              <w:rPr>
                <w:rFonts w:hint="eastAsia" w:ascii="宋体" w:hAnsi="宋体" w:eastAsia="宋体"/>
                <w:sz w:val="22"/>
                <w:highlight w:val="none"/>
              </w:rPr>
              <w:t>民营社团</w:t>
            </w:r>
          </w:p>
          <w:p w14:paraId="464EE47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中外合资经营企业</w:t>
            </w:r>
            <w:r>
              <w:rPr>
                <w:rFonts w:ascii="宋体" w:hAnsi="宋体" w:eastAsia="宋体"/>
                <w:sz w:val="22"/>
                <w:highlight w:val="none"/>
              </w:rPr>
              <w:t xml:space="preserve">  □</w:t>
            </w:r>
            <w:r>
              <w:rPr>
                <w:rFonts w:hint="eastAsia" w:ascii="宋体" w:hAnsi="宋体" w:eastAsia="宋体"/>
                <w:sz w:val="22"/>
                <w:highlight w:val="none"/>
              </w:rPr>
              <w:t>中外合作经营企业</w:t>
            </w:r>
            <w:r>
              <w:rPr>
                <w:rFonts w:ascii="宋体" w:hAnsi="宋体" w:eastAsia="宋体"/>
                <w:sz w:val="22"/>
                <w:highlight w:val="none"/>
              </w:rPr>
              <w:t xml:space="preserve">  □</w:t>
            </w:r>
            <w:r>
              <w:rPr>
                <w:rFonts w:hint="eastAsia" w:ascii="宋体" w:hAnsi="宋体" w:eastAsia="宋体"/>
                <w:sz w:val="22"/>
                <w:highlight w:val="none"/>
              </w:rPr>
              <w:t>外商独资企业</w:t>
            </w:r>
          </w:p>
          <w:p w14:paraId="546ECD59">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其他类别：</w:t>
            </w:r>
            <w:r>
              <w:rPr>
                <w:rFonts w:ascii="宋体" w:hAnsi="宋体" w:eastAsia="宋体"/>
                <w:sz w:val="22"/>
                <w:highlight w:val="none"/>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highlight w:val="none"/>
              </w:rPr>
            </w:pPr>
            <w:r>
              <w:rPr>
                <w:rFonts w:hint="eastAsia" w:ascii="宋体" w:hAnsi="宋体" w:eastAsia="宋体"/>
                <w:sz w:val="22"/>
                <w:highlight w:val="none"/>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大型</w:t>
            </w:r>
            <w:r>
              <w:rPr>
                <w:rFonts w:ascii="宋体" w:hAnsi="宋体" w:eastAsia="宋体"/>
                <w:sz w:val="22"/>
                <w:highlight w:val="none"/>
              </w:rPr>
              <w:t xml:space="preserve">    □</w:t>
            </w:r>
            <w:r>
              <w:rPr>
                <w:rFonts w:hint="eastAsia" w:ascii="宋体" w:hAnsi="宋体" w:eastAsia="宋体"/>
                <w:sz w:val="22"/>
                <w:highlight w:val="none"/>
              </w:rPr>
              <w:t>中型</w:t>
            </w:r>
            <w:r>
              <w:rPr>
                <w:rFonts w:ascii="宋体" w:hAnsi="宋体" w:eastAsia="宋体"/>
                <w:sz w:val="22"/>
                <w:highlight w:val="none"/>
              </w:rPr>
              <w:t xml:space="preserve">    □</w:t>
            </w:r>
            <w:r>
              <w:rPr>
                <w:rFonts w:hint="eastAsia" w:ascii="宋体" w:hAnsi="宋体" w:eastAsia="宋体"/>
                <w:sz w:val="22"/>
                <w:highlight w:val="none"/>
              </w:rPr>
              <w:t>小型</w:t>
            </w:r>
            <w:r>
              <w:rPr>
                <w:rFonts w:ascii="宋体" w:hAnsi="宋体" w:eastAsia="宋体"/>
                <w:sz w:val="22"/>
                <w:highlight w:val="none"/>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highlight w:val="none"/>
              </w:rPr>
            </w:pPr>
            <w:r>
              <w:rPr>
                <w:rFonts w:hint="eastAsia" w:ascii="宋体" w:hAnsi="宋体" w:eastAsia="宋体"/>
                <w:sz w:val="22"/>
                <w:highlight w:val="none"/>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highlight w:val="none"/>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highlight w:val="none"/>
              </w:rPr>
            </w:pPr>
            <w:r>
              <w:rPr>
                <w:rFonts w:hint="eastAsia" w:ascii="宋体" w:hAnsi="宋体" w:eastAsia="宋体"/>
                <w:sz w:val="22"/>
                <w:highlight w:val="none"/>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highlight w:val="none"/>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highlight w:val="none"/>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highlight w:val="none"/>
              </w:rPr>
            </w:pPr>
            <w:r>
              <w:rPr>
                <w:rFonts w:hint="eastAsia" w:ascii="宋体" w:hAnsi="宋体" w:eastAsia="宋体"/>
                <w:sz w:val="22"/>
                <w:highlight w:val="none"/>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highlight w:val="none"/>
              </w:rPr>
            </w:pPr>
            <w:r>
              <w:rPr>
                <w:rFonts w:hint="eastAsia" w:ascii="宋体" w:hAnsi="宋体" w:eastAsia="宋体"/>
                <w:sz w:val="22"/>
                <w:highlight w:val="none"/>
              </w:rPr>
              <w:t>以下数据出自：</w:t>
            </w:r>
            <w:r>
              <w:rPr>
                <w:rFonts w:ascii="宋体" w:hAnsi="宋体" w:eastAsia="宋体"/>
                <w:sz w:val="22"/>
                <w:highlight w:val="none"/>
              </w:rPr>
              <w:t>□</w:t>
            </w:r>
            <w:r>
              <w:rPr>
                <w:rFonts w:hint="eastAsia" w:ascii="宋体" w:hAnsi="宋体" w:eastAsia="宋体"/>
                <w:sz w:val="22"/>
                <w:highlight w:val="none"/>
              </w:rPr>
              <w:t>审计报告</w:t>
            </w:r>
            <w:r>
              <w:rPr>
                <w:rFonts w:ascii="宋体" w:hAnsi="宋体" w:eastAsia="宋体"/>
                <w:sz w:val="22"/>
                <w:highlight w:val="none"/>
              </w:rPr>
              <w:t xml:space="preserve"> □</w:t>
            </w:r>
            <w:r>
              <w:rPr>
                <w:rFonts w:hint="eastAsia" w:ascii="宋体" w:hAnsi="宋体" w:eastAsia="宋体"/>
                <w:sz w:val="22"/>
                <w:highlight w:val="none"/>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highlight w:val="none"/>
              </w:rPr>
            </w:pPr>
            <w:r>
              <w:rPr>
                <w:rFonts w:hint="eastAsia" w:ascii="宋体" w:hAnsi="宋体" w:eastAsia="宋体"/>
                <w:sz w:val="22"/>
                <w:highlight w:val="none"/>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highlight w:val="none"/>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总资产</w:t>
            </w:r>
          </w:p>
          <w:p w14:paraId="64A8700A">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rPr>
                <w:highlight w:val="none"/>
              </w:rPr>
            </w:pPr>
          </w:p>
          <w:p w14:paraId="6DACB5C9">
            <w:pPr>
              <w:rPr>
                <w:highlight w:val="none"/>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总负债</w:t>
            </w: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rPr>
                <w:highlight w:val="none"/>
              </w:rPr>
            </w:pPr>
          </w:p>
          <w:p w14:paraId="280AB178">
            <w:pPr>
              <w:pStyle w:val="7"/>
              <w:rPr>
                <w:highlight w:val="none"/>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净资产</w:t>
            </w:r>
          </w:p>
          <w:p w14:paraId="6D7BCD80">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highlight w:val="none"/>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highlight w:val="none"/>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highlight w:val="none"/>
              </w:rPr>
            </w:pPr>
            <w:r>
              <w:rPr>
                <w:rFonts w:hint="eastAsia" w:ascii="宋体" w:hAnsi="宋体" w:eastAsia="宋体"/>
                <w:bCs/>
                <w:sz w:val="22"/>
                <w:highlight w:val="none"/>
              </w:rPr>
              <w:t>自</w:t>
            </w:r>
            <w:r>
              <w:rPr>
                <w:rFonts w:ascii="宋体" w:hAnsi="宋体" w:eastAsia="宋体"/>
                <w:bCs/>
                <w:sz w:val="22"/>
                <w:highlight w:val="none"/>
              </w:rPr>
              <w:t xml:space="preserve"> </w:t>
            </w:r>
            <w:r>
              <w:rPr>
                <w:rFonts w:hint="eastAsia" w:ascii="宋体" w:hAnsi="宋体" w:eastAsia="宋体"/>
                <w:bCs/>
                <w:sz w:val="22"/>
                <w:highlight w:val="none"/>
              </w:rPr>
              <w:t>然</w:t>
            </w:r>
            <w:r>
              <w:rPr>
                <w:rFonts w:ascii="宋体" w:hAnsi="宋体" w:eastAsia="宋体"/>
                <w:bCs/>
                <w:sz w:val="22"/>
                <w:highlight w:val="none"/>
              </w:rPr>
              <w:t xml:space="preserve"> </w:t>
            </w:r>
            <w:r>
              <w:rPr>
                <w:rFonts w:hint="eastAsia" w:ascii="宋体" w:hAnsi="宋体" w:eastAsia="宋体"/>
                <w:bCs/>
                <w:sz w:val="22"/>
                <w:highlight w:val="none"/>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highlight w:val="none"/>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highlight w:val="none"/>
              </w:rPr>
            </w:pPr>
            <w:r>
              <w:rPr>
                <w:rFonts w:hint="eastAsia" w:ascii="宋体" w:hAnsi="宋体" w:eastAsia="宋体"/>
                <w:sz w:val="22"/>
                <w:highlight w:val="none"/>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highlight w:val="none"/>
              </w:rPr>
            </w:pPr>
            <w:r>
              <w:rPr>
                <w:rFonts w:hint="eastAsia" w:ascii="宋体" w:hAnsi="宋体" w:eastAsia="宋体"/>
                <w:sz w:val="22"/>
                <w:highlight w:val="none"/>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highlight w:val="none"/>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highlight w:val="none"/>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highlight w:val="none"/>
              </w:rPr>
            </w:pPr>
            <w:r>
              <w:rPr>
                <w:rFonts w:hint="eastAsia" w:ascii="宋体" w:hAnsi="宋体" w:eastAsia="宋体"/>
                <w:sz w:val="22"/>
                <w:highlight w:val="none"/>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highlight w:val="none"/>
              </w:rPr>
            </w:pP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自有</w:t>
            </w:r>
            <w:r>
              <w:rPr>
                <w:rFonts w:ascii="宋体" w:hAnsi="宋体" w:eastAsia="宋体"/>
                <w:sz w:val="22"/>
                <w:highlight w:val="none"/>
              </w:rPr>
              <w:t xml:space="preserve">          □</w:t>
            </w:r>
            <w:r>
              <w:rPr>
                <w:rFonts w:hint="eastAsia" w:ascii="宋体" w:hAnsi="宋体" w:eastAsia="宋体"/>
                <w:sz w:val="22"/>
                <w:highlight w:val="none"/>
              </w:rPr>
              <w:t>融资</w:t>
            </w:r>
            <w:r>
              <w:rPr>
                <w:rFonts w:ascii="宋体" w:hAnsi="宋体" w:eastAsia="宋体"/>
                <w:sz w:val="22"/>
                <w:highlight w:val="none"/>
              </w:rPr>
              <w:t xml:space="preserve">         □</w:t>
            </w:r>
            <w:r>
              <w:rPr>
                <w:rFonts w:hint="eastAsia" w:ascii="宋体" w:hAnsi="宋体" w:eastAsia="宋体"/>
                <w:sz w:val="22"/>
                <w:highlight w:val="none"/>
              </w:rPr>
              <w:t>其他：</w:t>
            </w:r>
            <w:r>
              <w:rPr>
                <w:rFonts w:ascii="宋体" w:hAnsi="宋体" w:eastAsia="宋体"/>
                <w:sz w:val="22"/>
                <w:highlight w:val="none"/>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highlight w:val="none"/>
              </w:rPr>
            </w:pPr>
            <w:r>
              <w:rPr>
                <w:rFonts w:hint="eastAsia" w:ascii="宋体" w:hAnsi="宋体" w:eastAsia="宋体"/>
                <w:bCs/>
                <w:sz w:val="22"/>
                <w:highlight w:val="none"/>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粮油生产</w:t>
            </w:r>
            <w:r>
              <w:rPr>
                <w:rFonts w:ascii="宋体" w:hAnsi="宋体" w:eastAsia="宋体"/>
                <w:sz w:val="22"/>
                <w:highlight w:val="none"/>
              </w:rPr>
              <w:t xml:space="preserve">  □</w:t>
            </w:r>
            <w:r>
              <w:rPr>
                <w:rFonts w:hint="eastAsia" w:ascii="宋体" w:hAnsi="宋体" w:eastAsia="宋体"/>
                <w:sz w:val="22"/>
                <w:highlight w:val="none"/>
              </w:rPr>
              <w:t>畜禽生产</w:t>
            </w:r>
            <w:r>
              <w:rPr>
                <w:rFonts w:ascii="宋体" w:hAnsi="宋体" w:eastAsia="宋体"/>
                <w:sz w:val="22"/>
                <w:highlight w:val="none"/>
              </w:rPr>
              <w:t xml:space="preserve">  □</w:t>
            </w:r>
            <w:r>
              <w:rPr>
                <w:rFonts w:hint="eastAsia" w:ascii="宋体" w:hAnsi="宋体" w:eastAsia="宋体"/>
                <w:sz w:val="22"/>
                <w:highlight w:val="none"/>
              </w:rPr>
              <w:t>花卉种植</w:t>
            </w:r>
            <w:r>
              <w:rPr>
                <w:rFonts w:ascii="宋体" w:hAnsi="宋体" w:eastAsia="宋体"/>
                <w:sz w:val="22"/>
                <w:highlight w:val="none"/>
              </w:rPr>
              <w:t xml:space="preserve">  □</w:t>
            </w:r>
            <w:r>
              <w:rPr>
                <w:rFonts w:hint="eastAsia" w:ascii="宋体" w:hAnsi="宋体" w:eastAsia="宋体"/>
                <w:sz w:val="22"/>
                <w:highlight w:val="none"/>
              </w:rPr>
              <w:t>果树种植</w:t>
            </w:r>
            <w:r>
              <w:rPr>
                <w:rFonts w:ascii="宋体" w:hAnsi="宋体" w:eastAsia="宋体"/>
                <w:sz w:val="22"/>
                <w:highlight w:val="none"/>
              </w:rPr>
              <w:t xml:space="preserve">  □</w:t>
            </w:r>
            <w:r>
              <w:rPr>
                <w:rFonts w:hint="eastAsia" w:ascii="宋体" w:hAnsi="宋体" w:eastAsia="宋体"/>
                <w:sz w:val="22"/>
                <w:highlight w:val="none"/>
              </w:rPr>
              <w:t>茶桑种植</w:t>
            </w:r>
            <w:r>
              <w:rPr>
                <w:rFonts w:ascii="宋体" w:hAnsi="宋体" w:eastAsia="宋体"/>
                <w:sz w:val="22"/>
                <w:highlight w:val="none"/>
              </w:rPr>
              <w:t xml:space="preserve">  □</w:t>
            </w:r>
            <w:r>
              <w:rPr>
                <w:rFonts w:hint="eastAsia" w:ascii="宋体" w:hAnsi="宋体" w:eastAsia="宋体"/>
                <w:sz w:val="22"/>
                <w:highlight w:val="none"/>
              </w:rPr>
              <w:t>水产养殖</w:t>
            </w:r>
            <w:r>
              <w:rPr>
                <w:rFonts w:ascii="宋体" w:hAnsi="宋体" w:eastAsia="宋体"/>
                <w:sz w:val="22"/>
                <w:highlight w:val="none"/>
              </w:rPr>
              <w:t xml:space="preserve"> </w:t>
            </w:r>
          </w:p>
          <w:p w14:paraId="175AD0C1">
            <w:pPr>
              <w:spacing w:line="360" w:lineRule="auto"/>
              <w:rPr>
                <w:rFonts w:ascii="宋体" w:hAnsi="宋体" w:eastAsia="宋体"/>
                <w:sz w:val="22"/>
                <w:highlight w:val="none"/>
                <w:u w:val="single"/>
              </w:rPr>
            </w:pPr>
            <w:r>
              <w:rPr>
                <w:rFonts w:ascii="宋体" w:hAnsi="宋体" w:eastAsia="宋体"/>
                <w:sz w:val="22"/>
                <w:highlight w:val="none"/>
              </w:rPr>
              <w:t>□</w:t>
            </w:r>
            <w:r>
              <w:rPr>
                <w:rFonts w:hint="eastAsia" w:ascii="宋体" w:hAnsi="宋体" w:eastAsia="宋体"/>
                <w:sz w:val="22"/>
                <w:highlight w:val="none"/>
              </w:rPr>
              <w:t>林竹种植</w:t>
            </w:r>
            <w:r>
              <w:rPr>
                <w:rFonts w:ascii="宋体" w:hAnsi="宋体" w:eastAsia="宋体"/>
                <w:sz w:val="22"/>
                <w:highlight w:val="none"/>
              </w:rPr>
              <w:t xml:space="preserve">  □</w:t>
            </w:r>
            <w:r>
              <w:rPr>
                <w:rFonts w:hint="eastAsia" w:ascii="宋体" w:hAnsi="宋体" w:eastAsia="宋体"/>
                <w:sz w:val="22"/>
                <w:highlight w:val="none"/>
              </w:rPr>
              <w:t>中药材种植</w:t>
            </w:r>
            <w:r>
              <w:rPr>
                <w:rFonts w:ascii="宋体" w:hAnsi="宋体" w:eastAsia="宋体"/>
                <w:sz w:val="22"/>
                <w:highlight w:val="none"/>
              </w:rPr>
              <w:t xml:space="preserve">  □</w:t>
            </w:r>
            <w:r>
              <w:rPr>
                <w:rFonts w:hint="eastAsia" w:ascii="宋体" w:hAnsi="宋体" w:eastAsia="宋体"/>
                <w:sz w:val="22"/>
                <w:highlight w:val="none"/>
              </w:rPr>
              <w:t>休闲观光农业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其他</w:t>
            </w:r>
            <w:r>
              <w:rPr>
                <w:rFonts w:ascii="宋体" w:hAnsi="宋体" w:eastAsia="宋体"/>
                <w:sz w:val="22"/>
                <w:highlight w:val="none"/>
                <w:u w:val="single"/>
              </w:rPr>
              <w:t xml:space="preserve">      </w:t>
            </w:r>
            <w:r>
              <w:rPr>
                <w:rFonts w:hint="eastAsia" w:ascii="宋体" w:hAnsi="宋体"/>
                <w:sz w:val="22"/>
                <w:highlight w:val="none"/>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highlight w:val="none"/>
              </w:rPr>
            </w:pPr>
            <w:r>
              <w:rPr>
                <w:rFonts w:hint="eastAsia" w:ascii="宋体" w:hAnsi="宋体"/>
                <w:bCs/>
                <w:sz w:val="22"/>
                <w:highlight w:val="none"/>
              </w:rPr>
              <w:t>承租（受让）</w:t>
            </w:r>
            <w:r>
              <w:rPr>
                <w:rFonts w:hint="eastAsia" w:ascii="宋体" w:hAnsi="宋体" w:eastAsia="宋体"/>
                <w:bCs/>
                <w:sz w:val="22"/>
                <w:highlight w:val="none"/>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highlight w:val="none"/>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highlight w:val="none"/>
              </w:rPr>
            </w:pPr>
            <w:r>
              <w:rPr>
                <w:rFonts w:hint="eastAsia" w:ascii="宋体" w:hAnsi="宋体" w:eastAsia="宋体"/>
                <w:bCs/>
                <w:sz w:val="22"/>
                <w:highlight w:val="none"/>
              </w:rPr>
              <w:t>附件</w:t>
            </w:r>
          </w:p>
          <w:p w14:paraId="1C47184C">
            <w:pPr>
              <w:spacing w:line="360" w:lineRule="auto"/>
              <w:jc w:val="center"/>
              <w:rPr>
                <w:rFonts w:ascii="宋体" w:hAnsi="宋体" w:eastAsia="宋体"/>
                <w:bCs/>
                <w:sz w:val="22"/>
                <w:highlight w:val="none"/>
              </w:rPr>
            </w:pPr>
            <w:r>
              <w:rPr>
                <w:rFonts w:hint="eastAsia" w:ascii="宋体" w:hAnsi="宋体" w:eastAsia="宋体"/>
                <w:bCs/>
                <w:sz w:val="22"/>
                <w:highlight w:val="none"/>
              </w:rPr>
              <w:t>（</w:t>
            </w:r>
            <w:r>
              <w:rPr>
                <w:rFonts w:hint="eastAsia" w:ascii="宋体" w:hAnsi="宋体" w:eastAsia="宋体"/>
                <w:bCs/>
                <w:color w:val="000000"/>
                <w:sz w:val="22"/>
                <w:highlight w:val="none"/>
              </w:rPr>
              <w:t>附件是否齐全，如齐全，请在相应材料前划</w:t>
            </w:r>
            <w:r>
              <w:rPr>
                <w:rFonts w:ascii="宋体" w:hAnsi="宋体" w:eastAsia="宋体"/>
                <w:bCs/>
                <w:color w:val="000000"/>
                <w:sz w:val="22"/>
                <w:highlight w:val="none"/>
              </w:rPr>
              <w:t>√</w:t>
            </w:r>
            <w:r>
              <w:rPr>
                <w:rFonts w:hint="eastAsia" w:ascii="宋体" w:hAnsi="宋体" w:eastAsia="宋体"/>
                <w:bCs/>
                <w:sz w:val="22"/>
                <w:highlight w:val="none"/>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highlight w:val="none"/>
              </w:rPr>
            </w:pPr>
            <w:r>
              <w:rPr>
                <w:rFonts w:hint="eastAsia" w:ascii="宋体" w:hAnsi="宋体" w:eastAsia="宋体"/>
                <w:bCs/>
                <w:sz w:val="22"/>
                <w:highlight w:val="none"/>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highlight w:val="none"/>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bookmarkStart w:id="35" w:name="OLE_LINK12"/>
            <w:r>
              <w:rPr>
                <w:rFonts w:hint="eastAsia" w:ascii="宋体" w:hAnsi="宋体" w:eastAsia="宋体"/>
                <w:sz w:val="22"/>
                <w:highlight w:val="none"/>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highlight w:val="none"/>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highlight w:val="none"/>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39AF4BA9">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0AB3CD01">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合作社章程</w:t>
            </w:r>
            <w:r>
              <w:rPr>
                <w:rFonts w:ascii="宋体" w:hAnsi="宋体" w:eastAsia="宋体"/>
                <w:sz w:val="22"/>
                <w:highlight w:val="none"/>
              </w:rPr>
              <w:t>/</w:t>
            </w:r>
            <w:r>
              <w:rPr>
                <w:rFonts w:hint="eastAsia" w:ascii="宋体" w:hAnsi="宋体" w:eastAsia="宋体"/>
                <w:sz w:val="22"/>
                <w:highlight w:val="none"/>
              </w:rPr>
              <w:t>公司章程</w:t>
            </w:r>
            <w:r>
              <w:rPr>
                <w:rFonts w:hint="eastAsia" w:ascii="宋体" w:hAnsi="宋体" w:eastAsia="宋体"/>
                <w:color w:val="000000"/>
                <w:sz w:val="22"/>
                <w:highlight w:val="none"/>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合作社成员大会决议</w:t>
            </w:r>
            <w:r>
              <w:rPr>
                <w:rFonts w:ascii="宋体" w:hAnsi="宋体" w:eastAsia="宋体"/>
                <w:sz w:val="22"/>
                <w:highlight w:val="none"/>
              </w:rPr>
              <w:t>/</w:t>
            </w:r>
            <w:r>
              <w:rPr>
                <w:rFonts w:hint="eastAsia" w:ascii="宋体" w:hAnsi="宋体" w:eastAsia="宋体"/>
                <w:sz w:val="22"/>
                <w:highlight w:val="none"/>
              </w:rPr>
              <w:t>股东会决议</w:t>
            </w:r>
            <w:r>
              <w:rPr>
                <w:rFonts w:ascii="宋体" w:hAnsi="宋体" w:eastAsia="宋体"/>
                <w:sz w:val="22"/>
                <w:highlight w:val="none"/>
              </w:rPr>
              <w:t>/</w:t>
            </w:r>
            <w:r>
              <w:rPr>
                <w:rFonts w:hint="eastAsia" w:ascii="宋体" w:hAnsi="宋体" w:eastAsia="宋体"/>
                <w:sz w:val="22"/>
                <w:highlight w:val="none"/>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highlight w:val="none"/>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highlight w:val="none"/>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highlight w:val="none"/>
              </w:rPr>
            </w:pPr>
            <w:r>
              <w:rPr>
                <w:rFonts w:hint="eastAsia" w:ascii="宋体" w:hAnsi="宋体" w:eastAsia="宋体"/>
                <w:bCs/>
                <w:sz w:val="22"/>
                <w:highlight w:val="none"/>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highlight w:val="none"/>
              </w:rPr>
            </w:pPr>
            <w:r>
              <w:rPr>
                <w:rFonts w:hint="eastAsia" w:ascii="宋体" w:hAnsi="宋体" w:eastAsia="宋体"/>
                <w:sz w:val="22"/>
                <w:highlight w:val="none"/>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highlight w:val="none"/>
              </w:rPr>
            </w:pPr>
            <w:r>
              <w:rPr>
                <w:rFonts w:hint="eastAsia" w:ascii="宋体" w:hAnsi="宋体" w:eastAsia="宋体"/>
                <w:sz w:val="22"/>
                <w:highlight w:val="none"/>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highlight w:val="none"/>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highlight w:val="none"/>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highlight w:val="none"/>
              </w:rPr>
            </w:pPr>
            <w:r>
              <w:rPr>
                <w:rFonts w:hint="eastAsia" w:ascii="宋体" w:hAnsi="宋体" w:eastAsia="宋体"/>
                <w:sz w:val="22"/>
                <w:highlight w:val="none"/>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highlight w:val="none"/>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5F818DA">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B1D08D7">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1F79E15B">
      <w:pPr>
        <w:spacing w:line="570" w:lineRule="exact"/>
        <w:jc w:val="center"/>
        <w:rPr>
          <w:rFonts w:hint="eastAsia" w:ascii="方正小标宋_GBK" w:hAnsi="方正小标宋_GBK" w:eastAsia="方正小标宋_GBK" w:cs="方正小标宋_GBK"/>
          <w:b/>
          <w:bCs/>
          <w:sz w:val="36"/>
          <w:szCs w:val="36"/>
          <w:highlight w:val="none"/>
        </w:rPr>
      </w:pPr>
      <w:r>
        <w:rPr>
          <w:rFonts w:hint="eastAsia" w:ascii="宋体" w:hAnsi="宋体" w:eastAsia="宋体" w:cs="宋体"/>
          <w:b/>
          <w:bCs/>
          <w:color w:val="C00000"/>
          <w:sz w:val="36"/>
          <w:szCs w:val="36"/>
          <w:highlight w:val="none"/>
          <w:lang w:val="en-US" w:eastAsia="zh-CN"/>
        </w:rPr>
        <w:t>海南省儋州市和庆农场有限公司生产一部对面山3号树位14.8905亩橡胶园出租</w:t>
      </w:r>
      <w:r>
        <w:rPr>
          <w:rFonts w:hint="eastAsia" w:ascii="方正小标宋_GBK" w:hAnsi="方正小标宋_GBK" w:eastAsia="方正小标宋_GBK" w:cs="方正小标宋_GBK"/>
          <w:b/>
          <w:bCs/>
          <w:sz w:val="36"/>
          <w:szCs w:val="36"/>
          <w:highlight w:val="none"/>
          <w:lang w:val="en-US" w:eastAsia="zh-CN"/>
        </w:rPr>
        <w:t>交易</w:t>
      </w:r>
      <w:r>
        <w:rPr>
          <w:rFonts w:hint="eastAsia" w:ascii="方正小标宋_GBK" w:hAnsi="方正小标宋_GBK" w:eastAsia="方正小标宋_GBK" w:cs="方正小标宋_GBK"/>
          <w:b/>
          <w:bCs/>
          <w:sz w:val="36"/>
          <w:szCs w:val="36"/>
          <w:highlight w:val="none"/>
        </w:rPr>
        <w:t>公示</w:t>
      </w:r>
    </w:p>
    <w:p w14:paraId="267D28A9">
      <w:pPr>
        <w:spacing w:line="520" w:lineRule="exact"/>
        <w:ind w:firstLine="640" w:firstLineChars="200"/>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经</w:t>
      </w:r>
      <w:r>
        <w:rPr>
          <w:rFonts w:hint="eastAsia" w:asciiTheme="minorEastAsia" w:hAnsiTheme="minorEastAsia" w:cstheme="minorEastAsia"/>
          <w:b/>
          <w:bCs/>
          <w:color w:val="C00000"/>
          <w:sz w:val="32"/>
          <w:szCs w:val="32"/>
          <w:highlight w:val="none"/>
          <w:lang w:val="en-US" w:eastAsia="zh-CN"/>
        </w:rPr>
        <w:t>儋州市和庆农场有限公司</w:t>
      </w:r>
      <w:r>
        <w:rPr>
          <w:rFonts w:hint="eastAsia" w:asciiTheme="minorEastAsia" w:hAnsiTheme="minorEastAsia" w:eastAsiaTheme="minorEastAsia" w:cstheme="minorEastAsia"/>
          <w:sz w:val="32"/>
          <w:szCs w:val="32"/>
          <w:highlight w:val="none"/>
        </w:rPr>
        <w:t>召开的会议决议，同意</w:t>
      </w:r>
      <w:r>
        <w:rPr>
          <w:rFonts w:hint="eastAsia" w:ascii="新宋体" w:hAnsi="新宋体" w:eastAsia="新宋体"/>
          <w:b/>
          <w:bCs/>
          <w:color w:val="C00000"/>
          <w:sz w:val="28"/>
          <w:szCs w:val="28"/>
          <w:highlight w:val="none"/>
          <w:u w:val="single"/>
          <w:lang w:val="en-US" w:eastAsia="zh-CN"/>
        </w:rPr>
        <w:t xml:space="preserve">儋州市和庆农场有限公司生产一部对面山3号树位14.8905亩橡胶园出租 </w:t>
      </w:r>
      <w:r>
        <w:rPr>
          <w:rFonts w:hint="eastAsia" w:asciiTheme="minorEastAsia" w:hAnsiTheme="minorEastAsia" w:cstheme="minorEastAsia"/>
          <w:color w:val="C00000"/>
          <w:sz w:val="32"/>
          <w:szCs w:val="32"/>
          <w:highlight w:val="none"/>
          <w:u w:val="single"/>
          <w:lang w:val="en-US" w:eastAsia="zh-CN"/>
        </w:rPr>
        <w:t xml:space="preserve">  </w:t>
      </w:r>
      <w:r>
        <w:rPr>
          <w:rFonts w:hint="eastAsia" w:asciiTheme="minorEastAsia" w:hAnsiTheme="minorEastAsia" w:eastAsiaTheme="minorEastAsia" w:cstheme="minorEastAsia"/>
          <w:sz w:val="32"/>
          <w:szCs w:val="32"/>
          <w:highlight w:val="none"/>
        </w:rPr>
        <w:t>在</w:t>
      </w:r>
      <w:r>
        <w:rPr>
          <w:rFonts w:hint="eastAsia" w:asciiTheme="minorEastAsia" w:hAnsiTheme="minorEastAsia" w:cstheme="minorEastAsia"/>
          <w:sz w:val="32"/>
          <w:szCs w:val="32"/>
          <w:highlight w:val="none"/>
          <w:lang w:val="en-US" w:eastAsia="zh-CN"/>
        </w:rPr>
        <w:t>儋州市</w:t>
      </w:r>
      <w:r>
        <w:rPr>
          <w:rFonts w:hint="eastAsia" w:asciiTheme="minorEastAsia" w:hAnsiTheme="minorEastAsia" w:eastAsiaTheme="minorEastAsia" w:cstheme="minorEastAsia"/>
          <w:sz w:val="32"/>
          <w:szCs w:val="32"/>
          <w:highlight w:val="none"/>
        </w:rPr>
        <w:t>农村产权交易</w:t>
      </w:r>
      <w:r>
        <w:rPr>
          <w:rFonts w:hint="eastAsia" w:asciiTheme="minorEastAsia" w:hAnsiTheme="minorEastAsia" w:cstheme="minorEastAsia"/>
          <w:sz w:val="32"/>
          <w:szCs w:val="32"/>
          <w:highlight w:val="none"/>
          <w:lang w:val="en-US" w:eastAsia="zh-CN"/>
        </w:rPr>
        <w:t>中心</w:t>
      </w:r>
      <w:r>
        <w:rPr>
          <w:rFonts w:hint="eastAsia" w:asciiTheme="minorEastAsia" w:hAnsiTheme="minorEastAsia" w:eastAsiaTheme="minorEastAsia" w:cstheme="minorEastAsia"/>
          <w:sz w:val="32"/>
          <w:szCs w:val="32"/>
          <w:highlight w:val="none"/>
        </w:rPr>
        <w:t>（https://danzhou.nongjiao.com/，以下简称“</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”）进行出租交易，依据《海南</w:t>
      </w:r>
      <w:r>
        <w:rPr>
          <w:rFonts w:hint="eastAsia" w:asciiTheme="minorEastAsia" w:hAnsiTheme="minorEastAsia" w:cstheme="minorEastAsia"/>
          <w:sz w:val="32"/>
          <w:szCs w:val="32"/>
          <w:highlight w:val="none"/>
          <w:lang w:val="en-US" w:eastAsia="zh-CN"/>
        </w:rPr>
        <w:t>省</w:t>
      </w:r>
      <w:r>
        <w:rPr>
          <w:rFonts w:hint="eastAsia" w:asciiTheme="minorEastAsia" w:hAnsiTheme="minorEastAsia" w:eastAsiaTheme="minorEastAsia" w:cstheme="minorEastAsia"/>
          <w:sz w:val="32"/>
          <w:szCs w:val="32"/>
          <w:highlight w:val="none"/>
        </w:rPr>
        <w:t>农村产权流转交易管理暂行办法》规定在</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b/>
          <w:bCs/>
          <w:sz w:val="28"/>
          <w:szCs w:val="28"/>
          <w:highlight w:val="none"/>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标的名称：</w:t>
      </w:r>
      <w:r>
        <w:rPr>
          <w:rFonts w:hint="eastAsia" w:ascii="新宋体" w:hAnsi="新宋体" w:eastAsia="新宋体"/>
          <w:b w:val="0"/>
          <w:bCs w:val="0"/>
          <w:color w:val="auto"/>
          <w:sz w:val="28"/>
          <w:szCs w:val="28"/>
          <w:highlight w:val="none"/>
          <w:u w:val="none"/>
          <w:lang w:val="en-US" w:eastAsia="zh-CN"/>
        </w:rPr>
        <w:t>儋州市和庆农场有限公司</w:t>
      </w:r>
      <w:r>
        <w:rPr>
          <w:rFonts w:hint="eastAsia" w:ascii="新宋体" w:hAnsi="新宋体" w:eastAsia="新宋体"/>
          <w:b/>
          <w:bCs/>
          <w:color w:val="C00000"/>
          <w:sz w:val="28"/>
          <w:szCs w:val="28"/>
          <w:highlight w:val="none"/>
          <w:u w:val="none"/>
          <w:lang w:val="en-US" w:eastAsia="zh-CN"/>
        </w:rPr>
        <w:t>生产一部对面山3号树位14.8905亩</w:t>
      </w:r>
      <w:r>
        <w:rPr>
          <w:rFonts w:hint="eastAsia" w:ascii="新宋体" w:hAnsi="新宋体" w:eastAsia="新宋体"/>
          <w:b w:val="0"/>
          <w:bCs w:val="0"/>
          <w:color w:val="auto"/>
          <w:sz w:val="28"/>
          <w:szCs w:val="28"/>
          <w:highlight w:val="none"/>
          <w:u w:val="none"/>
          <w:lang w:val="en-US" w:eastAsia="zh-CN"/>
        </w:rPr>
        <w:t xml:space="preserve">橡胶园出租 </w:t>
      </w:r>
    </w:p>
    <w:p w14:paraId="5DA4BF4C">
      <w:pPr>
        <w:spacing w:line="520" w:lineRule="exact"/>
        <w:ind w:firstLine="560" w:firstLineChars="200"/>
        <w:rPr>
          <w:rFonts w:hint="default" w:asciiTheme="minorEastAsia" w:hAnsiTheme="minorEastAsia" w:eastAsiaTheme="minorEastAsia" w:cstheme="minorEastAsia"/>
          <w:color w:val="C00000"/>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出租方：</w:t>
      </w:r>
      <w:r>
        <w:rPr>
          <w:rFonts w:hint="eastAsia" w:asciiTheme="minorEastAsia" w:hAnsiTheme="minorEastAsia" w:cstheme="minorEastAsia"/>
          <w:sz w:val="28"/>
          <w:szCs w:val="28"/>
          <w:highlight w:val="none"/>
          <w:lang w:val="en-US" w:eastAsia="zh-CN"/>
        </w:rPr>
        <w:t>儋州市和庆农场有限公司</w:t>
      </w:r>
    </w:p>
    <w:p w14:paraId="090433A7">
      <w:pPr>
        <w:spacing w:line="520" w:lineRule="exact"/>
        <w:ind w:firstLine="560" w:firstLineChars="2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出租面积：</w:t>
      </w:r>
      <w:r>
        <w:rPr>
          <w:rFonts w:hint="eastAsia" w:ascii="新宋体" w:hAnsi="新宋体" w:eastAsia="新宋体"/>
          <w:b/>
          <w:bCs/>
          <w:color w:val="C00000"/>
          <w:sz w:val="28"/>
          <w:szCs w:val="28"/>
          <w:highlight w:val="none"/>
          <w:u w:val="none"/>
          <w:lang w:val="en-US" w:eastAsia="zh-CN"/>
        </w:rPr>
        <w:t>14.8905</w:t>
      </w:r>
      <w:r>
        <w:rPr>
          <w:rFonts w:hint="eastAsia" w:asciiTheme="minorEastAsia" w:hAnsiTheme="minorEastAsia" w:cstheme="minorEastAsia"/>
          <w:sz w:val="28"/>
          <w:szCs w:val="28"/>
          <w:highlight w:val="none"/>
          <w:lang w:val="en-US" w:eastAsia="zh-CN"/>
        </w:rPr>
        <w:t>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出租期限</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cstheme="minorEastAsia"/>
          <w:sz w:val="28"/>
          <w:szCs w:val="28"/>
          <w:highlight w:val="none"/>
          <w:lang w:val="en-US" w:eastAsia="zh-CN"/>
        </w:rPr>
        <w:t xml:space="preserve"> 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4354.58元/年</w:t>
      </w:r>
    </w:p>
    <w:p w14:paraId="1D3C5267">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870.92</w:t>
      </w:r>
      <w:r>
        <w:rPr>
          <w:rFonts w:hint="eastAsia" w:asciiTheme="minorEastAsia" w:hAnsiTheme="minorEastAsia" w:eastAsia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highlight w:val="none"/>
        </w:rPr>
        <w:t>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30</w:t>
      </w:r>
      <w:r>
        <w:rPr>
          <w:rFonts w:hint="eastAsia" w:asciiTheme="minorEastAsia" w:hAnsiTheme="minorEastAsia" w:eastAsiaTheme="minorEastAsia" w:cstheme="minorEastAsia"/>
          <w:sz w:val="28"/>
          <w:szCs w:val="28"/>
          <w:highlight w:val="none"/>
        </w:rPr>
        <w:t xml:space="preserve"> 10:00至202</w:t>
      </w:r>
      <w:r>
        <w:rPr>
          <w:rFonts w:hint="eastAsia" w:asciiTheme="minorEastAsia" w:hAnsi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05</w:t>
      </w:r>
      <w:r>
        <w:rPr>
          <w:rFonts w:hint="eastAsia" w:asciiTheme="minorEastAsia" w:hAnsiTheme="minorEastAsia" w:eastAsiaTheme="minorEastAsia" w:cstheme="minorEastAsia"/>
          <w:sz w:val="28"/>
          <w:szCs w:val="28"/>
          <w:highlight w:val="none"/>
        </w:rPr>
        <w:t xml:space="preserve"> 1</w:t>
      </w:r>
      <w:r>
        <w:rPr>
          <w:rFonts w:hint="eastAsia" w:asciiTheme="minorEastAsia" w:hAnsiTheme="minorEastAsia" w:eastAsiaTheme="minorEastAsia" w:cstheme="minorEastAsia"/>
          <w:sz w:val="28"/>
          <w:szCs w:val="28"/>
          <w:highlight w:val="none"/>
          <w:lang w:val="en-US" w:eastAsia="zh-CN"/>
        </w:rPr>
        <w:t>0</w:t>
      </w:r>
      <w:r>
        <w:rPr>
          <w:rFonts w:hint="eastAsia" w:asciiTheme="minorEastAsia" w:hAnsiTheme="minorEastAsia" w:eastAsiaTheme="minorEastAsia" w:cstheme="minorEastAsia"/>
          <w:sz w:val="28"/>
          <w:szCs w:val="28"/>
          <w:highlight w:val="none"/>
        </w:rPr>
        <w:t>:00</w:t>
      </w:r>
    </w:p>
    <w:p w14:paraId="329A1B3E">
      <w:pPr>
        <w:spacing w:line="520" w:lineRule="exact"/>
        <w:ind w:firstLine="560" w:firstLineChars="20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sz w:val="28"/>
          <w:szCs w:val="28"/>
          <w:highlight w:val="none"/>
        </w:rPr>
        <w:t>竞价时间：20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bookmarkStart w:id="36" w:name="_GoBack"/>
      <w:bookmarkEnd w:id="36"/>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06</w:t>
      </w:r>
      <w:r>
        <w:rPr>
          <w:rFonts w:hint="eastAsia" w:asciiTheme="minorEastAsia" w:hAnsiTheme="minorEastAsia" w:eastAsiaTheme="minorEastAsia" w:cstheme="minorEastAsia"/>
          <w:sz w:val="28"/>
          <w:szCs w:val="28"/>
          <w:highlight w:val="none"/>
        </w:rPr>
        <w:t xml:space="preserve"> 10:00至20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06</w:t>
      </w:r>
      <w:r>
        <w:rPr>
          <w:rFonts w:hint="eastAsia" w:asciiTheme="minorEastAsia" w:hAnsiTheme="minorEastAsia" w:eastAsiaTheme="minorEastAsia" w:cstheme="minorEastAsia"/>
          <w:sz w:val="28"/>
          <w:szCs w:val="28"/>
          <w:highlight w:val="none"/>
        </w:rPr>
        <w:t xml:space="preserve"> 16:00</w:t>
      </w:r>
    </w:p>
    <w:p w14:paraId="57CC583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一年一付，5年为一期，每期递增3%。</w:t>
      </w:r>
    </w:p>
    <w:p w14:paraId="109B9B75">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陈方华13637692887</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C7D2D9B-7583-41D5-AE20-7814FCAACB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6A82745E-7EFE-4CE9-AE08-66512C95E8A9}"/>
  </w:font>
  <w:font w:name="仿宋">
    <w:panose1 w:val="02010609060101010101"/>
    <w:charset w:val="86"/>
    <w:family w:val="auto"/>
    <w:pitch w:val="default"/>
    <w:sig w:usb0="800002BF" w:usb1="38CF7CFA" w:usb2="00000016" w:usb3="00000000" w:csb0="00040001" w:csb1="00000000"/>
    <w:embedRegular r:id="rId3" w:fontKey="{61ED1B9D-026D-42DE-91A9-74C07B4D51D2}"/>
  </w:font>
  <w:font w:name="新宋体">
    <w:panose1 w:val="02010609030101010101"/>
    <w:charset w:val="86"/>
    <w:family w:val="modern"/>
    <w:pitch w:val="default"/>
    <w:sig w:usb0="00000203" w:usb1="288F0000" w:usb2="00000006" w:usb3="00000000" w:csb0="00040001" w:csb1="00000000"/>
    <w:embedRegular r:id="rId4" w:fontKey="{12B23CD1-304C-4F7E-B870-6C01012CEC17}"/>
  </w:font>
  <w:font w:name="微软雅黑">
    <w:panose1 w:val="020B0503020204020204"/>
    <w:charset w:val="86"/>
    <w:family w:val="swiss"/>
    <w:pitch w:val="default"/>
    <w:sig w:usb0="80000287" w:usb1="2ACF3C50" w:usb2="00000016" w:usb3="00000000" w:csb0="0004001F" w:csb1="00000000"/>
    <w:embedRegular r:id="rId5" w:fontKey="{81647520-FCBA-4F50-A3B3-C3C7732565FB}"/>
  </w:font>
  <w:font w:name="方正小标宋简体">
    <w:panose1 w:val="02000000000000000000"/>
    <w:charset w:val="86"/>
    <w:family w:val="auto"/>
    <w:pitch w:val="default"/>
    <w:sig w:usb0="00000001" w:usb1="08000000" w:usb2="00000000" w:usb3="00000000" w:csb0="00040000" w:csb1="00000000"/>
    <w:embedRegular r:id="rId6" w:fontKey="{FE4B9731-E429-40AF-8CBB-79EC03157FC8}"/>
  </w:font>
  <w:font w:name="方正小标宋_GBK">
    <w:panose1 w:val="02000000000000000000"/>
    <w:charset w:val="86"/>
    <w:family w:val="auto"/>
    <w:pitch w:val="default"/>
    <w:sig w:usb0="A00002BF" w:usb1="38CF7CFA" w:usb2="00082016" w:usb3="00000000" w:csb0="00040001" w:csb1="00000000"/>
    <w:embedRegular r:id="rId7" w:fontKey="{FEAEE81D-1DC5-4316-BE44-B8D2C3B6EBB1}"/>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3A94373"/>
    <w:rsid w:val="04C65733"/>
    <w:rsid w:val="064E5119"/>
    <w:rsid w:val="09CC699C"/>
    <w:rsid w:val="0A084CD9"/>
    <w:rsid w:val="0A8721A0"/>
    <w:rsid w:val="0B7B2128"/>
    <w:rsid w:val="0B985CD3"/>
    <w:rsid w:val="0E9816ED"/>
    <w:rsid w:val="0FCA1F2E"/>
    <w:rsid w:val="10374E70"/>
    <w:rsid w:val="10396E71"/>
    <w:rsid w:val="10695920"/>
    <w:rsid w:val="10B628CD"/>
    <w:rsid w:val="11DE52CB"/>
    <w:rsid w:val="12C542A7"/>
    <w:rsid w:val="14BC50BA"/>
    <w:rsid w:val="150A3847"/>
    <w:rsid w:val="16CD2D15"/>
    <w:rsid w:val="16E836BE"/>
    <w:rsid w:val="184C56C8"/>
    <w:rsid w:val="18CB25AE"/>
    <w:rsid w:val="18E10F33"/>
    <w:rsid w:val="198F6FDC"/>
    <w:rsid w:val="19AD1230"/>
    <w:rsid w:val="1A0C35CC"/>
    <w:rsid w:val="1AAC5804"/>
    <w:rsid w:val="1B12604F"/>
    <w:rsid w:val="1C9920D7"/>
    <w:rsid w:val="1D916C98"/>
    <w:rsid w:val="1D9E327C"/>
    <w:rsid w:val="1E4264C3"/>
    <w:rsid w:val="21190D9C"/>
    <w:rsid w:val="2163678E"/>
    <w:rsid w:val="227445BF"/>
    <w:rsid w:val="227E3482"/>
    <w:rsid w:val="23A44173"/>
    <w:rsid w:val="23C4301C"/>
    <w:rsid w:val="26E50D2A"/>
    <w:rsid w:val="2741574C"/>
    <w:rsid w:val="28A06C52"/>
    <w:rsid w:val="2AFB189F"/>
    <w:rsid w:val="2BF417A0"/>
    <w:rsid w:val="2C765212"/>
    <w:rsid w:val="2D22562B"/>
    <w:rsid w:val="2DA15121"/>
    <w:rsid w:val="2F691E3F"/>
    <w:rsid w:val="30B56AE1"/>
    <w:rsid w:val="31FA5051"/>
    <w:rsid w:val="327E6635"/>
    <w:rsid w:val="3516702D"/>
    <w:rsid w:val="356B5D48"/>
    <w:rsid w:val="36137911"/>
    <w:rsid w:val="364F61C0"/>
    <w:rsid w:val="37E601A9"/>
    <w:rsid w:val="382B523D"/>
    <w:rsid w:val="38DB7BD9"/>
    <w:rsid w:val="39203FFE"/>
    <w:rsid w:val="3A7A2C02"/>
    <w:rsid w:val="3AD501CB"/>
    <w:rsid w:val="3BA355E6"/>
    <w:rsid w:val="3C8E5846"/>
    <w:rsid w:val="3EE84C2D"/>
    <w:rsid w:val="41CD3817"/>
    <w:rsid w:val="42220C2D"/>
    <w:rsid w:val="43315BEC"/>
    <w:rsid w:val="43AD1C7C"/>
    <w:rsid w:val="44912C24"/>
    <w:rsid w:val="457E45CB"/>
    <w:rsid w:val="46190056"/>
    <w:rsid w:val="47C03328"/>
    <w:rsid w:val="497231C3"/>
    <w:rsid w:val="4BB538AD"/>
    <w:rsid w:val="4C122427"/>
    <w:rsid w:val="4C126CDE"/>
    <w:rsid w:val="4C71420D"/>
    <w:rsid w:val="4D440E1C"/>
    <w:rsid w:val="4DC33073"/>
    <w:rsid w:val="4E3F7559"/>
    <w:rsid w:val="4ECE0172"/>
    <w:rsid w:val="50CF4B1B"/>
    <w:rsid w:val="51516E47"/>
    <w:rsid w:val="51A538CD"/>
    <w:rsid w:val="53BF2F3D"/>
    <w:rsid w:val="53C02053"/>
    <w:rsid w:val="54C139F0"/>
    <w:rsid w:val="567315FF"/>
    <w:rsid w:val="57FF3FA2"/>
    <w:rsid w:val="5A0C5FF2"/>
    <w:rsid w:val="5B9B1AF2"/>
    <w:rsid w:val="5C5D5C4B"/>
    <w:rsid w:val="5CF93C67"/>
    <w:rsid w:val="5E764C6D"/>
    <w:rsid w:val="5EC4476B"/>
    <w:rsid w:val="5F363EFD"/>
    <w:rsid w:val="603B318E"/>
    <w:rsid w:val="614B7D95"/>
    <w:rsid w:val="64515E2E"/>
    <w:rsid w:val="64D61FAB"/>
    <w:rsid w:val="65A55CC2"/>
    <w:rsid w:val="672F0B7D"/>
    <w:rsid w:val="6C5F1BE1"/>
    <w:rsid w:val="6E790060"/>
    <w:rsid w:val="6FFD6B20"/>
    <w:rsid w:val="70650CB0"/>
    <w:rsid w:val="70BA1B27"/>
    <w:rsid w:val="72823692"/>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6879</Words>
  <Characters>7347</Characters>
  <Lines>59</Lines>
  <Paragraphs>16</Paragraphs>
  <TotalTime>0</TotalTime>
  <ScaleCrop>false</ScaleCrop>
  <LinksUpToDate>false</LinksUpToDate>
  <CharactersWithSpaces>7866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2026-10-30T07:55:18Z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F783981D5D034C659917B718325AE9B1_13</vt:lpwstr>
  </property>
  <property fmtid="{D5CDD505-2E9C-101B-9397-08002B2CF9AE}" pid="4" name="KSOTemplateDocerSaveRecord">
    <vt:lpwstr>eyJoZGlkIjoiMWM0OTliMmQ0ODE3YmYwMmM4ZjZmYWNhOWFkZjhhMjAiLCJ1c2VySWQiOiIxMTQ2ODI2NzgyIn0=</vt:lpwstr>
  </property>
</Properties>
</file>