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5737"/>
      <w:bookmarkStart w:id="3" w:name="_Toc20910"/>
      <w:bookmarkStart w:id="4" w:name="_Toc24454"/>
      <w:bookmarkStart w:id="5" w:name="_Toc21422"/>
      <w:bookmarkStart w:id="6" w:name="_Toc11918"/>
      <w:bookmarkStart w:id="7" w:name="_Toc32320"/>
      <w:bookmarkStart w:id="8" w:name="_Toc29002"/>
      <w:bookmarkStart w:id="9" w:name="_Toc20033"/>
      <w:bookmarkStart w:id="10" w:name="_Toc13462"/>
      <w:bookmarkStart w:id="11" w:name="_Toc7615"/>
      <w:bookmarkStart w:id="12" w:name="_Toc12789"/>
      <w:bookmarkStart w:id="13" w:name="_Toc24727"/>
      <w:bookmarkStart w:id="14" w:name="_Toc25712"/>
      <w:bookmarkStart w:id="15" w:name="_Toc8396"/>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生产一部对面山2号树位18.2193亩橡胶园出租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w:t>
      </w:r>
      <w:r>
        <w:rPr>
          <w:rFonts w:hint="eastAsia" w:ascii="新宋体" w:hAnsi="新宋体" w:eastAsia="新宋体"/>
          <w:sz w:val="28"/>
          <w:szCs w:val="28"/>
        </w:rPr>
        <w:t>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highlight w:val="none"/>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5328.05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highlight w:val="none"/>
        </w:rPr>
      </w:pPr>
      <w:r>
        <w:rPr>
          <w:rFonts w:hint="eastAsia" w:ascii="新宋体" w:hAnsi="新宋体" w:eastAsia="新宋体" w:cs="Times New Roman"/>
          <w:sz w:val="28"/>
          <w:szCs w:val="28"/>
          <w:highlight w:val="none"/>
        </w:rPr>
        <w:t>本次网络竞价采用竞价方式（</w:t>
      </w:r>
      <w:r>
        <w:rPr>
          <w:rFonts w:hint="eastAsia" w:ascii="宋体" w:hAnsi="Times New Roman"/>
          <w:highlight w:val="none"/>
          <w:lang w:eastAsia="zh-CN"/>
        </w:rPr>
        <w:t>☑</w:t>
      </w:r>
      <w:r>
        <w:rPr>
          <w:rFonts w:hint="eastAsia" w:ascii="新宋体" w:hAnsi="新宋体" w:eastAsia="新宋体" w:cs="Times New Roman"/>
          <w:sz w:val="28"/>
          <w:szCs w:val="28"/>
          <w:highlight w:val="none"/>
        </w:rPr>
        <w:t>阶梯竞价、</w:t>
      </w:r>
      <w:r>
        <w:rPr>
          <w:rFonts w:hint="eastAsia" w:ascii="宋体" w:hAnsi="Times New Roman"/>
          <w:highlight w:val="none"/>
          <w:lang w:eastAsia="zh-CN"/>
        </w:rPr>
        <w:t>□</w:t>
      </w:r>
      <w:r>
        <w:rPr>
          <w:rFonts w:hint="eastAsia" w:ascii="新宋体" w:hAnsi="新宋体" w:eastAsia="新宋体" w:cs="Times New Roman"/>
          <w:sz w:val="28"/>
          <w:szCs w:val="28"/>
          <w:highlight w:val="none"/>
        </w:rPr>
        <w:t>自由竞价）。3、竞买方接受出租（转让）方确定的交易条件，通过</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highlight w:val="none"/>
        </w:rPr>
        <w:t>4、本次竞价加（减）价阶梯为人民币：</w:t>
      </w:r>
      <w:r>
        <w:rPr>
          <w:rFonts w:hint="eastAsia" w:ascii="新宋体" w:hAnsi="新宋体" w:eastAsia="新宋体" w:cs="Times New Roman"/>
          <w:sz w:val="28"/>
          <w:szCs w:val="28"/>
          <w:highlight w:val="none"/>
          <w:u w:val="single"/>
        </w:rPr>
        <w:t>100</w:t>
      </w:r>
      <w:r>
        <w:rPr>
          <w:rFonts w:hint="eastAsia" w:ascii="新宋体" w:hAnsi="新宋体" w:eastAsia="新宋体" w:cs="Times New Roman"/>
          <w:sz w:val="28"/>
          <w:szCs w:val="28"/>
          <w:highlight w:val="none"/>
        </w:rPr>
        <w:t>元的整数倍（</w:t>
      </w:r>
      <w:r>
        <w:rPr>
          <w:rFonts w:hint="eastAsia" w:ascii="新宋体" w:hAnsi="新宋体" w:eastAsia="新宋体" w:cs="Times New Roman"/>
          <w:sz w:val="28"/>
          <w:szCs w:val="28"/>
        </w:rPr>
        <w:t>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w:t>
      </w:r>
      <w:r>
        <w:rPr>
          <w:rFonts w:hint="eastAsia" w:ascii="新宋体" w:hAnsi="新宋体" w:eastAsia="新宋体" w:cs="Times New Roman"/>
          <w:b/>
          <w:bCs/>
          <w:sz w:val="28"/>
          <w:szCs w:val="28"/>
          <w:highlight w:val="none"/>
        </w:rPr>
        <w:t>期从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儋州市和庆农场有限公司生产一部对面山2号树位18.2193亩橡胶园出租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儋州市和庆农场有限公司生产一部对面山2号树位18.2193亩橡胶园出租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儋州市和庆农场有限公司生产一部对面山2号树位18.2193亩橡胶园出租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儋州市和庆农场有限公司生产一部对面山2号树位18.2193亩橡胶园出租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1532"/>
      <w:bookmarkStart w:id="18" w:name="_Toc28981"/>
      <w:bookmarkStart w:id="19" w:name="_Toc13357"/>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31003"/>
      <w:bookmarkStart w:id="21" w:name="_Toc7009"/>
      <w:bookmarkStart w:id="22" w:name="_Toc24611"/>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29057"/>
      <w:bookmarkStart w:id="24" w:name="_Toc4535"/>
      <w:bookmarkStart w:id="25" w:name="_Toc30986"/>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9059"/>
      <w:bookmarkStart w:id="27" w:name="_Toc17490"/>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3094"/>
      <w:bookmarkStart w:id="29" w:name="_Toc29841"/>
      <w:bookmarkStart w:id="30" w:name="_Toc4580"/>
      <w:bookmarkStart w:id="31" w:name="_Toc11237"/>
      <w:bookmarkStart w:id="32" w:name="_Toc14469"/>
      <w:bookmarkStart w:id="33" w:name="_Toc12264"/>
      <w:bookmarkStart w:id="34" w:name="_Toc32101"/>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海南省儋州市和庆农场有限公司生产一部对面山2号树位18.2193亩橡胶园出租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儋州市和庆农场有限公司生产一部对面山2号树位18.2193亩橡胶园出租</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生产一部对面山2号树位18.2193亩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18.2193</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5328.05元/年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1065.61</w:t>
      </w:r>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bookmarkStart w:id="36" w:name="_GoBack"/>
      <w:bookmarkEnd w:id="36"/>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2BFD58-FA87-49FE-B064-ACE0F35A4B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B6F916CC-5500-483D-958A-7373B881F20A}"/>
  </w:font>
  <w:font w:name="仿宋">
    <w:panose1 w:val="02010609060101010101"/>
    <w:charset w:val="86"/>
    <w:family w:val="auto"/>
    <w:pitch w:val="default"/>
    <w:sig w:usb0="800002BF" w:usb1="38CF7CFA" w:usb2="00000016" w:usb3="00000000" w:csb0="00040001" w:csb1="00000000"/>
    <w:embedRegular r:id="rId3" w:fontKey="{7A109E8A-4E6F-41A5-9BBF-03C172652976}"/>
  </w:font>
  <w:font w:name="新宋体">
    <w:panose1 w:val="02010609030101010101"/>
    <w:charset w:val="86"/>
    <w:family w:val="modern"/>
    <w:pitch w:val="default"/>
    <w:sig w:usb0="00000203" w:usb1="288F0000" w:usb2="00000006" w:usb3="00000000" w:csb0="00040001" w:csb1="00000000"/>
    <w:embedRegular r:id="rId4" w:fontKey="{507485BE-54E8-485A-9D0B-9B11B511D77F}"/>
  </w:font>
  <w:font w:name="微软雅黑">
    <w:panose1 w:val="020B0503020204020204"/>
    <w:charset w:val="86"/>
    <w:family w:val="swiss"/>
    <w:pitch w:val="default"/>
    <w:sig w:usb0="80000287" w:usb1="2ACF3C50" w:usb2="00000016" w:usb3="00000000" w:csb0="0004001F" w:csb1="00000000"/>
    <w:embedRegular r:id="rId5" w:fontKey="{C3231B5F-692A-435C-B8AC-C86D92A81DA4}"/>
  </w:font>
  <w:font w:name="方正小标宋简体">
    <w:panose1 w:val="02000000000000000000"/>
    <w:charset w:val="86"/>
    <w:family w:val="auto"/>
    <w:pitch w:val="default"/>
    <w:sig w:usb0="00000001" w:usb1="08000000" w:usb2="00000000" w:usb3="00000000" w:csb0="00040000" w:csb1="00000000"/>
    <w:embedRegular r:id="rId6" w:fontKey="{5832C2BB-3363-45B6-8D1A-15408D727371}"/>
  </w:font>
  <w:font w:name="方正小标宋_GBK">
    <w:panose1 w:val="02000000000000000000"/>
    <w:charset w:val="86"/>
    <w:family w:val="auto"/>
    <w:pitch w:val="default"/>
    <w:sig w:usb0="A00002BF" w:usb1="38CF7CFA" w:usb2="00082016" w:usb3="00000000" w:csb0="00040001" w:csb1="00000000"/>
    <w:embedRegular r:id="rId7" w:fontKey="{08EEC62F-BFB2-442E-A54A-C9FE3ACFFAF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2F057BB"/>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7FF3FA2"/>
    <w:rsid w:val="5A0C5FF2"/>
    <w:rsid w:val="5B9B1AF2"/>
    <w:rsid w:val="5C5D5C4B"/>
    <w:rsid w:val="5CF93C67"/>
    <w:rsid w:val="5E764C6D"/>
    <w:rsid w:val="5EC4476B"/>
    <w:rsid w:val="5F363EFD"/>
    <w:rsid w:val="603B318E"/>
    <w:rsid w:val="614B7D95"/>
    <w:rsid w:val="64515E2E"/>
    <w:rsid w:val="64D61FAB"/>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 w:val="7F7E4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4942</Words>
  <Characters>5206</Characters>
  <Lines>59</Lines>
  <Paragraphs>16</Paragraphs>
  <TotalTime>0</TotalTime>
  <ScaleCrop>false</ScaleCrop>
  <LinksUpToDate>false</LinksUpToDate>
  <CharactersWithSpaces>5261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2026-10-30T07:49:25Z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F783981D5D034C659917B718325AE9B1_13</vt:lpwstr>
  </property>
  <property fmtid="{D5CDD505-2E9C-101B-9397-08002B2CF9AE}" pid="4" name="KSOTemplateDocerSaveRecord">
    <vt:lpwstr>eyJoZGlkIjoiMWM0OTliMmQ0ODE3YmYwMmM4ZjZmYWNhOWFkZjhhMjAiLCJ1c2VySWQiOiIxMTQ2ODI2NzgyIn0=</vt:lpwstr>
  </property>
</Properties>
</file>