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32320"/>
      <w:bookmarkStart w:id="2" w:name="_Toc24454"/>
      <w:bookmarkStart w:id="3" w:name="_Toc20910"/>
      <w:bookmarkStart w:id="4" w:name="_Toc15737"/>
      <w:bookmarkStart w:id="5" w:name="_Toc11918"/>
      <w:bookmarkStart w:id="6" w:name="_Toc21422"/>
      <w:bookmarkStart w:id="7" w:name="_Toc21762"/>
      <w:bookmarkStart w:id="8" w:name="_Toc29002"/>
      <w:bookmarkStart w:id="9" w:name="_Toc24068"/>
      <w:bookmarkStart w:id="10" w:name="_Toc12789"/>
      <w:bookmarkStart w:id="11" w:name="_Toc7615"/>
      <w:bookmarkStart w:id="12" w:name="_Toc8396"/>
      <w:bookmarkStart w:id="13" w:name="_Toc13462"/>
      <w:bookmarkStart w:id="14" w:name="_Toc20033"/>
      <w:bookmarkStart w:id="15" w:name="_Toc25712"/>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highlight w:val="none"/>
        </w:rPr>
      </w:pPr>
      <w:r>
        <w:rPr>
          <w:rFonts w:hint="eastAsia" w:ascii="新宋体" w:hAnsi="新宋体" w:eastAsia="新宋体"/>
          <w:b/>
          <w:bCs/>
          <w:color w:val="C00000"/>
          <w:sz w:val="28"/>
          <w:szCs w:val="28"/>
          <w:u w:val="single"/>
          <w:lang w:val="en-US" w:eastAsia="zh-CN"/>
        </w:rPr>
        <w:t xml:space="preserve">  儋州市和庆农场有限公司</w:t>
      </w:r>
      <w:r>
        <w:rPr>
          <w:rFonts w:hint="eastAsia" w:ascii="新宋体" w:hAnsi="新宋体" w:eastAsia="新宋体"/>
          <w:b/>
          <w:bCs/>
          <w:color w:val="C00000"/>
          <w:sz w:val="28"/>
          <w:szCs w:val="28"/>
          <w:highlight w:val="none"/>
          <w:u w:val="single"/>
          <w:lang w:val="en-US" w:eastAsia="zh-CN"/>
        </w:rPr>
        <w:t xml:space="preserve">生产一部对面山1号树位17.9511亩橡胶园出租  </w:t>
      </w:r>
      <w:r>
        <w:rPr>
          <w:rFonts w:hint="eastAsia" w:ascii="新宋体" w:hAnsi="新宋体" w:eastAsia="新宋体"/>
          <w:b/>
          <w:bCs/>
          <w:sz w:val="28"/>
          <w:szCs w:val="28"/>
          <w:highlight w:val="none"/>
        </w:rPr>
        <w:t>项目</w:t>
      </w:r>
      <w:r>
        <w:rPr>
          <w:rFonts w:hint="eastAsia" w:ascii="新宋体" w:hAnsi="新宋体" w:eastAsia="新宋体"/>
          <w:sz w:val="28"/>
          <w:szCs w:val="28"/>
          <w:highlight w:val="none"/>
        </w:rPr>
        <w:t>《网络竞价须知》（以下简称《须知》），依据《</w:t>
      </w:r>
      <w:r>
        <w:rPr>
          <w:rFonts w:hint="eastAsia" w:ascii="新宋体" w:hAnsi="新宋体" w:eastAsia="新宋体"/>
          <w:sz w:val="28"/>
          <w:szCs w:val="28"/>
          <w:highlight w:val="none"/>
          <w:lang w:val="en-US" w:eastAsia="zh-CN"/>
        </w:rPr>
        <w:t>儋州农村产权交易中心农村</w:t>
      </w:r>
      <w:r>
        <w:rPr>
          <w:rFonts w:hint="eastAsia" w:ascii="新宋体" w:hAnsi="新宋体" w:eastAsia="新宋体"/>
          <w:sz w:val="28"/>
          <w:szCs w:val="28"/>
          <w:highlight w:val="none"/>
        </w:rPr>
        <w:t>产权交易规则（试行）》、《</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w:t>
      </w:r>
      <w:r>
        <w:rPr>
          <w:rFonts w:hint="eastAsia" w:ascii="新宋体" w:hAnsi="新宋体" w:eastAsia="新宋体"/>
          <w:sz w:val="28"/>
          <w:szCs w:val="28"/>
          <w:highlight w:val="none"/>
          <w:lang w:val="en-US" w:eastAsia="zh-CN"/>
        </w:rPr>
        <w:t>中心</w:t>
      </w:r>
      <w:r>
        <w:rPr>
          <w:rFonts w:hint="eastAsia" w:ascii="新宋体" w:hAnsi="新宋体" w:eastAsia="新宋体"/>
          <w:sz w:val="28"/>
          <w:szCs w:val="28"/>
          <w:highlight w:val="none"/>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highlight w:val="none"/>
        </w:rPr>
      </w:pPr>
      <w:r>
        <w:rPr>
          <w:rFonts w:hint="eastAsia" w:ascii="新宋体" w:hAnsi="新宋体" w:eastAsia="新宋体" w:cs="Times New Roman"/>
          <w:b/>
          <w:bCs/>
          <w:sz w:val="28"/>
          <w:szCs w:val="28"/>
          <w:highlight w:val="none"/>
        </w:rPr>
        <w:t>1、凡参加</w:t>
      </w:r>
      <w:r>
        <w:rPr>
          <w:rFonts w:hint="eastAsia" w:ascii="新宋体" w:hAnsi="新宋体" w:eastAsia="新宋体" w:cs="Times New Roman"/>
          <w:b/>
          <w:bCs/>
          <w:sz w:val="28"/>
          <w:szCs w:val="28"/>
          <w:highlight w:val="none"/>
          <w:lang w:val="en-US" w:eastAsia="zh-CN"/>
        </w:rPr>
        <w:t>农交中心</w:t>
      </w:r>
      <w:r>
        <w:rPr>
          <w:rFonts w:hint="eastAsia" w:ascii="新宋体" w:hAnsi="新宋体" w:eastAsia="新宋体" w:cs="Times New Roman"/>
          <w:b/>
          <w:bCs/>
          <w:sz w:val="28"/>
          <w:szCs w:val="28"/>
          <w:highlight w:val="none"/>
        </w:rPr>
        <w:t>网络竞价的竞买方必须遵守本交易须知、</w:t>
      </w:r>
      <w:r>
        <w:rPr>
          <w:rFonts w:hint="eastAsia" w:ascii="新宋体" w:hAnsi="新宋体" w:eastAsia="新宋体" w:cs="Times New Roman"/>
          <w:b/>
          <w:bCs/>
          <w:sz w:val="28"/>
          <w:szCs w:val="28"/>
          <w:highlight w:val="none"/>
          <w:lang w:val="en-US" w:eastAsia="zh-CN"/>
        </w:rPr>
        <w:t>农交中心</w:t>
      </w:r>
      <w:r>
        <w:rPr>
          <w:rFonts w:hint="eastAsia" w:ascii="新宋体" w:hAnsi="新宋体" w:eastAsia="新宋体" w:cs="Times New Roman"/>
          <w:b/>
          <w:bCs/>
          <w:sz w:val="28"/>
          <w:szCs w:val="28"/>
          <w:highlight w:val="none"/>
        </w:rPr>
        <w:t>有关交易规则以及有关法律法规。</w:t>
      </w:r>
    </w:p>
    <w:p w14:paraId="62E54926">
      <w:pPr>
        <w:spacing w:line="520" w:lineRule="exact"/>
        <w:ind w:firstLine="562" w:firstLineChars="200"/>
        <w:rPr>
          <w:rFonts w:ascii="新宋体" w:hAnsi="新宋体" w:eastAsia="新宋体" w:cs="Times New Roman"/>
          <w:b/>
          <w:bCs/>
          <w:sz w:val="28"/>
          <w:szCs w:val="28"/>
          <w:highlight w:val="none"/>
        </w:rPr>
      </w:pPr>
      <w:r>
        <w:rPr>
          <w:rFonts w:hint="eastAsia" w:ascii="新宋体" w:hAnsi="新宋体" w:eastAsia="新宋体" w:cs="Times New Roman"/>
          <w:b/>
          <w:bCs/>
          <w:sz w:val="28"/>
          <w:szCs w:val="28"/>
          <w:highlight w:val="none"/>
        </w:rPr>
        <w:t>2、</w:t>
      </w:r>
      <w:r>
        <w:rPr>
          <w:rFonts w:hint="eastAsia" w:ascii="新宋体" w:hAnsi="新宋体" w:eastAsia="新宋体" w:cs="Times New Roman"/>
          <w:b/>
          <w:bCs/>
          <w:sz w:val="28"/>
          <w:szCs w:val="28"/>
          <w:highlight w:val="none"/>
          <w:lang w:val="en-US" w:eastAsia="zh-CN"/>
        </w:rPr>
        <w:t>儋州市</w:t>
      </w:r>
      <w:r>
        <w:rPr>
          <w:rFonts w:hint="eastAsia" w:ascii="新宋体" w:hAnsi="新宋体" w:eastAsia="新宋体" w:cs="Times New Roman"/>
          <w:b/>
          <w:bCs/>
          <w:sz w:val="28"/>
          <w:szCs w:val="28"/>
          <w:highlight w:val="none"/>
        </w:rPr>
        <w:t>农村产权交易</w:t>
      </w:r>
      <w:r>
        <w:rPr>
          <w:rFonts w:hint="eastAsia" w:ascii="新宋体" w:hAnsi="新宋体" w:eastAsia="新宋体" w:cs="Times New Roman"/>
          <w:b/>
          <w:bCs/>
          <w:sz w:val="28"/>
          <w:szCs w:val="28"/>
          <w:highlight w:val="none"/>
          <w:lang w:val="en-US" w:eastAsia="zh-CN"/>
        </w:rPr>
        <w:t>中心</w:t>
      </w:r>
      <w:r>
        <w:rPr>
          <w:rFonts w:hint="eastAsia" w:ascii="新宋体" w:hAnsi="新宋体" w:eastAsia="新宋体" w:cs="Times New Roman"/>
          <w:b/>
          <w:bCs/>
          <w:sz w:val="28"/>
          <w:szCs w:val="28"/>
          <w:highlight w:val="none"/>
        </w:rPr>
        <w:t>（https://danzhou.nongjiao.com/，以下简称“</w:t>
      </w:r>
      <w:r>
        <w:rPr>
          <w:rFonts w:hint="eastAsia" w:ascii="新宋体" w:hAnsi="新宋体" w:eastAsia="新宋体" w:cs="Times New Roman"/>
          <w:b/>
          <w:bCs/>
          <w:sz w:val="28"/>
          <w:szCs w:val="28"/>
          <w:highlight w:val="none"/>
          <w:lang w:val="en-US" w:eastAsia="zh-CN"/>
        </w:rPr>
        <w:t>农交中心</w:t>
      </w:r>
      <w:r>
        <w:rPr>
          <w:rFonts w:hint="eastAsia" w:ascii="新宋体" w:hAnsi="新宋体" w:eastAsia="新宋体" w:cs="Times New Roman"/>
          <w:b/>
          <w:bCs/>
          <w:sz w:val="28"/>
          <w:szCs w:val="28"/>
          <w:highlight w:val="none"/>
        </w:rPr>
        <w:t>”）为指定的交易</w:t>
      </w:r>
      <w:r>
        <w:rPr>
          <w:rFonts w:hint="eastAsia" w:ascii="新宋体" w:hAnsi="新宋体" w:eastAsia="新宋体" w:cs="Times New Roman"/>
          <w:b/>
          <w:bCs/>
          <w:sz w:val="28"/>
          <w:szCs w:val="28"/>
          <w:highlight w:val="none"/>
          <w:lang w:val="en-US" w:eastAsia="zh-CN"/>
        </w:rPr>
        <w:t>网站</w:t>
      </w:r>
      <w:r>
        <w:rPr>
          <w:rFonts w:hint="eastAsia" w:ascii="新宋体" w:hAnsi="新宋体" w:eastAsia="新宋体" w:cs="Times New Roman"/>
          <w:b/>
          <w:bCs/>
          <w:sz w:val="28"/>
          <w:szCs w:val="28"/>
          <w:highlight w:val="none"/>
        </w:rPr>
        <w:t>，竞买方应通过</w:t>
      </w:r>
      <w:r>
        <w:rPr>
          <w:rFonts w:hint="eastAsia" w:ascii="新宋体" w:hAnsi="新宋体" w:eastAsia="新宋体" w:cs="Times New Roman"/>
          <w:b/>
          <w:bCs/>
          <w:sz w:val="28"/>
          <w:szCs w:val="28"/>
          <w:highlight w:val="none"/>
          <w:lang w:val="en-US" w:eastAsia="zh-CN"/>
        </w:rPr>
        <w:t>农交中心网站</w:t>
      </w:r>
      <w:r>
        <w:rPr>
          <w:rFonts w:hint="eastAsia" w:ascii="新宋体" w:hAnsi="新宋体" w:eastAsia="新宋体" w:cs="Times New Roman"/>
          <w:b/>
          <w:bCs/>
          <w:sz w:val="28"/>
          <w:szCs w:val="28"/>
          <w:highlight w:val="none"/>
        </w:rPr>
        <w:t>参与标的竞拍活动。</w:t>
      </w:r>
    </w:p>
    <w:p w14:paraId="3D5D0833">
      <w:pPr>
        <w:spacing w:line="520" w:lineRule="exact"/>
        <w:ind w:firstLine="560" w:firstLineChars="200"/>
        <w:rPr>
          <w:rFonts w:ascii="新宋体" w:hAnsi="新宋体" w:eastAsia="新宋体" w:cs="Times New Roman"/>
          <w:sz w:val="28"/>
          <w:szCs w:val="28"/>
          <w:highlight w:val="none"/>
        </w:rPr>
      </w:pPr>
      <w:r>
        <w:rPr>
          <w:rFonts w:hint="eastAsia" w:ascii="新宋体" w:hAnsi="新宋体" w:eastAsia="新宋体" w:cs="Times New Roman"/>
          <w:sz w:val="28"/>
          <w:szCs w:val="28"/>
          <w:highlight w:val="none"/>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运营工作人员咨询。</w:t>
      </w:r>
    </w:p>
    <w:p w14:paraId="539C6BB3">
      <w:pPr>
        <w:spacing w:line="520" w:lineRule="exact"/>
        <w:ind w:firstLine="560" w:firstLineChars="200"/>
        <w:rPr>
          <w:rFonts w:ascii="新宋体" w:hAnsi="新宋体" w:eastAsia="新宋体" w:cs="Times New Roman"/>
          <w:sz w:val="28"/>
          <w:szCs w:val="28"/>
          <w:highlight w:val="none"/>
        </w:rPr>
      </w:pPr>
      <w:r>
        <w:rPr>
          <w:rFonts w:hint="eastAsia" w:ascii="新宋体" w:hAnsi="新宋体" w:eastAsia="新宋体" w:cs="Times New Roman"/>
          <w:sz w:val="28"/>
          <w:szCs w:val="28"/>
          <w:highlight w:val="none"/>
        </w:rPr>
        <w:t>4、竞买申请方可通过</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highlight w:val="none"/>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highlight w:val="none"/>
          <w:lang w:val="en-US" w:eastAsia="zh-CN"/>
        </w:rPr>
        <w:t>农交中心网站</w:t>
      </w:r>
      <w:r>
        <w:rPr>
          <w:rFonts w:hint="eastAsia" w:ascii="新宋体" w:hAnsi="新宋体" w:eastAsia="新宋体" w:cs="Times New Roman"/>
          <w:sz w:val="28"/>
          <w:szCs w:val="28"/>
          <w:highlight w:val="none"/>
        </w:rPr>
        <w:t>有关交易规则和交</w:t>
      </w:r>
      <w:r>
        <w:rPr>
          <w:rFonts w:hint="eastAsia" w:ascii="新宋体" w:hAnsi="新宋体" w:eastAsia="新宋体" w:cs="Times New Roman"/>
          <w:sz w:val="28"/>
          <w:szCs w:val="28"/>
        </w:rPr>
        <w:t>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05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highlight w:val="none"/>
          <w:u w:val="single"/>
          <w:lang w:val="en-US" w:eastAsia="zh-CN"/>
        </w:rPr>
        <w:t xml:space="preserve"> 5146.58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w:t>
      </w:r>
      <w:r>
        <w:rPr>
          <w:rFonts w:hint="eastAsia" w:ascii="新宋体" w:hAnsi="新宋体" w:eastAsia="新宋体" w:cs="Times New Roman"/>
          <w:b/>
          <w:bCs/>
          <w:sz w:val="28"/>
          <w:szCs w:val="28"/>
          <w:highlight w:val="none"/>
        </w:rPr>
        <w:t>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11-06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highlight w:val="none"/>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highlight w:val="none"/>
        </w:rPr>
      </w:pPr>
      <w:r>
        <w:rPr>
          <w:rFonts w:hint="eastAsia" w:ascii="Times New Roman" w:hAnsi="Times New Roman"/>
          <w:sz w:val="28"/>
          <w:szCs w:val="28"/>
          <w:highlight w:val="none"/>
        </w:rPr>
        <w:t>本竞买方就参与</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儋州市和庆农场有限公司生产一部对面山1号树位17.9511亩橡胶园出租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儋州市和庆农场有限公司生产一部对面山1号树位17.9511亩橡胶园出租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儋州市和庆农场有限公司生产一部对面山1号树位17.9511亩橡胶园出租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农村产权交易中心网络竞价实施办法（试行）》《</w:t>
      </w:r>
      <w:r>
        <w:rPr>
          <w:rFonts w:hint="eastAsia" w:ascii="Times New Roman" w:hAnsi="Times New Roman"/>
          <w:sz w:val="28"/>
          <w:szCs w:val="28"/>
          <w:highlight w:val="none"/>
        </w:rPr>
        <w:t>网络竞价须知》</w:t>
      </w:r>
      <w:r>
        <w:rPr>
          <w:rFonts w:hint="eastAsia" w:ascii="Times New Roman" w:hAnsi="Times New Roman"/>
          <w:sz w:val="28"/>
          <w:szCs w:val="28"/>
        </w:rPr>
        <w:t>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highlight w:val="none"/>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儋州市和庆农场有限公司</w:t>
      </w:r>
      <w:r>
        <w:rPr>
          <w:rFonts w:hint="eastAsia" w:ascii="新宋体" w:hAnsi="新宋体" w:eastAsia="新宋体"/>
          <w:b/>
          <w:bCs/>
          <w:color w:val="C00000"/>
          <w:sz w:val="28"/>
          <w:szCs w:val="28"/>
          <w:highlight w:val="none"/>
          <w:u w:val="single"/>
          <w:lang w:val="en-US" w:eastAsia="zh-CN"/>
        </w:rPr>
        <w:t xml:space="preserve">生产一部对面山1号树位17.9511亩橡胶园出租  </w:t>
      </w:r>
      <w:r>
        <w:rPr>
          <w:rFonts w:hint="eastAsia" w:ascii="Times New Roman" w:hAnsi="Times New Roman"/>
          <w:bCs/>
          <w:sz w:val="24"/>
          <w:highlight w:val="none"/>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4469"/>
      <w:bookmarkStart w:id="29" w:name="_Toc13094"/>
      <w:bookmarkStart w:id="30" w:name="_Toc32101"/>
      <w:bookmarkStart w:id="31" w:name="_Toc29841"/>
      <w:bookmarkStart w:id="32" w:name="_Toc11237"/>
      <w:bookmarkStart w:id="33" w:name="_Toc12264"/>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lang w:val="en-US" w:eastAsia="zh-CN"/>
        </w:rPr>
        <w:t>海南省儋州市和庆农场有限公司</w:t>
      </w:r>
      <w:r>
        <w:rPr>
          <w:rFonts w:hint="eastAsia" w:ascii="宋体" w:hAnsi="宋体" w:eastAsia="宋体" w:cs="宋体"/>
          <w:b/>
          <w:bCs/>
          <w:color w:val="C00000"/>
          <w:sz w:val="36"/>
          <w:szCs w:val="36"/>
          <w:highlight w:val="none"/>
          <w:lang w:val="en-US" w:eastAsia="zh-CN"/>
        </w:rPr>
        <w:t>生产一部对面山1号树位17.9511亩橡胶园出租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新宋体" w:hAnsi="新宋体" w:eastAsia="新宋体"/>
          <w:b/>
          <w:bCs/>
          <w:color w:val="C00000"/>
          <w:sz w:val="28"/>
          <w:szCs w:val="28"/>
          <w:highlight w:val="none"/>
          <w:u w:val="single"/>
          <w:lang w:val="en-US" w:eastAsia="zh-CN"/>
        </w:rPr>
        <w:t>儋州市和庆农场有限公司生产一部对面山1号树位17.9511亩橡胶园出租</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生产一部对面山1号树位17.9511亩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17.9511</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5146.58元/年</w:t>
      </w:r>
    </w:p>
    <w:p w14:paraId="1D3C5267">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：1029.32元</w:t>
      </w:r>
    </w:p>
    <w:p w14:paraId="7FFFF40B">
      <w:pPr>
        <w:spacing w:line="520" w:lineRule="exact"/>
        <w:ind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30</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05</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p>
    <w:p w14:paraId="329A1B3E">
      <w:pPr>
        <w:spacing w:line="520" w:lineRule="exact"/>
        <w:ind w:firstLine="560" w:firstLineChars="20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16:00</w:t>
      </w:r>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AD38FB0-B44C-4077-A9DE-FCFF609AF6F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18934F94-DA1B-424E-8D7D-6861B2EB2D9C}"/>
  </w:font>
  <w:font w:name="仿宋">
    <w:panose1 w:val="02010609060101010101"/>
    <w:charset w:val="86"/>
    <w:family w:val="auto"/>
    <w:pitch w:val="default"/>
    <w:sig w:usb0="800002BF" w:usb1="38CF7CFA" w:usb2="00000016" w:usb3="00000000" w:csb0="00040001" w:csb1="00000000"/>
    <w:embedRegular r:id="rId3" w:fontKey="{B19EE005-D9FB-4C2A-8434-4A5736CA6956}"/>
  </w:font>
  <w:font w:name="新宋体">
    <w:panose1 w:val="02010609030101010101"/>
    <w:charset w:val="86"/>
    <w:family w:val="modern"/>
    <w:pitch w:val="default"/>
    <w:sig w:usb0="00000203" w:usb1="288F0000" w:usb2="00000006" w:usb3="00000000" w:csb0="00040001" w:csb1="00000000"/>
    <w:embedRegular r:id="rId4" w:fontKey="{FD84016E-73FD-45AD-8E12-015ED759D915}"/>
  </w:font>
  <w:font w:name="微软雅黑">
    <w:panose1 w:val="020B0503020204020204"/>
    <w:charset w:val="86"/>
    <w:family w:val="swiss"/>
    <w:pitch w:val="default"/>
    <w:sig w:usb0="80000287" w:usb1="2ACF3C50" w:usb2="00000016" w:usb3="00000000" w:csb0="0004001F" w:csb1="00000000"/>
    <w:embedRegular r:id="rId5" w:fontKey="{771A0FE0-456D-4A16-9568-3843158A0615}"/>
  </w:font>
  <w:font w:name="方正小标宋简体">
    <w:panose1 w:val="02000000000000000000"/>
    <w:charset w:val="86"/>
    <w:family w:val="auto"/>
    <w:pitch w:val="default"/>
    <w:sig w:usb0="00000001" w:usb1="08000000" w:usb2="00000000" w:usb3="00000000" w:csb0="00040000" w:csb1="00000000"/>
    <w:embedRegular r:id="rId6" w:fontKey="{89530430-9BB4-4163-AF6D-689CFA178E63}"/>
  </w:font>
  <w:font w:name="方正小标宋_GBK">
    <w:panose1 w:val="02000000000000000000"/>
    <w:charset w:val="86"/>
    <w:family w:val="auto"/>
    <w:pitch w:val="default"/>
    <w:sig w:usb0="A00002BF" w:usb1="38CF7CFA" w:usb2="00082016" w:usb3="00000000" w:csb0="00040001" w:csb1="00000000"/>
    <w:embedRegular r:id="rId7" w:fontKey="{C8FD7B13-5700-4734-AF4A-E2989306CEA9}"/>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4C65733"/>
    <w:rsid w:val="064E5119"/>
    <w:rsid w:val="09CC699C"/>
    <w:rsid w:val="0A084CD9"/>
    <w:rsid w:val="0A8721A0"/>
    <w:rsid w:val="0B7B2128"/>
    <w:rsid w:val="0B985CD3"/>
    <w:rsid w:val="0E9816ED"/>
    <w:rsid w:val="0FCA1F2E"/>
    <w:rsid w:val="10374E70"/>
    <w:rsid w:val="10396E71"/>
    <w:rsid w:val="10695920"/>
    <w:rsid w:val="10B628CD"/>
    <w:rsid w:val="11DE52CB"/>
    <w:rsid w:val="125E6024"/>
    <w:rsid w:val="12C542A7"/>
    <w:rsid w:val="14BC50BA"/>
    <w:rsid w:val="150A3847"/>
    <w:rsid w:val="16CD2D15"/>
    <w:rsid w:val="16E836BE"/>
    <w:rsid w:val="18CB25AE"/>
    <w:rsid w:val="18E10F33"/>
    <w:rsid w:val="198F6FDC"/>
    <w:rsid w:val="19AD1230"/>
    <w:rsid w:val="1A0C35CC"/>
    <w:rsid w:val="1AAC5804"/>
    <w:rsid w:val="1B12604F"/>
    <w:rsid w:val="1C9920D7"/>
    <w:rsid w:val="1D916C98"/>
    <w:rsid w:val="1D9E327C"/>
    <w:rsid w:val="1E4264C3"/>
    <w:rsid w:val="21190D9C"/>
    <w:rsid w:val="2163678E"/>
    <w:rsid w:val="21C3523C"/>
    <w:rsid w:val="227445BF"/>
    <w:rsid w:val="227E3482"/>
    <w:rsid w:val="23A44173"/>
    <w:rsid w:val="23C4301C"/>
    <w:rsid w:val="26E50D2A"/>
    <w:rsid w:val="2741574C"/>
    <w:rsid w:val="28A06C52"/>
    <w:rsid w:val="2AFB189F"/>
    <w:rsid w:val="2C765212"/>
    <w:rsid w:val="2D22562B"/>
    <w:rsid w:val="2DA15121"/>
    <w:rsid w:val="2F691E3F"/>
    <w:rsid w:val="30B56AE1"/>
    <w:rsid w:val="31FA5051"/>
    <w:rsid w:val="327E6635"/>
    <w:rsid w:val="3516702D"/>
    <w:rsid w:val="356B5D48"/>
    <w:rsid w:val="364F61C0"/>
    <w:rsid w:val="37E601A9"/>
    <w:rsid w:val="382B523D"/>
    <w:rsid w:val="38DB7BD9"/>
    <w:rsid w:val="39203FFE"/>
    <w:rsid w:val="3A7A2C02"/>
    <w:rsid w:val="3AD501CB"/>
    <w:rsid w:val="3BA355E6"/>
    <w:rsid w:val="3C8E5846"/>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3BF2F3D"/>
    <w:rsid w:val="53C02053"/>
    <w:rsid w:val="54C139F0"/>
    <w:rsid w:val="567315FF"/>
    <w:rsid w:val="5A0C5FF2"/>
    <w:rsid w:val="5B9B1AF2"/>
    <w:rsid w:val="5C5D5C4B"/>
    <w:rsid w:val="5CF93C67"/>
    <w:rsid w:val="5E764C6D"/>
    <w:rsid w:val="5EC4476B"/>
    <w:rsid w:val="5F363EFD"/>
    <w:rsid w:val="603B318E"/>
    <w:rsid w:val="614B7D95"/>
    <w:rsid w:val="64515E2E"/>
    <w:rsid w:val="64D61FAB"/>
    <w:rsid w:val="653D266A"/>
    <w:rsid w:val="65A55CC2"/>
    <w:rsid w:val="672F0B7D"/>
    <w:rsid w:val="6C5F1BE1"/>
    <w:rsid w:val="6E790060"/>
    <w:rsid w:val="6FFD6B20"/>
    <w:rsid w:val="70650CB0"/>
    <w:rsid w:val="70BA1B27"/>
    <w:rsid w:val="72823692"/>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4329</Words>
  <Characters>4547</Characters>
  <Lines>59</Lines>
  <Paragraphs>16</Paragraphs>
  <TotalTime>0</TotalTime>
  <ScaleCrop>false</ScaleCrop>
  <LinksUpToDate>false</LinksUpToDate>
  <CharactersWithSpaces>4556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2026-10-30T07:38:09Z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F783981D5D034C659917B718325AE9B1_13</vt:lpwstr>
  </property>
  <property fmtid="{D5CDD505-2E9C-101B-9397-08002B2CF9AE}" pid="4" name="KSOTemplateDocerSaveRecord">
    <vt:lpwstr>eyJoZGlkIjoiMWM0OTliMmQ0ODE3YmYwMmM4ZjZmYWNhOWFkZjhhMjAiLCJ1c2VySWQiOiIxMTQ2ODI2NzgyIn0=</vt:lpwstr>
  </property>
</Properties>
</file>