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2E8A4BA">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0910"/>
      <w:bookmarkStart w:id="2" w:name="_Toc21762"/>
      <w:bookmarkStart w:id="3" w:name="_Toc21422"/>
      <w:bookmarkStart w:id="4" w:name="_Toc32320"/>
      <w:bookmarkStart w:id="5" w:name="_Toc11918"/>
      <w:bookmarkStart w:id="6" w:name="_Toc15737"/>
      <w:bookmarkStart w:id="7" w:name="_Toc24454"/>
      <w:bookmarkStart w:id="8" w:name="_Toc29002"/>
      <w:bookmarkStart w:id="9" w:name="_Toc13462"/>
      <w:bookmarkStart w:id="10" w:name="_Toc8396"/>
      <w:bookmarkStart w:id="11" w:name="_Toc7615"/>
      <w:bookmarkStart w:id="12" w:name="_Toc20033"/>
      <w:bookmarkStart w:id="13" w:name="_Toc24068"/>
      <w:bookmarkStart w:id="14" w:name="_Toc25712"/>
      <w:bookmarkStart w:id="15" w:name="_Toc12789"/>
      <w:bookmarkStart w:id="16" w:name="_Toc24727"/>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海南海胶集团西达分公司昆仑片区4宗橡胶木材出售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w:t>
      </w:r>
      <w:r>
        <w:rPr>
          <w:rFonts w:hint="eastAsia" w:ascii="新宋体" w:hAnsi="新宋体" w:eastAsia="新宋体" w:cs="Times New Roman"/>
          <w:b/>
          <w:bCs/>
          <w:color w:val="auto"/>
          <w:sz w:val="28"/>
          <w:szCs w:val="28"/>
          <w:lang w:val="en-US" w:eastAsia="zh-CN"/>
        </w:rPr>
        <w:t>竞买</w:t>
      </w:r>
      <w:r>
        <w:rPr>
          <w:rFonts w:hint="eastAsia" w:ascii="新宋体" w:hAnsi="新宋体" w:eastAsia="新宋体" w:cs="Times New Roman"/>
          <w:b/>
          <w:bCs/>
          <w:color w:val="auto"/>
          <w:sz w:val="28"/>
          <w:szCs w:val="28"/>
        </w:rPr>
        <w:t>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2397CDE5">
      <w:pPr>
        <w:spacing w:line="240" w:lineRule="auto"/>
        <w:ind w:firstLine="562" w:firstLineChars="200"/>
        <w:jc w:val="left"/>
        <w:rPr>
          <w:rFonts w:hint="eastAsia"/>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lang w:val="en-US" w:eastAsia="zh-CN"/>
        </w:rPr>
        <w:tab/>
      </w:r>
    </w:p>
    <w:p w14:paraId="259C5098">
      <w:pPr>
        <w:tabs>
          <w:tab w:val="left" w:pos="813"/>
        </w:tabs>
        <w:bidi w:val="0"/>
        <w:jc w:val="left"/>
        <w:rPr>
          <w:rFonts w:hint="eastAsia"/>
          <w:lang w:val="en-US" w:eastAsia="zh-CN"/>
        </w:rPr>
      </w:pPr>
      <w:r>
        <w:drawing>
          <wp:anchor distT="0" distB="0" distL="114300" distR="114300" simplePos="0" relativeHeight="251663360" behindDoc="0" locked="0" layoutInCell="1" allowOverlap="1">
            <wp:simplePos x="0" y="0"/>
            <wp:positionH relativeFrom="column">
              <wp:posOffset>-502285</wp:posOffset>
            </wp:positionH>
            <wp:positionV relativeFrom="paragraph">
              <wp:posOffset>166370</wp:posOffset>
            </wp:positionV>
            <wp:extent cx="6109970" cy="1555750"/>
            <wp:effectExtent l="9525" t="9525" r="14605" b="15875"/>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6109970" cy="1555750"/>
                    </a:xfrm>
                    <a:prstGeom prst="rect">
                      <a:avLst/>
                    </a:prstGeom>
                    <a:noFill/>
                    <a:ln>
                      <a:solidFill>
                        <a:schemeClr val="tx1"/>
                      </a:solidFill>
                    </a:ln>
                  </pic:spPr>
                </pic:pic>
              </a:graphicData>
            </a:graphic>
          </wp:anchor>
        </w:drawing>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4BAA29D">
      <w:pPr>
        <w:pStyle w:val="2"/>
        <w:numPr>
          <w:ilvl w:val="0"/>
          <w:numId w:val="2"/>
        </w:numPr>
        <w:spacing w:line="400" w:lineRule="exact"/>
        <w:ind w:left="0" w:leftChars="0" w:firstLine="562" w:firstLineChars="200"/>
        <w:rPr>
          <w:rFonts w:hint="eastAsia" w:ascii="新宋体" w:hAnsi="新宋体" w:eastAsia="新宋体" w:cs="Times New Roman"/>
          <w:color w:val="auto"/>
          <w:sz w:val="28"/>
          <w:szCs w:val="28"/>
          <w:lang w:val="en-US" w:eastAsia="zh-CN"/>
        </w:rPr>
      </w:pPr>
      <w:r>
        <w:rPr>
          <w:rFonts w:hint="eastAsia" w:ascii="新宋体" w:hAnsi="新宋体" w:eastAsia="新宋体" w:cs="Times New Roman"/>
          <w:color w:val="auto"/>
          <w:sz w:val="28"/>
          <w:szCs w:val="28"/>
        </w:rPr>
        <w:t>本次竞价加（减）价阶梯为人民币：</w:t>
      </w:r>
      <w:r>
        <w:rPr>
          <w:rFonts w:hint="eastAsia" w:ascii="新宋体" w:hAnsi="新宋体" w:eastAsia="新宋体" w:cs="Times New Roman"/>
          <w:color w:val="auto"/>
          <w:sz w:val="28"/>
          <w:szCs w:val="28"/>
          <w:lang w:val="en-US" w:eastAsia="zh-CN"/>
        </w:rPr>
        <w:t>以平台公示信息为准</w:t>
      </w:r>
    </w:p>
    <w:p w14:paraId="4F646994">
      <w:pPr>
        <w:pStyle w:val="2"/>
        <w:numPr>
          <w:ilvl w:val="0"/>
          <w:numId w:val="0"/>
        </w:numPr>
        <w:spacing w:line="4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2026-11-17 10:00:00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0F9E58E5">
      <w:pPr>
        <w:pStyle w:val="11"/>
        <w:widowControl/>
        <w:shd w:val="clear" w:color="auto" w:fill="FFFFFF"/>
        <w:spacing w:beforeAutospacing="0" w:afterAutospacing="0" w:line="500" w:lineRule="exact"/>
        <w:ind w:firstLine="540" w:firstLineChars="20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66243E61">
      <w:pPr>
        <w:spacing w:line="520" w:lineRule="exact"/>
        <w:ind w:firstLine="540" w:firstLineChars="200"/>
        <w:rPr>
          <w:rFonts w:hint="eastAsia"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注：每笔交易最低收费</w:t>
      </w:r>
      <w:r>
        <w:rPr>
          <w:rFonts w:hint="eastAsia" w:ascii="微软雅黑" w:hAnsi="微软雅黑" w:eastAsia="微软雅黑" w:cs="微软雅黑"/>
          <w:b/>
          <w:bCs/>
          <w:color w:val="C00000"/>
          <w:sz w:val="27"/>
          <w:szCs w:val="27"/>
          <w:shd w:val="clear" w:color="auto" w:fill="FFFFFF"/>
          <w:lang w:val="en-US" w:eastAsia="zh-CN"/>
        </w:rPr>
        <w:t>500</w:t>
      </w:r>
      <w:r>
        <w:rPr>
          <w:rFonts w:hint="eastAsia" w:ascii="微软雅黑" w:hAnsi="微软雅黑" w:eastAsia="微软雅黑" w:cs="微软雅黑"/>
          <w:b/>
          <w:bCs/>
          <w:color w:val="C00000"/>
          <w:sz w:val="27"/>
          <w:szCs w:val="27"/>
          <w:shd w:val="clear" w:color="auto" w:fill="FFFFFF"/>
        </w:rPr>
        <w:t>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4A580518">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海南海胶集团西达分公司昆仑片区4宗橡胶木材出售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海南海胶集团西达分公司昆仑片区4宗橡胶木材出售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海南海胶集团西达分公司昆仑片区4宗橡胶木材出售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30BE15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仿宋_GB2312" w:hAnsi="仿宋_GB2312" w:cs="仿宋_GB2312" w:eastAsiaTheme="minorEastAsia"/>
          <w:color w:val="auto"/>
          <w:sz w:val="30"/>
          <w:szCs w:val="30"/>
          <w:lang w:eastAsia="zh-CN"/>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海南海胶集团西达分公司昆仑片区4宗橡胶木材出售</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12264"/>
      <w:bookmarkStart w:id="29" w:name="_Toc32101"/>
      <w:bookmarkStart w:id="30" w:name="_Toc29841"/>
      <w:bookmarkStart w:id="31" w:name="_Toc4580"/>
      <w:bookmarkStart w:id="32" w:name="_Toc11237"/>
      <w:bookmarkStart w:id="33" w:name="_Toc13094"/>
      <w:bookmarkStart w:id="34" w:name="_Toc14469"/>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简体" w:hAnsi="方正小标宋简体" w:eastAsia="方正小标宋简体" w:cs="方正小标宋简体"/>
          <w:b/>
          <w:bCs/>
          <w:color w:val="auto"/>
          <w:sz w:val="32"/>
          <w:szCs w:val="32"/>
          <w:lang w:val="en-US" w:eastAsia="zh-CN"/>
        </w:rPr>
        <w:t>海南海胶集团西达分公司昆仑片区4宗橡胶木材出售交易</w:t>
      </w:r>
      <w:r>
        <w:rPr>
          <w:rFonts w:hint="eastAsia" w:ascii="方正小标宋简体" w:hAnsi="方正小标宋简体" w:eastAsia="方正小标宋简体" w:cs="方正小标宋简体"/>
          <w:b/>
          <w:bCs/>
          <w:color w:val="auto"/>
          <w:sz w:val="32"/>
          <w:szCs w:val="32"/>
        </w:rPr>
        <w:t>公示</w:t>
      </w:r>
    </w:p>
    <w:p w14:paraId="12AF6930">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海南天然橡胶产业集团股份有限公司</w:t>
      </w:r>
      <w:r>
        <w:rPr>
          <w:rFonts w:hint="eastAsia" w:asciiTheme="minorEastAsia" w:hAnsiTheme="minorEastAsia" w:cstheme="minorEastAsia"/>
          <w:color w:val="auto"/>
          <w:sz w:val="32"/>
          <w:szCs w:val="32"/>
          <w:u w:val="single"/>
          <w:lang w:val="en-US" w:eastAsia="zh-CN"/>
        </w:rPr>
        <w:t>林木销售分公司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海南海胶集团西达分公司昆仑片区4宗橡胶木材出售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bookmarkStart w:id="36" w:name="_GoBack"/>
      <w:bookmarkEnd w:id="36"/>
    </w:p>
    <w:p w14:paraId="52946015">
      <w:pPr>
        <w:numPr>
          <w:ilvl w:val="0"/>
          <w:numId w:val="3"/>
        </w:numPr>
        <w:spacing w:line="520" w:lineRule="exact"/>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4F7E618">
      <w:pPr>
        <w:spacing w:line="520" w:lineRule="exact"/>
        <w:rPr>
          <w:rFonts w:hint="eastAsia" w:asciiTheme="minorEastAsia" w:hAnsiTheme="minorEastAsia" w:eastAsiaTheme="minorEastAsia" w:cstheme="minorEastAsia"/>
          <w:b/>
          <w:bCs/>
          <w:color w:val="auto"/>
          <w:sz w:val="28"/>
          <w:szCs w:val="28"/>
        </w:rPr>
      </w:pPr>
      <w:r>
        <w:drawing>
          <wp:anchor distT="0" distB="0" distL="114300" distR="114300" simplePos="0" relativeHeight="251664384" behindDoc="0" locked="0" layoutInCell="1" allowOverlap="1">
            <wp:simplePos x="0" y="0"/>
            <wp:positionH relativeFrom="column">
              <wp:posOffset>-467360</wp:posOffset>
            </wp:positionH>
            <wp:positionV relativeFrom="paragraph">
              <wp:posOffset>127000</wp:posOffset>
            </wp:positionV>
            <wp:extent cx="6541770" cy="1373505"/>
            <wp:effectExtent l="9525" t="9525" r="20955" b="26670"/>
            <wp:wrapTopAndBottom/>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5"/>
                    <a:stretch>
                      <a:fillRect/>
                    </a:stretch>
                  </pic:blipFill>
                  <pic:spPr>
                    <a:xfrm>
                      <a:off x="0" y="0"/>
                      <a:ext cx="6541770" cy="1373505"/>
                    </a:xfrm>
                    <a:prstGeom prst="rect">
                      <a:avLst/>
                    </a:prstGeom>
                    <a:noFill/>
                    <a:ln>
                      <a:solidFill>
                        <a:schemeClr val="tx1"/>
                      </a:solidFill>
                    </a:ln>
                  </pic:spPr>
                </pic:pic>
              </a:graphicData>
            </a:graphic>
          </wp:anchor>
        </w:drawing>
      </w: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报名地址：海南省海口市龙华区金贸西路3-8号汇泰大厦二层</w:t>
      </w:r>
      <w:r>
        <w:rPr>
          <w:rFonts w:hint="eastAsia" w:asciiTheme="minorEastAsia" w:hAnsiTheme="minorEastAsia" w:cstheme="minorEastAsia"/>
          <w:color w:val="auto"/>
          <w:sz w:val="28"/>
          <w:szCs w:val="28"/>
          <w:lang w:eastAsia="zh-CN"/>
        </w:rPr>
        <w:t>。</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B7502F-C3D0-4059-A910-44DE56BB06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EC19A3CB-F454-4384-9E6E-6767A8763AD3}"/>
  </w:font>
  <w:font w:name="新宋体">
    <w:panose1 w:val="02010609030101010101"/>
    <w:charset w:val="86"/>
    <w:family w:val="modern"/>
    <w:pitch w:val="default"/>
    <w:sig w:usb0="00000203" w:usb1="288F0000" w:usb2="00000006" w:usb3="00000000" w:csb0="00040001" w:csb1="00000000"/>
    <w:embedRegular r:id="rId3" w:fontKey="{91D671FC-949D-430C-BC13-C5BBF83BDABE}"/>
  </w:font>
  <w:font w:name="微软雅黑">
    <w:panose1 w:val="020B0503020204020204"/>
    <w:charset w:val="86"/>
    <w:family w:val="swiss"/>
    <w:pitch w:val="default"/>
    <w:sig w:usb0="80000287" w:usb1="2ACF3C50" w:usb2="00000016" w:usb3="00000000" w:csb0="0004001F" w:csb1="00000000"/>
    <w:embedRegular r:id="rId4" w:fontKey="{8057DBDA-F36C-460C-AEBD-791C1A0FDECE}"/>
  </w:font>
  <w:font w:name="仿宋">
    <w:panose1 w:val="02010609060101010101"/>
    <w:charset w:val="86"/>
    <w:family w:val="modern"/>
    <w:pitch w:val="default"/>
    <w:sig w:usb0="800002BF" w:usb1="38CF7CFA" w:usb2="00000016" w:usb3="00000000" w:csb0="00040001" w:csb1="00000000"/>
    <w:embedRegular r:id="rId5" w:fontKey="{CA805439-D616-4FEB-80DF-2964823F340E}"/>
  </w:font>
  <w:font w:name="方正小标宋_GBK">
    <w:panose1 w:val="02000000000000000000"/>
    <w:charset w:val="86"/>
    <w:family w:val="auto"/>
    <w:pitch w:val="default"/>
    <w:sig w:usb0="A00002BF" w:usb1="38CF7CFA" w:usb2="00082016" w:usb3="00000000" w:csb0="00040001" w:csb1="00000000"/>
    <w:embedRegular r:id="rId6" w:fontKey="{9E326FA1-A990-4544-85DD-D90F0E412283}"/>
  </w:font>
  <w:font w:name="方正小标宋简体">
    <w:panose1 w:val="03000509000000000000"/>
    <w:charset w:val="86"/>
    <w:family w:val="auto"/>
    <w:pitch w:val="default"/>
    <w:sig w:usb0="00000001" w:usb1="080E0000" w:usb2="00000000" w:usb3="00000000" w:csb0="00040000" w:csb1="00000000"/>
    <w:embedRegular r:id="rId7" w:fontKey="{96157ACB-4B15-45BE-A31E-A2AAB90EF6DB}"/>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8C7583"/>
    <w:rsid w:val="00B57B36"/>
    <w:rsid w:val="00CD7376"/>
    <w:rsid w:val="00E03B4E"/>
    <w:rsid w:val="00E541D7"/>
    <w:rsid w:val="042277FF"/>
    <w:rsid w:val="04D6616D"/>
    <w:rsid w:val="063D26A3"/>
    <w:rsid w:val="06C67CEA"/>
    <w:rsid w:val="06E002C9"/>
    <w:rsid w:val="070D1196"/>
    <w:rsid w:val="099E728A"/>
    <w:rsid w:val="0A8721A0"/>
    <w:rsid w:val="0B6D5DEB"/>
    <w:rsid w:val="0B7B2128"/>
    <w:rsid w:val="0B985CD3"/>
    <w:rsid w:val="0C2B048A"/>
    <w:rsid w:val="0E3562BF"/>
    <w:rsid w:val="0E68572F"/>
    <w:rsid w:val="0E9816ED"/>
    <w:rsid w:val="10396E71"/>
    <w:rsid w:val="11DE52CB"/>
    <w:rsid w:val="13357322"/>
    <w:rsid w:val="136175B1"/>
    <w:rsid w:val="150A3847"/>
    <w:rsid w:val="15ED4A05"/>
    <w:rsid w:val="18E10F33"/>
    <w:rsid w:val="1A0C35CC"/>
    <w:rsid w:val="1E8D7C1D"/>
    <w:rsid w:val="1EC934F2"/>
    <w:rsid w:val="2163678E"/>
    <w:rsid w:val="21D57BD1"/>
    <w:rsid w:val="22B60755"/>
    <w:rsid w:val="23C4301C"/>
    <w:rsid w:val="24475A26"/>
    <w:rsid w:val="24C5696A"/>
    <w:rsid w:val="264204D7"/>
    <w:rsid w:val="2741574C"/>
    <w:rsid w:val="2A204102"/>
    <w:rsid w:val="2BE6785E"/>
    <w:rsid w:val="2C765212"/>
    <w:rsid w:val="30140F1F"/>
    <w:rsid w:val="30872E52"/>
    <w:rsid w:val="30B56AE1"/>
    <w:rsid w:val="327E6635"/>
    <w:rsid w:val="32F3037C"/>
    <w:rsid w:val="3516702D"/>
    <w:rsid w:val="35615E24"/>
    <w:rsid w:val="356B5D48"/>
    <w:rsid w:val="36647F2B"/>
    <w:rsid w:val="37E601A9"/>
    <w:rsid w:val="39204F82"/>
    <w:rsid w:val="39DD3AE3"/>
    <w:rsid w:val="3A7A2C02"/>
    <w:rsid w:val="3D147270"/>
    <w:rsid w:val="3D73470C"/>
    <w:rsid w:val="3D9423ED"/>
    <w:rsid w:val="3EE84C2D"/>
    <w:rsid w:val="3F595A04"/>
    <w:rsid w:val="41E5122F"/>
    <w:rsid w:val="427D40B5"/>
    <w:rsid w:val="42CC46C8"/>
    <w:rsid w:val="43315BEC"/>
    <w:rsid w:val="43AD1C7C"/>
    <w:rsid w:val="442F0D65"/>
    <w:rsid w:val="44912C24"/>
    <w:rsid w:val="460264AB"/>
    <w:rsid w:val="47C03328"/>
    <w:rsid w:val="480908C5"/>
    <w:rsid w:val="48601C27"/>
    <w:rsid w:val="49D8404F"/>
    <w:rsid w:val="4C122427"/>
    <w:rsid w:val="4D440E1C"/>
    <w:rsid w:val="4DC33073"/>
    <w:rsid w:val="4E3F7559"/>
    <w:rsid w:val="4ECE0172"/>
    <w:rsid w:val="50476D95"/>
    <w:rsid w:val="51516E47"/>
    <w:rsid w:val="51A46EB2"/>
    <w:rsid w:val="526E4E6B"/>
    <w:rsid w:val="539A09FF"/>
    <w:rsid w:val="54726668"/>
    <w:rsid w:val="54AA1C5C"/>
    <w:rsid w:val="56073B1A"/>
    <w:rsid w:val="56455D97"/>
    <w:rsid w:val="56B33149"/>
    <w:rsid w:val="5756026F"/>
    <w:rsid w:val="578F288F"/>
    <w:rsid w:val="5C1A2683"/>
    <w:rsid w:val="5C2B43CC"/>
    <w:rsid w:val="5CF93C67"/>
    <w:rsid w:val="5D180F3A"/>
    <w:rsid w:val="5E084751"/>
    <w:rsid w:val="604F02CC"/>
    <w:rsid w:val="62597727"/>
    <w:rsid w:val="63C8392D"/>
    <w:rsid w:val="64515E2E"/>
    <w:rsid w:val="64D61FAB"/>
    <w:rsid w:val="66C801A8"/>
    <w:rsid w:val="6C0E3CC0"/>
    <w:rsid w:val="6D9E1C89"/>
    <w:rsid w:val="6F71073E"/>
    <w:rsid w:val="6F766435"/>
    <w:rsid w:val="6F9168AA"/>
    <w:rsid w:val="70085F4E"/>
    <w:rsid w:val="70470537"/>
    <w:rsid w:val="71542000"/>
    <w:rsid w:val="71FD793A"/>
    <w:rsid w:val="725E61F9"/>
    <w:rsid w:val="72A362E4"/>
    <w:rsid w:val="77B21DBD"/>
    <w:rsid w:val="786A7F85"/>
    <w:rsid w:val="787E0434"/>
    <w:rsid w:val="791505B4"/>
    <w:rsid w:val="7A7C6A82"/>
    <w:rsid w:val="7B246927"/>
    <w:rsid w:val="7BFC47DB"/>
    <w:rsid w:val="7E05604E"/>
    <w:rsid w:val="7EC1633B"/>
    <w:rsid w:val="7EC46005"/>
    <w:rsid w:val="7EDF1BBE"/>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6358</Words>
  <Characters>6613</Characters>
  <Lines>59</Lines>
  <Paragraphs>16</Paragraphs>
  <TotalTime>2</TotalTime>
  <ScaleCrop>false</ScaleCrop>
  <LinksUpToDate>false</LinksUpToDate>
  <CharactersWithSpaces>7045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2026-11-03T10:24:59Z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487F140B28BD4801B142E4A6D0171296_13</vt:lpwstr>
  </property>
  <property fmtid="{D5CDD505-2E9C-101B-9397-08002B2CF9AE}" pid="4" name="KSOTemplateDocerSaveRecord">
    <vt:lpwstr>eyJoZGlkIjoiZGUxYjNlMzcwYTMwOWVlZTVjOWRiNzcyM2U4YTQzM2UiLCJ1c2VySWQiOiI1MDI2MjkyNjEifQ==</vt:lpwstr>
  </property>
</Properties>
</file>