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0910"/>
      <w:bookmarkStart w:id="3" w:name="_Toc24454"/>
      <w:bookmarkStart w:id="4" w:name="_Toc32320"/>
      <w:bookmarkStart w:id="5" w:name="_Toc21762"/>
      <w:bookmarkStart w:id="6" w:name="_Toc15737"/>
      <w:bookmarkStart w:id="7" w:name="_Toc21422"/>
      <w:bookmarkStart w:id="8" w:name="_Toc8396"/>
      <w:bookmarkStart w:id="9" w:name="_Toc12789"/>
      <w:bookmarkStart w:id="10" w:name="_Toc29002"/>
      <w:bookmarkStart w:id="11" w:name="_Toc13462"/>
      <w:bookmarkStart w:id="12" w:name="_Toc25712"/>
      <w:bookmarkStart w:id="13" w:name="_Toc20033"/>
      <w:bookmarkStart w:id="14" w:name="_Toc7615"/>
      <w:bookmarkStart w:id="15" w:name="_Toc24068"/>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生产一部原湖北砖厂1号树位13.4455亩橡胶园出租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《网络竞价须知》（以下简称《须知》），依据《</w:t>
      </w:r>
      <w:r>
        <w:rPr>
          <w:rFonts w:hint="eastAsia" w:ascii="新宋体" w:hAnsi="新宋体" w:eastAsia="新宋体"/>
          <w:sz w:val="28"/>
          <w:szCs w:val="28"/>
          <w:highlight w:val="none"/>
          <w:lang w:val="en-US" w:eastAsia="zh-CN"/>
        </w:rPr>
        <w:t>儋州农村产权交易中心农村</w:t>
      </w:r>
      <w:r>
        <w:rPr>
          <w:rFonts w:hint="eastAsia" w:ascii="新宋体" w:hAnsi="新宋体" w:eastAsia="新宋体"/>
          <w:sz w:val="28"/>
          <w:szCs w:val="28"/>
          <w:highlight w:val="none"/>
        </w:rPr>
        <w:t>产权交易规</w:t>
      </w:r>
      <w:r>
        <w:rPr>
          <w:rFonts w:hint="eastAsia" w:ascii="新宋体" w:hAnsi="新宋体" w:eastAsia="新宋体"/>
          <w:sz w:val="28"/>
          <w:szCs w:val="28"/>
        </w:rPr>
        <w:t>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4368.85 </w:t>
      </w:r>
      <w:r>
        <w:rPr>
          <w:rFonts w:hint="eastAsia" w:ascii="新宋体" w:hAnsi="新宋体" w:eastAsia="新宋体" w:cs="Times New Roman"/>
          <w:b/>
          <w:bCs/>
          <w:sz w:val="28"/>
          <w:szCs w:val="28"/>
          <w:highlight w:val="none"/>
          <w:lang w:val="en-US" w:eastAsia="zh-CN"/>
        </w:rPr>
        <w:t>元</w:t>
      </w:r>
      <w:r>
        <w:rPr>
          <w:rFonts w:hint="eastAsia" w:ascii="新宋体" w:hAnsi="新宋体" w:eastAsia="新宋体" w:cs="Times New Roman"/>
          <w:b/>
          <w:bCs/>
          <w:sz w:val="28"/>
          <w:szCs w:val="28"/>
          <w:lang w:val="en-US" w:eastAsia="zh-CN"/>
        </w:rPr>
        <w:t>/年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highlight w:val="none"/>
          <w:lang w:val="en-US" w:eastAsia="zh-CN"/>
        </w:rPr>
        <w:t>儋州市农村产权交易中心</w:t>
      </w:r>
      <w:r>
        <w:rPr>
          <w:rFonts w:hint="eastAsia" w:ascii="Times New Roman" w:hAnsi="Times New Roman"/>
          <w:sz w:val="28"/>
          <w:szCs w:val="28"/>
          <w:highlight w:val="none"/>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儋州市和庆农场有限公司生产一部原湖北砖厂1号树位13.4455亩橡胶园出租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儋州市和庆农场有限公司生产一部原湖北砖厂1号树位13.4455亩橡胶园出租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儋州市和庆农场有限公司生产一部原湖北砖厂1号树位13.4455亩橡胶园出租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儋州市和庆农场有限公司生产一部原湖北砖厂1号树位13.4455亩橡胶园出租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3357"/>
      <w:bookmarkStart w:id="18" w:name="_Toc11532"/>
      <w:bookmarkStart w:id="19" w:name="_Toc28981"/>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7009"/>
      <w:bookmarkStart w:id="21" w:name="_Toc31003"/>
      <w:bookmarkStart w:id="22" w:name="_Toc24611"/>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30986"/>
      <w:bookmarkStart w:id="24" w:name="_Toc29057"/>
      <w:bookmarkStart w:id="25" w:name="_Toc4535"/>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4580"/>
      <w:bookmarkStart w:id="29" w:name="_Toc11237"/>
      <w:bookmarkStart w:id="30" w:name="_Toc32101"/>
      <w:bookmarkStart w:id="31" w:name="_Toc12264"/>
      <w:bookmarkStart w:id="32" w:name="_Toc29841"/>
      <w:bookmarkStart w:id="33" w:name="_Toc13094"/>
      <w:bookmarkStart w:id="34" w:name="_Toc14469"/>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海南省儋州市和庆农场有限公司生产一部原湖北砖厂1号树位13.4455亩橡胶园出租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儋州市和庆农场有限公司生产一部原湖北砖厂1号树位13.4455亩橡胶园出租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生产一部原湖北砖厂1号树位13.4455亩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13.4455</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4368.85元/年</w:t>
      </w:r>
      <w:bookmarkStart w:id="36" w:name="_GoBack"/>
      <w:bookmarkEnd w:id="36"/>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w:t>
      </w:r>
      <w:r>
        <w:rPr>
          <w:rFonts w:hint="eastAsia" w:asciiTheme="minorEastAsia" w:hAnsiTheme="minorEastAsia" w:cstheme="minorEastAsia"/>
          <w:b w:val="0"/>
          <w:bCs w:val="0"/>
          <w:color w:val="auto"/>
          <w:sz w:val="28"/>
          <w:szCs w:val="28"/>
          <w:highlight w:val="none"/>
          <w:u w:val="none"/>
          <w:lang w:val="en-US" w:eastAsia="zh-CN"/>
        </w:rPr>
        <w:t>：</w:t>
      </w:r>
      <w:r>
        <w:rPr>
          <w:rFonts w:hint="eastAsia" w:asciiTheme="minorEastAsia" w:hAnsiTheme="minorEastAsia" w:eastAsiaTheme="minorEastAsia" w:cstheme="minorEastAsia"/>
          <w:sz w:val="28"/>
          <w:szCs w:val="28"/>
          <w:highlight w:val="none"/>
          <w:lang w:val="en-US" w:eastAsia="zh-CN"/>
        </w:rPr>
        <w:t>873.77元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000B43-7383-4B42-8355-B97EA01CA8B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B59DC53-ED49-4976-9EBD-C2CA58A08B3E}"/>
  </w:font>
  <w:font w:name="仿宋">
    <w:panose1 w:val="02010609060101010101"/>
    <w:charset w:val="86"/>
    <w:family w:val="auto"/>
    <w:pitch w:val="default"/>
    <w:sig w:usb0="800002BF" w:usb1="38CF7CFA" w:usb2="00000016" w:usb3="00000000" w:csb0="00040001" w:csb1="00000000"/>
    <w:embedRegular r:id="rId3" w:fontKey="{D381E3D1-7945-435A-A547-3B9FF5218E39}"/>
  </w:font>
  <w:font w:name="新宋体">
    <w:panose1 w:val="02010609030101010101"/>
    <w:charset w:val="86"/>
    <w:family w:val="modern"/>
    <w:pitch w:val="default"/>
    <w:sig w:usb0="00000203" w:usb1="288F0000" w:usb2="00000006" w:usb3="00000000" w:csb0="00040001" w:csb1="00000000"/>
    <w:embedRegular r:id="rId4" w:fontKey="{EB1BC35E-95FC-49BA-8EEE-C8E6678D762C}"/>
  </w:font>
  <w:font w:name="微软雅黑">
    <w:panose1 w:val="020B0503020204020204"/>
    <w:charset w:val="86"/>
    <w:family w:val="swiss"/>
    <w:pitch w:val="default"/>
    <w:sig w:usb0="80000287" w:usb1="2ACF3C50" w:usb2="00000016" w:usb3="00000000" w:csb0="0004001F" w:csb1="00000000"/>
    <w:embedRegular r:id="rId5" w:fontKey="{CC8F1926-CFA0-4760-B1A0-EBBF8DCABA85}"/>
  </w:font>
  <w:font w:name="方正小标宋简体">
    <w:panose1 w:val="02000000000000000000"/>
    <w:charset w:val="86"/>
    <w:family w:val="auto"/>
    <w:pitch w:val="default"/>
    <w:sig w:usb0="00000001" w:usb1="08000000" w:usb2="00000000" w:usb3="00000000" w:csb0="00040000" w:csb1="00000000"/>
    <w:embedRegular r:id="rId6" w:fontKey="{AB56F924-739F-4F0F-B8A9-2D1DFA376479}"/>
  </w:font>
  <w:font w:name="方正小标宋_GBK">
    <w:panose1 w:val="02000000000000000000"/>
    <w:charset w:val="86"/>
    <w:family w:val="auto"/>
    <w:pitch w:val="default"/>
    <w:sig w:usb0="A00002BF" w:usb1="38CF7CFA" w:usb2="00082016" w:usb3="00000000" w:csb0="00040001" w:csb1="00000000"/>
    <w:embedRegular r:id="rId7" w:fontKey="{0F7815DB-79C8-4D5C-85D0-04B642C30243}"/>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67315FF"/>
    <w:rsid w:val="59C403CA"/>
    <w:rsid w:val="5A0C5FF2"/>
    <w:rsid w:val="5B9B1AF2"/>
    <w:rsid w:val="5C5D5C4B"/>
    <w:rsid w:val="5CF93C67"/>
    <w:rsid w:val="5E764C6D"/>
    <w:rsid w:val="5EC4476B"/>
    <w:rsid w:val="5F363EFD"/>
    <w:rsid w:val="603B318E"/>
    <w:rsid w:val="614B7D95"/>
    <w:rsid w:val="64515E2E"/>
    <w:rsid w:val="64D61FAB"/>
    <w:rsid w:val="672F0B7D"/>
    <w:rsid w:val="6C5F1BE1"/>
    <w:rsid w:val="6E790060"/>
    <w:rsid w:val="6FFD6B20"/>
    <w:rsid w:val="70650CB0"/>
    <w:rsid w:val="70BA1B27"/>
    <w:rsid w:val="72823692"/>
    <w:rsid w:val="77115BCE"/>
    <w:rsid w:val="78547995"/>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2026-11-03T06:45:29Z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