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1A03CD">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20543EA2">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C6FB9C3">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464F16CF">
      <w:pPr>
        <w:pStyle w:val="5"/>
        <w:ind w:firstLine="0"/>
        <w:jc w:val="left"/>
        <w:rPr>
          <w:rFonts w:ascii="仿宋_GB2312" w:hAnsi="仿宋_GB2312" w:eastAsia="仿宋_GB2312" w:cs="仿宋_GB2312"/>
          <w:color w:val="000000"/>
          <w:sz w:val="30"/>
          <w:szCs w:val="30"/>
        </w:rPr>
      </w:pPr>
    </w:p>
    <w:p w14:paraId="363558B0">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6BF872F1">
      <w:pPr>
        <w:pStyle w:val="5"/>
        <w:ind w:firstLine="0"/>
        <w:jc w:val="left"/>
        <w:rPr>
          <w:rFonts w:ascii="仿宋_GB2312" w:hAnsi="仿宋_GB2312" w:eastAsia="仿宋_GB2312" w:cs="仿宋_GB2312"/>
          <w:color w:val="000000"/>
          <w:sz w:val="30"/>
          <w:szCs w:val="30"/>
        </w:rPr>
      </w:pPr>
    </w:p>
    <w:p w14:paraId="03238A81">
      <w:pPr>
        <w:pStyle w:val="5"/>
        <w:jc w:val="left"/>
        <w:rPr>
          <w:rFonts w:ascii="仿宋_GB2312" w:hAnsi="仿宋_GB2312" w:eastAsia="仿宋_GB2312" w:cs="仿宋_GB2312"/>
          <w:color w:val="000000"/>
          <w:sz w:val="30"/>
          <w:szCs w:val="30"/>
        </w:rPr>
      </w:pPr>
    </w:p>
    <w:p w14:paraId="7BA69D0E">
      <w:pPr>
        <w:pStyle w:val="5"/>
        <w:jc w:val="left"/>
        <w:rPr>
          <w:rFonts w:ascii="仿宋_GB2312" w:hAnsi="仿宋_GB2312" w:eastAsia="仿宋_GB2312" w:cs="仿宋_GB2312"/>
          <w:color w:val="000000"/>
          <w:sz w:val="30"/>
          <w:szCs w:val="30"/>
        </w:rPr>
      </w:pPr>
    </w:p>
    <w:p w14:paraId="6E61B4C9">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45329290">
      <w:pPr>
        <w:pStyle w:val="5"/>
        <w:ind w:firstLine="0"/>
        <w:jc w:val="left"/>
        <w:rPr>
          <w:rFonts w:ascii="仿宋_GB2312" w:hAnsi="仿宋_GB2312" w:eastAsia="仿宋_GB2312" w:cs="仿宋_GB2312"/>
          <w:color w:val="000000"/>
          <w:sz w:val="30"/>
          <w:szCs w:val="30"/>
        </w:rPr>
      </w:pPr>
    </w:p>
    <w:p w14:paraId="0E93294E">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37A83707">
      <w:pPr>
        <w:pStyle w:val="5"/>
        <w:jc w:val="left"/>
        <w:rPr>
          <w:rFonts w:ascii="仿宋_GB2312" w:hAnsi="仿宋_GB2312" w:eastAsia="仿宋_GB2312" w:cs="仿宋_GB2312"/>
          <w:color w:val="000000"/>
          <w:sz w:val="30"/>
          <w:szCs w:val="30"/>
        </w:rPr>
      </w:pPr>
    </w:p>
    <w:p w14:paraId="66CD39A9">
      <w:pPr>
        <w:pStyle w:val="5"/>
        <w:jc w:val="left"/>
        <w:rPr>
          <w:rFonts w:ascii="仿宋_GB2312" w:hAnsi="仿宋_GB2312" w:eastAsia="仿宋_GB2312" w:cs="仿宋_GB2312"/>
          <w:color w:val="000000"/>
          <w:sz w:val="30"/>
          <w:szCs w:val="30"/>
        </w:rPr>
      </w:pPr>
    </w:p>
    <w:p w14:paraId="3CEC0EDC">
      <w:pPr>
        <w:pStyle w:val="5"/>
        <w:jc w:val="left"/>
        <w:rPr>
          <w:rFonts w:ascii="仿宋_GB2312" w:hAnsi="仿宋_GB2312" w:eastAsia="仿宋_GB2312" w:cs="仿宋_GB2312"/>
          <w:color w:val="000000"/>
          <w:sz w:val="30"/>
          <w:szCs w:val="30"/>
        </w:rPr>
      </w:pPr>
    </w:p>
    <w:p w14:paraId="495AC723">
      <w:pPr>
        <w:pStyle w:val="5"/>
        <w:jc w:val="left"/>
        <w:rPr>
          <w:rFonts w:ascii="仿宋_GB2312" w:hAnsi="仿宋_GB2312" w:eastAsia="仿宋_GB2312" w:cs="仿宋_GB2312"/>
          <w:color w:val="000000"/>
          <w:sz w:val="30"/>
          <w:szCs w:val="30"/>
        </w:rPr>
      </w:pPr>
    </w:p>
    <w:p w14:paraId="2CEC2F71">
      <w:pPr>
        <w:pStyle w:val="5"/>
        <w:jc w:val="left"/>
        <w:rPr>
          <w:rFonts w:ascii="仿宋_GB2312" w:hAnsi="仿宋_GB2312" w:eastAsia="仿宋_GB2312" w:cs="仿宋_GB2312"/>
          <w:color w:val="000000"/>
          <w:sz w:val="30"/>
          <w:szCs w:val="30"/>
        </w:rPr>
      </w:pPr>
    </w:p>
    <w:p w14:paraId="02F8D3F1">
      <w:pPr>
        <w:pStyle w:val="5"/>
        <w:jc w:val="left"/>
        <w:rPr>
          <w:rFonts w:ascii="仿宋_GB2312" w:hAnsi="仿宋_GB2312" w:eastAsia="仿宋_GB2312" w:cs="仿宋_GB2312"/>
          <w:color w:val="000000"/>
          <w:sz w:val="30"/>
          <w:szCs w:val="30"/>
        </w:rPr>
      </w:pPr>
    </w:p>
    <w:p w14:paraId="3E06707D">
      <w:pPr>
        <w:pStyle w:val="5"/>
        <w:jc w:val="left"/>
        <w:rPr>
          <w:rFonts w:ascii="仿宋_GB2312" w:hAnsi="仿宋_GB2312" w:eastAsia="仿宋_GB2312" w:cs="仿宋_GB2312"/>
          <w:color w:val="000000"/>
          <w:sz w:val="30"/>
          <w:szCs w:val="30"/>
        </w:rPr>
      </w:pPr>
    </w:p>
    <w:p w14:paraId="3335815B">
      <w:pPr>
        <w:pStyle w:val="5"/>
        <w:jc w:val="left"/>
        <w:rPr>
          <w:rFonts w:ascii="仿宋_GB2312" w:hAnsi="仿宋_GB2312" w:eastAsia="仿宋_GB2312" w:cs="仿宋_GB2312"/>
          <w:color w:val="000000"/>
          <w:sz w:val="30"/>
          <w:szCs w:val="30"/>
        </w:rPr>
      </w:pPr>
    </w:p>
    <w:p w14:paraId="57EBFA10">
      <w:pPr>
        <w:jc w:val="left"/>
        <w:sectPr>
          <w:pgSz w:w="11906" w:h="16838"/>
          <w:pgMar w:top="1440" w:right="1800" w:bottom="1440" w:left="1800" w:header="851" w:footer="992" w:gutter="0"/>
          <w:cols w:space="425" w:num="1"/>
          <w:docGrid w:type="lines" w:linePitch="312" w:charSpace="0"/>
        </w:sectPr>
      </w:pPr>
    </w:p>
    <w:p w14:paraId="56DDA60F">
      <w:pPr>
        <w:pStyle w:val="3"/>
        <w:spacing w:line="240" w:lineRule="auto"/>
        <w:rPr>
          <w:rFonts w:ascii="黑体" w:hAnsi="黑体"/>
          <w:color w:val="000000"/>
        </w:rPr>
      </w:pPr>
      <w:bookmarkStart w:id="1" w:name="_Toc20910"/>
      <w:bookmarkStart w:id="2" w:name="_Toc21762"/>
      <w:bookmarkStart w:id="3" w:name="_Toc24454"/>
      <w:bookmarkStart w:id="4" w:name="_Toc21422"/>
      <w:bookmarkStart w:id="5" w:name="_Toc15737"/>
      <w:bookmarkStart w:id="6" w:name="_Toc32320"/>
      <w:bookmarkStart w:id="7" w:name="_Toc11918"/>
      <w:bookmarkStart w:id="8" w:name="_Toc24727"/>
      <w:bookmarkStart w:id="9" w:name="_Toc24068"/>
      <w:bookmarkStart w:id="10" w:name="_Toc12789"/>
      <w:bookmarkStart w:id="11" w:name="_Toc20033"/>
      <w:bookmarkStart w:id="12" w:name="_Toc29002"/>
      <w:bookmarkStart w:id="13" w:name="_Toc13462"/>
      <w:bookmarkStart w:id="14" w:name="_Toc8396"/>
      <w:bookmarkStart w:id="15" w:name="_Toc7615"/>
      <w:bookmarkStart w:id="16" w:name="_Toc25712"/>
      <w:r>
        <w:rPr>
          <w:rFonts w:hint="eastAsia" w:ascii="黑体" w:hAnsi="黑体"/>
          <w:color w:val="000000"/>
        </w:rPr>
        <w:t>网络竞价须知</w:t>
      </w:r>
      <w:bookmarkEnd w:id="1"/>
      <w:bookmarkEnd w:id="2"/>
      <w:bookmarkEnd w:id="3"/>
      <w:bookmarkEnd w:id="4"/>
      <w:bookmarkEnd w:id="5"/>
      <w:bookmarkEnd w:id="6"/>
      <w:bookmarkEnd w:id="7"/>
    </w:p>
    <w:p w14:paraId="5614EEB5">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 xml:space="preserve">定安县乡村振兴投资发展有限公司大底村屯砂场6897.74立方米砾石分离物、残留物料等疏浚物出售 </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《网络竞价须知》（以下简称《须知》），依据《定安农村产权交易中心农村产权交易规则（试行）》、《定安农村产权交易中心网络竞价实施办法（试行）》及有关法律、法规的规定，制定本交易须知。</w:t>
      </w:r>
    </w:p>
    <w:p w14:paraId="611148D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00DC5A5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2、定安农村产权交易中心（http://</w:t>
      </w:r>
      <w:r>
        <w:rPr>
          <w:rFonts w:hint="eastAsia" w:ascii="新宋体" w:hAnsi="新宋体" w:eastAsia="新宋体" w:cs="Times New Roman"/>
          <w:b/>
          <w:bCs/>
          <w:sz w:val="28"/>
          <w:szCs w:val="28"/>
          <w:lang w:val="en-US" w:eastAsia="zh-CN"/>
        </w:rPr>
        <w:t>dingan</w:t>
      </w:r>
      <w:r>
        <w:rPr>
          <w:rFonts w:hint="eastAsia" w:ascii="新宋体" w:hAnsi="新宋体" w:eastAsia="新宋体" w:cs="Times New Roman"/>
          <w:b/>
          <w:bCs/>
          <w:sz w:val="28"/>
          <w:szCs w:val="28"/>
        </w:rPr>
        <w:t>.nongjiao.com，以下简称“平台”）为指定的交易平台，竞买方应通过平台参与标的竞拍活动。</w:t>
      </w:r>
    </w:p>
    <w:p w14:paraId="6506A73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53EAAA8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3F4E4B4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499BBAC5">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13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2B0F943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007E7DC6">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E624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7A5EB">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定安</w:t>
            </w:r>
            <w:r>
              <w:rPr>
                <w:rFonts w:hint="eastAsia" w:ascii="仿宋_GB2312" w:hAnsi="仿宋_GB2312" w:eastAsia="仿宋_GB2312" w:cs="仿宋_GB2312"/>
                <w:b/>
                <w:bCs/>
                <w:sz w:val="28"/>
                <w:szCs w:val="28"/>
                <w:lang w:eastAsia="zh-CN"/>
              </w:rPr>
              <w:t>县</w:t>
            </w:r>
            <w:r>
              <w:rPr>
                <w:rFonts w:hint="eastAsia" w:ascii="仿宋_GB2312" w:hAnsi="仿宋_GB2312" w:eastAsia="仿宋_GB2312" w:cs="仿宋_GB2312"/>
                <w:b/>
                <w:bCs/>
                <w:sz w:val="28"/>
                <w:szCs w:val="28"/>
              </w:rPr>
              <w:t>农村产权交易中心有限公司</w:t>
            </w:r>
          </w:p>
        </w:tc>
      </w:tr>
      <w:tr w14:paraId="64685B17">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FD7A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F13C9">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海南农村商业银行股份有限公司定安支行</w:t>
            </w:r>
          </w:p>
        </w:tc>
      </w:tr>
      <w:tr w14:paraId="5C8E0619">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9C50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50FEE">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1022446000000362</w:t>
            </w:r>
          </w:p>
        </w:tc>
      </w:tr>
    </w:tbl>
    <w:p w14:paraId="33EC943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51A0AF9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001F75C5">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dingan</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5C263135">
      <w:pPr>
        <w:spacing w:line="520" w:lineRule="exact"/>
        <w:ind w:firstLine="562" w:firstLineChars="200"/>
        <w:jc w:val="left"/>
        <w:rPr>
          <w:rFonts w:hint="default" w:ascii="新宋体" w:hAnsi="新宋体" w:eastAsia="新宋体" w:cs="Times New Roman"/>
          <w:sz w:val="28"/>
          <w:szCs w:val="28"/>
          <w:u w:val="none"/>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 xml:space="preserve"> </w:t>
      </w:r>
      <w:r>
        <w:rPr>
          <w:rFonts w:hint="eastAsia" w:ascii="新宋体" w:hAnsi="新宋体" w:eastAsia="新宋体" w:cs="Times New Roman"/>
          <w:b/>
          <w:bCs/>
          <w:sz w:val="28"/>
          <w:szCs w:val="28"/>
          <w:u w:val="single"/>
          <w:lang w:val="en-US" w:eastAsia="zh-CN"/>
        </w:rPr>
        <w:t>241420.9</w:t>
      </w:r>
      <w:r>
        <w:rPr>
          <w:rFonts w:hint="eastAsia" w:ascii="新宋体" w:hAnsi="新宋体" w:eastAsia="新宋体" w:cs="Times New Roman"/>
          <w:b/>
          <w:bCs/>
          <w:sz w:val="28"/>
          <w:szCs w:val="28"/>
          <w:u w:val="none"/>
          <w:lang w:val="en-US" w:eastAsia="zh-CN"/>
        </w:rPr>
        <w:t>元（总价）</w:t>
      </w:r>
    </w:p>
    <w:p w14:paraId="2F13DEFF">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平台的网络竞价系统进行动态递增（减）报价，将报价最高者确定为承租（受让）方的竞价方式（反向竞价以报价最低者确定为承租（受让）方）。</w:t>
      </w:r>
    </w:p>
    <w:p w14:paraId="7FB8867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u w:val="single"/>
          <w:lang w:val="en-US" w:eastAsia="zh-CN"/>
        </w:rPr>
        <w:t>0</w:t>
      </w:r>
      <w:r>
        <w:rPr>
          <w:rFonts w:hint="eastAsia" w:ascii="新宋体" w:hAnsi="新宋体" w:eastAsia="新宋体" w:cs="Times New Roman"/>
          <w:sz w:val="28"/>
          <w:szCs w:val="28"/>
        </w:rPr>
        <w:t>元的整数倍（至少100</w:t>
      </w:r>
      <w:r>
        <w:rPr>
          <w:rFonts w:hint="eastAsia" w:ascii="新宋体" w:hAnsi="新宋体" w:eastAsia="新宋体" w:cs="Times New Roman"/>
          <w:sz w:val="28"/>
          <w:szCs w:val="28"/>
          <w:lang w:val="en-US" w:eastAsia="zh-CN"/>
        </w:rPr>
        <w:t>0</w:t>
      </w:r>
      <w:r>
        <w:rPr>
          <w:rFonts w:hint="eastAsia" w:ascii="新宋体" w:hAnsi="新宋体" w:eastAsia="新宋体" w:cs="Times New Roman"/>
          <w:sz w:val="28"/>
          <w:szCs w:val="28"/>
        </w:rPr>
        <w:t>元）。</w:t>
      </w:r>
    </w:p>
    <w:p w14:paraId="2CB5F44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BD3F31E">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11-13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4A59576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022A90A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439736B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466B32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6EAFCA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51FCD63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3AD807DC">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2A5BAC0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44C1F3E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01CE3BE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A2991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5FC6069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523EFBC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6BD551D">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66EDB6D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40766F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04DAEEA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A7E130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2139EE9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5E4E107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DD1E7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23B016C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4F55F73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4F9818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16、采取中止竞价活动的，平台将按照出租（转让）方要求的时间和方式继续竞价或重新竞价，平台通知各竞买方。</w:t>
      </w:r>
    </w:p>
    <w:p w14:paraId="791E1D4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17、因不可抗力、软硬件故障、非法入侵、恶意攻击等原因导致平台网站服务异常、竞价活动异常的，平台可以根据相关约定重新组织实施竞价或再次发布转让信息公告。</w:t>
      </w:r>
    </w:p>
    <w:p w14:paraId="0DB1CA4D">
      <w:pPr>
        <w:spacing w:line="52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18、在竞拍开始前和竞拍期间，标的物出现下列情形的，平台运营单位应当终止平台交易活动，待问题解决后依程序重新实施竞拍活动：</w:t>
      </w:r>
    </w:p>
    <w:p w14:paraId="1E87A07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3F75E9E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6590D09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99F140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7F747FE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60F22E9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19、中止（冻结）竞拍活动，平台运营单位应当在平台发布相关信息。竞买方可以通过邮件、电话联系等方式或者直接向运营单位咨询，以获得标的中止（冻结）交易和解除冻结的相关信息。</w:t>
      </w:r>
    </w:p>
    <w:p w14:paraId="130CC1E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79E0999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270AD87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222DDF5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2722B97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241D7EF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753910B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08F013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3781F01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651CDDB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228579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72169A3F">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3B5EFB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0A4F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07D5BA9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ABD39C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E328E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EA9A0B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74C704A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14070B0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7629ACB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2EB71B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4B79E0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3AF81DF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93421E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3AC378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660D61E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5A7B0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271E49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354F5E7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578DB11">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1D0AB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PrEx>
        <w:tc>
          <w:tcPr>
            <w:tcW w:w="3705" w:type="dxa"/>
            <w:shd w:val="clear" w:color="auto" w:fill="FFFFFF"/>
            <w:vAlign w:val="center"/>
          </w:tcPr>
          <w:p w14:paraId="5EDC717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192844B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541115A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DE77E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6D1C03B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4FBF43E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159F941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4D24B5E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88B2F3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64AFF2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6C9189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484FE6E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8D47EA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332A72A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F267E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E85335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1DA163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09D204C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35BF03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6E801D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84B2B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定安县农村产权交易中心有限公司</w:t>
            </w:r>
          </w:p>
        </w:tc>
      </w:tr>
      <w:tr w14:paraId="4FEC1C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71885B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0091CA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海南农村商业银行股份有限公司定安支行</w:t>
            </w:r>
          </w:p>
        </w:tc>
      </w:tr>
      <w:tr w14:paraId="5426DC8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5FB107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51E6DB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1022446000000173</w:t>
            </w:r>
          </w:p>
        </w:tc>
      </w:tr>
    </w:tbl>
    <w:p w14:paraId="73E174D9">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24、未成交的竞买方交易保证金，平台将按《定安</w:t>
      </w:r>
      <w:r>
        <w:rPr>
          <w:rFonts w:hint="eastAsia" w:ascii="新宋体" w:hAnsi="新宋体" w:eastAsia="新宋体" w:cs="Times New Roman"/>
          <w:sz w:val="28"/>
          <w:szCs w:val="28"/>
          <w:lang w:eastAsia="zh-CN"/>
        </w:rPr>
        <w:t>县</w:t>
      </w:r>
      <w:r>
        <w:rPr>
          <w:rFonts w:hint="eastAsia" w:ascii="新宋体" w:hAnsi="新宋体" w:eastAsia="新宋体" w:cs="Times New Roman"/>
          <w:sz w:val="28"/>
          <w:szCs w:val="28"/>
        </w:rPr>
        <w:t>农村产权交易中心有限公司交易保证金操作规则（试行）》有关规定办理。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16709C6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5BA391D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1752C47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20F0E9D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158F9720">
      <w:pPr>
        <w:pStyle w:val="10"/>
        <w:ind w:left="2250" w:hanging="1200"/>
      </w:pPr>
    </w:p>
    <w:p w14:paraId="49400AC1"/>
    <w:p w14:paraId="224E4098">
      <w:pPr>
        <w:pStyle w:val="5"/>
      </w:pPr>
    </w:p>
    <w:p w14:paraId="6860CB92">
      <w:pPr>
        <w:spacing w:line="520" w:lineRule="exact"/>
      </w:pPr>
      <w:r>
        <w:rPr>
          <w:rFonts w:hint="eastAsia" w:ascii="Times New Roman" w:hAnsi="Times New Roman"/>
          <w:sz w:val="32"/>
          <w:szCs w:val="32"/>
        </w:rPr>
        <w:t>已详细阅读此竞价须知，对此竞价须知无异议。</w:t>
      </w:r>
    </w:p>
    <w:p w14:paraId="52DCF5FC">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4517F1AA">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73D1F51C">
      <w:pPr>
        <w:pStyle w:val="3"/>
        <w:spacing w:line="240" w:lineRule="auto"/>
        <w:rPr>
          <w:rFonts w:ascii="黑体" w:hAnsi="黑体"/>
          <w:color w:val="000000"/>
        </w:rPr>
      </w:pPr>
    </w:p>
    <w:p w14:paraId="564FBB4F">
      <w:pPr>
        <w:pStyle w:val="3"/>
        <w:spacing w:line="240" w:lineRule="auto"/>
        <w:jc w:val="both"/>
        <w:rPr>
          <w:rFonts w:ascii="黑体" w:hAnsi="黑体"/>
          <w:color w:val="000000"/>
        </w:rPr>
      </w:pPr>
    </w:p>
    <w:p w14:paraId="4C1A5709">
      <w:pPr>
        <w:rPr>
          <w:rFonts w:ascii="黑体" w:hAnsi="黑体"/>
          <w:color w:val="000000"/>
        </w:rPr>
      </w:pPr>
    </w:p>
    <w:p w14:paraId="26FABCD3">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0A8CC127">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FAB9B78">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定安县农村产权交易中心有限公司：</w:t>
      </w:r>
    </w:p>
    <w:p w14:paraId="76C6FDC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 xml:space="preserve">定安县乡村振兴投资发展有限公司大底村屯砂场6897.74立方米砾石分离物、残留物料等疏浚物出售 </w:t>
      </w:r>
      <w:r>
        <w:rPr>
          <w:rFonts w:ascii="Times New Roman" w:hAnsi="Times New Roman"/>
          <w:sz w:val="28"/>
          <w:szCs w:val="28"/>
        </w:rPr>
        <w:t>”</w:t>
      </w:r>
      <w:r>
        <w:rPr>
          <w:rFonts w:hint="eastAsia" w:ascii="Times New Roman" w:hAnsi="Times New Roman"/>
          <w:sz w:val="28"/>
          <w:szCs w:val="28"/>
        </w:rPr>
        <w:t>项目网络竞价活动作出如下承诺：</w:t>
      </w:r>
    </w:p>
    <w:p w14:paraId="028B58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 xml:space="preserve">定安县乡村振兴投资发展有限公司大底村屯砂场6897.74立方米砾石分离物、残留物料等疏浚物出售 </w:t>
      </w:r>
      <w:r>
        <w:rPr>
          <w:rFonts w:ascii="Times New Roman" w:hAnsi="Times New Roman"/>
          <w:sz w:val="28"/>
          <w:szCs w:val="28"/>
        </w:rPr>
        <w:t>”</w:t>
      </w:r>
      <w:r>
        <w:rPr>
          <w:rFonts w:hint="eastAsia" w:ascii="Times New Roman" w:hAnsi="Times New Roman"/>
          <w:sz w:val="28"/>
          <w:szCs w:val="28"/>
        </w:rPr>
        <w:t>项目网络竞价活动，并参与报价。</w:t>
      </w:r>
    </w:p>
    <w:p w14:paraId="29DBC5C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定安县乡村振兴投资发展有限公司大底村屯砂场6897.74立方米砾石分离物、残留物料等疏浚物出售</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定安</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1BB62A8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rPr>
        <w:t>定安农村产权交易中心（http://</w:t>
      </w:r>
      <w:r>
        <w:rPr>
          <w:rFonts w:hint="eastAsia" w:ascii="新宋体" w:hAnsi="新宋体" w:eastAsia="新宋体" w:cs="Times New Roman"/>
          <w:sz w:val="28"/>
          <w:szCs w:val="28"/>
          <w:lang w:val="en-US" w:eastAsia="zh-CN"/>
        </w:rPr>
        <w:t>dingan</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5246A7C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195792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定安</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5FD2CD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8A7C23F">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4DBCAA19">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6F0F3C27">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1A208BCA">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95FC0C6">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7215252E">
      <w:pPr>
        <w:rPr>
          <w:rFonts w:ascii="仿宋_GB2312" w:hAnsi="仿宋_GB2312" w:eastAsia="仿宋_GB2312" w:cs="仿宋_GB2312"/>
          <w:color w:val="000000"/>
          <w:sz w:val="36"/>
          <w:szCs w:val="30"/>
        </w:rPr>
      </w:pPr>
    </w:p>
    <w:p w14:paraId="6E8CDD44">
      <w:pPr>
        <w:rPr>
          <w:rFonts w:ascii="仿宋_GB2312" w:hAnsi="仿宋_GB2312" w:eastAsia="仿宋_GB2312" w:cs="仿宋_GB2312"/>
          <w:color w:val="000000"/>
          <w:sz w:val="30"/>
          <w:szCs w:val="30"/>
        </w:rPr>
      </w:pPr>
    </w:p>
    <w:p w14:paraId="1B6C269A">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682B8E4">
      <w:pPr>
        <w:rPr>
          <w:rFonts w:ascii="仿宋_GB2312" w:hAnsi="仿宋_GB2312" w:eastAsia="仿宋_GB2312" w:cs="仿宋_GB2312"/>
          <w:b/>
          <w:color w:val="000000"/>
          <w:sz w:val="30"/>
          <w:szCs w:val="30"/>
        </w:rPr>
      </w:pPr>
    </w:p>
    <w:p w14:paraId="3A2C805A">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78F47B0">
      <w:pPr>
        <w:rPr>
          <w:rFonts w:ascii="仿宋_GB2312" w:hAnsi="仿宋_GB2312" w:eastAsia="仿宋_GB2312" w:cs="仿宋_GB2312"/>
          <w:b/>
          <w:color w:val="000000"/>
          <w:sz w:val="30"/>
          <w:szCs w:val="30"/>
          <w:u w:val="single"/>
        </w:rPr>
      </w:pPr>
    </w:p>
    <w:p w14:paraId="594B18ED">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3CF409DE">
                            <w:pPr>
                              <w:jc w:val="center"/>
                              <w:rPr>
                                <w:b/>
                                <w:sz w:val="42"/>
                              </w:rPr>
                            </w:pPr>
                          </w:p>
                          <w:p w14:paraId="0566279E">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431B570">
                            <w:pPr>
                              <w:rPr>
                                <w:rFonts w:ascii="仿宋_GB2312" w:hAnsi="仿宋_GB2312" w:eastAsia="仿宋_GB2312" w:cs="仿宋_GB2312"/>
                                <w:sz w:val="24"/>
                              </w:rPr>
                            </w:pPr>
                          </w:p>
                          <w:p w14:paraId="4C8A7BEE">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《定安农村产权交易中心农村产权交易规则（试行）</w:t>
                            </w:r>
                            <w:r>
                              <w:rPr>
                                <w:rFonts w:hint="eastAsia" w:ascii="仿宋_GB2312" w:hAnsi="仿宋_GB2312" w:eastAsia="仿宋_GB2312" w:cs="仿宋_GB2312"/>
                                <w:sz w:val="24"/>
                              </w:rPr>
                              <w:t>》及相关规定。</w:t>
                            </w:r>
                          </w:p>
                          <w:p w14:paraId="7C51100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95DCF83">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C0030B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3CF409DE">
                      <w:pPr>
                        <w:jc w:val="center"/>
                        <w:rPr>
                          <w:b/>
                          <w:sz w:val="42"/>
                        </w:rPr>
                      </w:pPr>
                    </w:p>
                    <w:p w14:paraId="0566279E">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431B570">
                      <w:pPr>
                        <w:rPr>
                          <w:rFonts w:ascii="仿宋_GB2312" w:hAnsi="仿宋_GB2312" w:eastAsia="仿宋_GB2312" w:cs="仿宋_GB2312"/>
                          <w:sz w:val="24"/>
                        </w:rPr>
                      </w:pPr>
                    </w:p>
                    <w:p w14:paraId="4C8A7BEE">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《定安农村产权交易中心农村产权交易规则（试行）</w:t>
                      </w:r>
                      <w:r>
                        <w:rPr>
                          <w:rFonts w:hint="eastAsia" w:ascii="仿宋_GB2312" w:hAnsi="仿宋_GB2312" w:eastAsia="仿宋_GB2312" w:cs="仿宋_GB2312"/>
                          <w:sz w:val="24"/>
                        </w:rPr>
                        <w:t>》及相关规定。</w:t>
                      </w:r>
                    </w:p>
                    <w:p w14:paraId="7C51100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95DCF83">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C0030B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F8BF0D8">
      <w:pPr>
        <w:rPr>
          <w:rFonts w:ascii="仿宋_GB2312" w:hAnsi="仿宋_GB2312" w:eastAsia="仿宋_GB2312" w:cs="仿宋_GB2312"/>
          <w:color w:val="000000"/>
          <w:sz w:val="30"/>
          <w:szCs w:val="30"/>
        </w:rPr>
      </w:pPr>
    </w:p>
    <w:p w14:paraId="35F30E66">
      <w:pPr>
        <w:rPr>
          <w:rFonts w:ascii="仿宋_GB2312" w:hAnsi="仿宋_GB2312" w:eastAsia="仿宋_GB2312" w:cs="仿宋_GB2312"/>
          <w:color w:val="000000"/>
          <w:sz w:val="30"/>
          <w:szCs w:val="30"/>
        </w:rPr>
      </w:pPr>
    </w:p>
    <w:p w14:paraId="13774C23">
      <w:pPr>
        <w:rPr>
          <w:rFonts w:ascii="仿宋_GB2312" w:hAnsi="仿宋_GB2312" w:eastAsia="仿宋_GB2312" w:cs="仿宋_GB2312"/>
          <w:color w:val="000000"/>
          <w:sz w:val="30"/>
          <w:szCs w:val="30"/>
        </w:rPr>
      </w:pPr>
    </w:p>
    <w:p w14:paraId="1A9FE0E6">
      <w:pPr>
        <w:rPr>
          <w:rFonts w:ascii="仿宋_GB2312" w:hAnsi="仿宋_GB2312" w:eastAsia="仿宋_GB2312" w:cs="仿宋_GB2312"/>
          <w:color w:val="000000"/>
          <w:sz w:val="30"/>
          <w:szCs w:val="30"/>
        </w:rPr>
      </w:pPr>
    </w:p>
    <w:p w14:paraId="21400C79">
      <w:pPr>
        <w:rPr>
          <w:rFonts w:ascii="仿宋_GB2312" w:hAnsi="仿宋_GB2312" w:eastAsia="仿宋_GB2312" w:cs="仿宋_GB2312"/>
          <w:color w:val="000000"/>
          <w:sz w:val="30"/>
          <w:szCs w:val="30"/>
        </w:rPr>
      </w:pPr>
    </w:p>
    <w:p w14:paraId="10BED271">
      <w:pPr>
        <w:rPr>
          <w:rFonts w:ascii="仿宋_GB2312" w:hAnsi="仿宋_GB2312" w:eastAsia="仿宋_GB2312" w:cs="仿宋_GB2312"/>
          <w:color w:val="000000"/>
          <w:sz w:val="30"/>
          <w:szCs w:val="30"/>
        </w:rPr>
      </w:pPr>
    </w:p>
    <w:p w14:paraId="06304BD7">
      <w:pPr>
        <w:rPr>
          <w:rFonts w:ascii="仿宋_GB2312" w:hAnsi="仿宋_GB2312" w:eastAsia="仿宋_GB2312" w:cs="仿宋_GB2312"/>
          <w:color w:val="000000"/>
          <w:sz w:val="30"/>
          <w:szCs w:val="30"/>
        </w:rPr>
      </w:pPr>
    </w:p>
    <w:p w14:paraId="5C139752">
      <w:pPr>
        <w:pStyle w:val="5"/>
      </w:pPr>
    </w:p>
    <w:p w14:paraId="240B3439">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定安农村产权交易中心制</w:t>
      </w:r>
    </w:p>
    <w:p w14:paraId="3A8C6B2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11</w:t>
      </w:r>
      <w:r>
        <w:rPr>
          <w:rFonts w:hint="eastAsia" w:ascii="仿宋_GB2312" w:hAnsi="仿宋_GB2312" w:eastAsia="仿宋_GB2312" w:cs="仿宋_GB2312"/>
          <w:b/>
          <w:color w:val="000000"/>
          <w:sz w:val="36"/>
          <w:szCs w:val="30"/>
        </w:rPr>
        <w:t>月</w:t>
      </w:r>
    </w:p>
    <w:p w14:paraId="6BD9D78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107ABDF">
      <w:pPr>
        <w:pStyle w:val="3"/>
        <w:spacing w:line="400" w:lineRule="exact"/>
        <w:rPr>
          <w:rFonts w:ascii="仿宋" w:hAnsi="仿宋"/>
          <w:bCs/>
          <w:szCs w:val="36"/>
        </w:rPr>
      </w:pPr>
      <w:r>
        <w:rPr>
          <w:rFonts w:hint="eastAsia"/>
          <w:bCs/>
          <w:szCs w:val="36"/>
        </w:rPr>
        <w:t>意向承租（受让）函</w:t>
      </w:r>
    </w:p>
    <w:p w14:paraId="407DC9D0">
      <w:pPr>
        <w:rPr>
          <w:rFonts w:ascii="Times New Roman" w:hAnsi="Times New Roman" w:eastAsia="黑体"/>
          <w:bCs/>
          <w:sz w:val="24"/>
        </w:rPr>
      </w:pPr>
      <w:r>
        <w:rPr>
          <w:rFonts w:hint="eastAsia" w:ascii="Times New Roman" w:hAnsi="Times New Roman" w:eastAsia="黑体"/>
          <w:sz w:val="24"/>
        </w:rPr>
        <w:t>定安农村产权交易中心：</w:t>
      </w:r>
    </w:p>
    <w:p w14:paraId="6395EEC2">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根据有关农村产权流转交易的法律法规及政策规定，本意向方现向定安农村产权交易中心（http://</w:t>
      </w:r>
      <w:r>
        <w:rPr>
          <w:rFonts w:hint="eastAsia" w:ascii="Times New Roman" w:hAnsi="Times New Roman"/>
          <w:bCs/>
          <w:sz w:val="24"/>
          <w:lang w:val="en-US" w:eastAsia="zh-CN"/>
        </w:rPr>
        <w:t>dingan</w:t>
      </w:r>
      <w:r>
        <w:rPr>
          <w:rFonts w:hint="eastAsia" w:ascii="Times New Roman" w:hAnsi="Times New Roman"/>
          <w:bCs/>
          <w:sz w:val="24"/>
        </w:rPr>
        <w:t>.nongjiao.com，以下简称“平台”）申请承租（受让）</w:t>
      </w:r>
      <w:r>
        <w:rPr>
          <w:rFonts w:hint="eastAsia" w:ascii="新宋体" w:hAnsi="新宋体" w:eastAsia="新宋体"/>
          <w:b/>
          <w:bCs/>
          <w:color w:val="C00000"/>
          <w:sz w:val="28"/>
          <w:szCs w:val="28"/>
          <w:u w:val="single"/>
          <w:lang w:val="en-US" w:eastAsia="zh-CN"/>
        </w:rPr>
        <w:t>定安县乡村振兴投资发展有限公司大底村屯砂场6897.74立方米砾石分离物、残留物料等疏浚物出售</w:t>
      </w:r>
      <w:r>
        <w:rPr>
          <w:rFonts w:hint="eastAsia" w:ascii="Times New Roman" w:hAnsi="Times New Roman"/>
          <w:bCs/>
          <w:sz w:val="24"/>
        </w:rPr>
        <w:t>，并承诺：</w:t>
      </w:r>
    </w:p>
    <w:p w14:paraId="25C1B5D4">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0DB02CDD">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4CEBE022">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0F4F7FA">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、已知悉贵服务平台的交易规则，并充分理解和认可，同意按照贵服务平台《定安农村产权交易中心农村产权交易规则（试行）》等相关规定实施农村产权流转活动；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7C9004A">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1F0D9AED">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7C720ED7">
      <w:pPr>
        <w:spacing w:line="440" w:lineRule="exact"/>
        <w:ind w:firstLine="482" w:firstLineChars="200"/>
        <w:rPr>
          <w:rFonts w:ascii="Times New Roman" w:hAnsi="Times New Roman"/>
          <w:b/>
          <w:sz w:val="24"/>
        </w:rPr>
      </w:pPr>
      <w:bookmarkStart w:id="17" w:name="_Toc28981"/>
      <w:bookmarkStart w:id="18" w:name="_Toc13357"/>
      <w:bookmarkStart w:id="19" w:name="_Toc11532"/>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039AF1BE">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6AD05DB0">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308E8578">
      <w:pPr>
        <w:pStyle w:val="5"/>
        <w:spacing w:line="440" w:lineRule="exact"/>
        <w:rPr>
          <w:rFonts w:ascii="Times New Roman" w:hAnsi="Times New Roman"/>
          <w:bCs/>
          <w:sz w:val="28"/>
          <w:szCs w:val="24"/>
        </w:rPr>
      </w:pPr>
      <w:bookmarkStart w:id="20" w:name="_Toc31003"/>
      <w:bookmarkStart w:id="21" w:name="_Toc7009"/>
      <w:bookmarkStart w:id="22" w:name="_Toc24611"/>
      <w:r>
        <w:rPr>
          <w:rFonts w:hint="eastAsia" w:ascii="Times New Roman" w:hAnsi="Times New Roman"/>
          <w:b/>
          <w:sz w:val="24"/>
          <w:szCs w:val="24"/>
        </w:rPr>
        <w:t>10、最终解释权归</w:t>
      </w:r>
      <w:r>
        <w:rPr>
          <w:rFonts w:hint="eastAsia" w:ascii="Times New Roman" w:hAnsi="Times New Roman" w:eastAsia="黑体"/>
          <w:sz w:val="24"/>
        </w:rPr>
        <w:t>定安农村产权交易中心</w:t>
      </w:r>
      <w:r>
        <w:rPr>
          <w:rFonts w:hint="eastAsia" w:ascii="Times New Roman" w:hAnsi="Times New Roman"/>
          <w:b/>
          <w:sz w:val="24"/>
          <w:szCs w:val="24"/>
        </w:rPr>
        <w:t>。</w:t>
      </w:r>
      <w:bookmarkEnd w:id="20"/>
      <w:bookmarkEnd w:id="21"/>
      <w:bookmarkEnd w:id="22"/>
    </w:p>
    <w:p w14:paraId="14719130">
      <w:pPr>
        <w:spacing w:line="312" w:lineRule="auto"/>
        <w:ind w:firstLine="3840" w:firstLineChars="1600"/>
        <w:rPr>
          <w:rFonts w:ascii="宋体" w:hAnsi="宋体" w:eastAsia="宋体" w:cs="宋体"/>
          <w:sz w:val="24"/>
        </w:rPr>
      </w:pPr>
    </w:p>
    <w:p w14:paraId="19E5097D">
      <w:pPr>
        <w:spacing w:line="296" w:lineRule="auto"/>
        <w:ind w:firstLine="3840" w:firstLineChars="1600"/>
        <w:rPr>
          <w:rFonts w:ascii="宋体" w:hAnsi="宋体" w:eastAsia="宋体" w:cs="宋体"/>
          <w:sz w:val="24"/>
          <w:u w:val="single"/>
        </w:rPr>
      </w:pPr>
      <w:bookmarkStart w:id="23" w:name="_Toc29057"/>
      <w:bookmarkStart w:id="24" w:name="_Toc30986"/>
      <w:bookmarkStart w:id="25" w:name="_Toc4535"/>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150BFEFD">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7CCD3C8B">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1B8AD8E3">
      <w:pPr>
        <w:pStyle w:val="3"/>
        <w:spacing w:line="240" w:lineRule="auto"/>
        <w:rPr>
          <w:rFonts w:ascii="黑体" w:hAnsi="黑体"/>
          <w:color w:val="000000"/>
        </w:rPr>
      </w:pPr>
      <w:bookmarkStart w:id="28" w:name="_Toc29841"/>
      <w:bookmarkStart w:id="29" w:name="_Toc11237"/>
      <w:bookmarkStart w:id="30" w:name="_Toc13094"/>
      <w:bookmarkStart w:id="31" w:name="_Toc32101"/>
      <w:bookmarkStart w:id="32" w:name="_Toc12264"/>
      <w:bookmarkStart w:id="33" w:name="_Toc4580"/>
      <w:bookmarkStart w:id="34" w:name="_Toc14469"/>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15A3A492">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CC0A2FA">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A35F23E">
            <w:pPr>
              <w:pStyle w:val="2"/>
            </w:pPr>
          </w:p>
        </w:tc>
      </w:tr>
      <w:tr w14:paraId="247E04CF">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07341B">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436C20B">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716BFA5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B6BC296">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F8C7D95">
            <w:pPr>
              <w:spacing w:line="360" w:lineRule="auto"/>
              <w:rPr>
                <w:rFonts w:ascii="宋体" w:hAnsi="宋体" w:eastAsia="宋体"/>
                <w:sz w:val="22"/>
              </w:rPr>
            </w:pPr>
          </w:p>
        </w:tc>
      </w:tr>
      <w:tr w14:paraId="2D96A755">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045B79E1">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E0FF6F">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1218812">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F69106C">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6CD44704">
            <w:pPr>
              <w:spacing w:line="360" w:lineRule="auto"/>
              <w:rPr>
                <w:rFonts w:ascii="宋体" w:hAnsi="宋体" w:eastAsia="宋体"/>
                <w:sz w:val="22"/>
              </w:rPr>
            </w:pPr>
          </w:p>
        </w:tc>
      </w:tr>
      <w:tr w14:paraId="039897F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8F8C359">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B98AB15">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A7ACC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88E64D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F885E6">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67C0257D">
            <w:pPr>
              <w:spacing w:line="360" w:lineRule="auto"/>
              <w:rPr>
                <w:rFonts w:ascii="宋体" w:hAnsi="宋体" w:eastAsia="宋体"/>
                <w:sz w:val="22"/>
              </w:rPr>
            </w:pPr>
          </w:p>
        </w:tc>
      </w:tr>
      <w:tr w14:paraId="0F2C7C3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0D68A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BE074A8">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7EB2134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50D4E0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ED38BB2">
            <w:pPr>
              <w:spacing w:line="360" w:lineRule="auto"/>
              <w:rPr>
                <w:rFonts w:ascii="宋体" w:hAnsi="宋体" w:eastAsia="宋体"/>
                <w:sz w:val="22"/>
              </w:rPr>
            </w:pPr>
          </w:p>
        </w:tc>
      </w:tr>
      <w:tr w14:paraId="4DBA8AE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700D3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A627BC">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72DCD0C">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1605C65">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408A98F5">
            <w:pPr>
              <w:spacing w:line="360" w:lineRule="auto"/>
              <w:rPr>
                <w:rFonts w:ascii="宋体" w:hAnsi="宋体" w:eastAsia="宋体"/>
                <w:sz w:val="22"/>
              </w:rPr>
            </w:pPr>
          </w:p>
        </w:tc>
      </w:tr>
      <w:tr w14:paraId="1410429B">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AC5906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E76C3A">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8F27C2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44DC560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53E32BE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5163678A">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2EDBA9F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71B6E1E2">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9FFBE3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EFA793B">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62FD77F">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1509822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7F3049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1470A38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2808096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B686CB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26D56C">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0459320">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4ACD14B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61694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20B7501">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7B577EE">
            <w:pPr>
              <w:spacing w:line="360" w:lineRule="auto"/>
              <w:jc w:val="center"/>
              <w:rPr>
                <w:rFonts w:ascii="宋体" w:hAnsi="宋体" w:eastAsia="宋体"/>
                <w:sz w:val="22"/>
              </w:rPr>
            </w:pPr>
          </w:p>
        </w:tc>
      </w:tr>
      <w:tr w14:paraId="24A9E8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318F4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915E980">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3A4A9849">
            <w:pPr>
              <w:spacing w:line="360" w:lineRule="auto"/>
              <w:rPr>
                <w:rFonts w:ascii="宋体" w:hAnsi="宋体" w:eastAsia="宋体"/>
                <w:sz w:val="22"/>
              </w:rPr>
            </w:pPr>
          </w:p>
        </w:tc>
      </w:tr>
      <w:tr w14:paraId="48CE40B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72ED0A">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390ACA0">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914424D">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488D3FC3">
            <w:pPr>
              <w:spacing w:line="360" w:lineRule="auto"/>
              <w:ind w:left="48"/>
              <w:rPr>
                <w:rFonts w:ascii="宋体" w:hAnsi="宋体" w:eastAsia="宋体"/>
                <w:sz w:val="22"/>
              </w:rPr>
            </w:pPr>
            <w:r>
              <w:rPr>
                <w:rFonts w:hint="eastAsia" w:ascii="宋体" w:hAnsi="宋体" w:eastAsia="宋体"/>
                <w:sz w:val="22"/>
              </w:rPr>
              <w:t>报表时间：</w:t>
            </w:r>
          </w:p>
        </w:tc>
      </w:tr>
      <w:tr w14:paraId="4D1E3801">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A6F593">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AE3AA9A">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418C1090">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73DB19F7">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2972948">
            <w:pPr>
              <w:pStyle w:val="16"/>
              <w:spacing w:line="360" w:lineRule="auto"/>
              <w:jc w:val="center"/>
            </w:pPr>
          </w:p>
          <w:p w14:paraId="4BCC4C19"/>
        </w:tc>
        <w:tc>
          <w:tcPr>
            <w:tcW w:w="795" w:type="dxa"/>
            <w:gridSpan w:val="3"/>
            <w:tcBorders>
              <w:top w:val="single" w:color="auto" w:sz="4" w:space="0"/>
              <w:left w:val="single" w:color="auto" w:sz="4" w:space="0"/>
              <w:bottom w:val="single" w:color="auto" w:sz="4" w:space="0"/>
              <w:right w:val="single" w:color="auto" w:sz="4" w:space="0"/>
            </w:tcBorders>
            <w:vAlign w:val="center"/>
          </w:tcPr>
          <w:p w14:paraId="25D45F1B">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35E4AD10">
            <w:pPr>
              <w:pStyle w:val="16"/>
              <w:spacing w:line="360" w:lineRule="auto"/>
              <w:jc w:val="center"/>
            </w:pPr>
          </w:p>
          <w:p w14:paraId="1D77D66D">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084EF5A">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402E4882">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5A858101">
            <w:pPr>
              <w:pStyle w:val="16"/>
              <w:spacing w:line="360" w:lineRule="auto"/>
              <w:jc w:val="center"/>
              <w:rPr>
                <w:rFonts w:ascii="宋体" w:hAnsi="宋体" w:eastAsia="宋体"/>
                <w:sz w:val="22"/>
                <w:szCs w:val="24"/>
              </w:rPr>
            </w:pPr>
          </w:p>
        </w:tc>
      </w:tr>
      <w:tr w14:paraId="0EB995C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DD6AD0F">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6D2A933">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7186730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5B345D">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84308B">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5AAF6F3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81BCDE9">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4359B78">
            <w:pPr>
              <w:spacing w:line="360" w:lineRule="auto"/>
              <w:jc w:val="center"/>
              <w:rPr>
                <w:rFonts w:hint="default" w:ascii="宋体" w:hAnsi="宋体" w:eastAsia="宋体"/>
                <w:sz w:val="22"/>
                <w:lang w:val="en-US" w:eastAsia="zh-CN"/>
              </w:rPr>
            </w:pPr>
          </w:p>
        </w:tc>
      </w:tr>
      <w:tr w14:paraId="479A55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FCB73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0E0DCD">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23258A2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9A6038A">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4DE46B2E">
            <w:pPr>
              <w:spacing w:line="360" w:lineRule="auto"/>
              <w:jc w:val="center"/>
              <w:rPr>
                <w:rFonts w:hint="default" w:ascii="宋体" w:hAnsi="宋体" w:eastAsia="宋体"/>
                <w:sz w:val="22"/>
                <w:lang w:val="en-US" w:eastAsia="zh-CN"/>
              </w:rPr>
            </w:pPr>
          </w:p>
        </w:tc>
      </w:tr>
      <w:tr w14:paraId="2D10841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03C6B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3F833742">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11C8CFF4">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22DB6031">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11706B90">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76F2750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3105A37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186221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636B003">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5F3DAFB">
            <w:pPr>
              <w:spacing w:line="360" w:lineRule="auto"/>
              <w:rPr>
                <w:rFonts w:hint="eastAsia" w:ascii="宋体" w:hAnsi="宋体" w:eastAsia="宋体"/>
                <w:sz w:val="22"/>
                <w:lang w:val="en-US" w:eastAsia="zh-CN"/>
              </w:rPr>
            </w:pPr>
          </w:p>
        </w:tc>
      </w:tr>
      <w:tr w14:paraId="75C0143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85673CC">
            <w:pPr>
              <w:spacing w:line="360" w:lineRule="auto"/>
              <w:jc w:val="center"/>
              <w:rPr>
                <w:rFonts w:ascii="宋体" w:hAnsi="宋体" w:eastAsia="宋体"/>
                <w:bCs/>
                <w:sz w:val="22"/>
              </w:rPr>
            </w:pPr>
            <w:r>
              <w:rPr>
                <w:rFonts w:hint="eastAsia" w:ascii="宋体" w:hAnsi="宋体" w:eastAsia="宋体"/>
                <w:bCs/>
                <w:sz w:val="22"/>
              </w:rPr>
              <w:t>附件</w:t>
            </w:r>
          </w:p>
          <w:p w14:paraId="1C400C89">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3FC22543">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DEF2DC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F93321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682E23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7E1E8A3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C994D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250F1995">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6927BA8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35AF9B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766C978">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11EEBAFA">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B2BC00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ABA405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EEBC1B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542F9B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711673">
            <w:pPr>
              <w:spacing w:line="360" w:lineRule="auto"/>
              <w:jc w:val="left"/>
              <w:rPr>
                <w:rFonts w:ascii="宋体" w:hAnsi="宋体" w:eastAsia="宋体"/>
                <w:sz w:val="22"/>
              </w:rPr>
            </w:pPr>
          </w:p>
        </w:tc>
      </w:tr>
      <w:tr w14:paraId="507FC07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0655A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02DA16B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13D2F7">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1E0F4290">
            <w:pPr>
              <w:spacing w:line="360" w:lineRule="auto"/>
              <w:jc w:val="left"/>
              <w:rPr>
                <w:rFonts w:ascii="宋体" w:hAnsi="宋体" w:eastAsia="宋体"/>
                <w:sz w:val="22"/>
              </w:rPr>
            </w:pPr>
          </w:p>
        </w:tc>
      </w:tr>
      <w:tr w14:paraId="07BE826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E47611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A013AC4">
            <w:pPr>
              <w:spacing w:line="360" w:lineRule="auto"/>
              <w:jc w:val="center"/>
              <w:rPr>
                <w:rFonts w:ascii="宋体" w:hAnsi="宋体" w:eastAsia="宋体"/>
                <w:bCs/>
                <w:sz w:val="22"/>
              </w:rPr>
            </w:pPr>
            <w:r>
              <w:rPr>
                <w:rFonts w:hint="eastAsia" w:ascii="宋体" w:hAnsi="宋体" w:eastAsia="宋体"/>
                <w:bCs/>
                <w:sz w:val="22"/>
              </w:rPr>
              <w:t>法人单位</w:t>
            </w:r>
          </w:p>
          <w:p w14:paraId="7C9F7A3D">
            <w:pPr>
              <w:spacing w:line="360" w:lineRule="auto"/>
              <w:jc w:val="center"/>
              <w:rPr>
                <w:rFonts w:ascii="宋体" w:hAnsi="宋体" w:eastAsia="宋体"/>
                <w:bCs/>
                <w:sz w:val="22"/>
              </w:rPr>
            </w:pPr>
            <w:r>
              <w:rPr>
                <w:rFonts w:hint="eastAsia" w:ascii="宋体" w:hAnsi="宋体" w:eastAsia="宋体"/>
                <w:bCs/>
                <w:sz w:val="22"/>
              </w:rPr>
              <w:t>（如农业企业，</w:t>
            </w:r>
          </w:p>
          <w:p w14:paraId="6F60963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E5E6E8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5CC28C2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829448">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9DFEB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8A2179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CBB08B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29BE8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1B2254">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22DDE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6091F9B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17D91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AEF86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A4EC11">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04FC416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92B521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F6E72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6B76EF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40BB1C5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77DD7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3B1C766">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F588697">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1A2A69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FE57BED">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DBBB2A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6FB96C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06D9738">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102D92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2102B6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D5D3C2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EA38E5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959BDE">
            <w:pPr>
              <w:spacing w:line="360" w:lineRule="auto"/>
              <w:jc w:val="left"/>
              <w:rPr>
                <w:rFonts w:ascii="宋体" w:hAnsi="宋体" w:eastAsia="宋体"/>
                <w:sz w:val="22"/>
              </w:rPr>
            </w:pPr>
          </w:p>
        </w:tc>
      </w:tr>
      <w:tr w14:paraId="4D1C897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AEAF7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B0A20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139B3A">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3E00FFA5">
            <w:pPr>
              <w:spacing w:line="360" w:lineRule="auto"/>
              <w:jc w:val="left"/>
              <w:rPr>
                <w:rFonts w:ascii="宋体" w:hAnsi="宋体" w:eastAsia="宋体"/>
                <w:sz w:val="22"/>
              </w:rPr>
            </w:pPr>
          </w:p>
        </w:tc>
      </w:tr>
      <w:tr w14:paraId="3C9B26B6">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90735A8">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CCD9E4F">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3BE261EC">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990F9A1">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030CB5C6">
            <w:pPr>
              <w:spacing w:line="360" w:lineRule="auto"/>
              <w:rPr>
                <w:rFonts w:ascii="宋体" w:hAnsi="宋体" w:eastAsia="宋体"/>
                <w:sz w:val="22"/>
              </w:rPr>
            </w:pPr>
          </w:p>
        </w:tc>
      </w:tr>
      <w:tr w14:paraId="2ECDC6A5">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95E91A7">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32C61C3">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0866AAF">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C81572D">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1B98CB3F">
            <w:pPr>
              <w:spacing w:line="360" w:lineRule="auto"/>
              <w:jc w:val="center"/>
              <w:rPr>
                <w:rFonts w:hint="default" w:ascii="宋体" w:hAnsi="宋体" w:eastAsia="宋体"/>
                <w:sz w:val="22"/>
                <w:lang w:val="en-US" w:eastAsia="zh-CN"/>
              </w:rPr>
            </w:pPr>
          </w:p>
        </w:tc>
      </w:tr>
    </w:tbl>
    <w:p w14:paraId="61885F92">
      <w:pPr>
        <w:spacing w:line="570" w:lineRule="exact"/>
        <w:jc w:val="center"/>
        <w:rPr>
          <w:rFonts w:hint="eastAsia" w:ascii="方正小标宋简体" w:hAnsi="方正小标宋简体" w:eastAsia="方正小标宋简体" w:cs="方正小标宋简体"/>
          <w:b/>
          <w:bCs/>
          <w:sz w:val="36"/>
          <w:szCs w:val="36"/>
          <w:u w:val="single"/>
        </w:rPr>
      </w:pPr>
    </w:p>
    <w:p w14:paraId="194C6995">
      <w:pPr>
        <w:spacing w:line="570" w:lineRule="exact"/>
        <w:jc w:val="center"/>
        <w:rPr>
          <w:rFonts w:hint="eastAsia" w:ascii="方正小标宋简体" w:hAnsi="方正小标宋简体" w:eastAsia="方正小标宋简体" w:cs="方正小标宋简体"/>
          <w:b/>
          <w:bCs/>
          <w:sz w:val="36"/>
          <w:szCs w:val="36"/>
          <w:u w:val="single"/>
        </w:rPr>
      </w:pPr>
    </w:p>
    <w:p w14:paraId="683221F5">
      <w:pPr>
        <w:spacing w:line="570" w:lineRule="exact"/>
        <w:jc w:val="center"/>
        <w:rPr>
          <w:rFonts w:hint="eastAsia" w:ascii="方正小标宋简体" w:hAnsi="方正小标宋简体" w:eastAsia="方正小标宋简体" w:cs="方正小标宋简体"/>
          <w:b/>
          <w:bCs/>
          <w:sz w:val="36"/>
          <w:szCs w:val="36"/>
          <w:u w:val="single"/>
        </w:rPr>
      </w:pPr>
    </w:p>
    <w:p w14:paraId="71653C7C">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定安县乡村振兴投资发展有限公司大底村屯砂场6897.74立方米砾石分离物、残留物料等疏浚物出售</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0DC238ED">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eastAsia="zh-CN"/>
        </w:rPr>
        <w:t>乡村振兴投资发展有限公司</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eastAsia="zh-CN"/>
        </w:rPr>
        <w:t>定安县乡村振兴投资发展有限公司大底村屯砂场6897.74立方米砾石分离物、残留物料等疏浚物出售</w:t>
      </w:r>
      <w:r>
        <w:rPr>
          <w:rFonts w:hint="eastAsia" w:asciiTheme="minorEastAsia" w:hAnsiTheme="minorEastAsia" w:eastAsiaTheme="minorEastAsia" w:cstheme="minorEastAsia"/>
          <w:sz w:val="32"/>
          <w:szCs w:val="32"/>
        </w:rPr>
        <w:t>在定安农村产权交易中心（https://</w:t>
      </w:r>
      <w:r>
        <w:rPr>
          <w:rFonts w:hint="eastAsia" w:asciiTheme="minorEastAsia" w:hAnsiTheme="minorEastAsia" w:cstheme="minorEastAsia"/>
          <w:sz w:val="32"/>
          <w:szCs w:val="32"/>
          <w:lang w:val="en-US" w:eastAsia="zh-CN"/>
        </w:rPr>
        <w:t>dingan</w:t>
      </w:r>
      <w:r>
        <w:rPr>
          <w:rFonts w:hint="eastAsia" w:asciiTheme="minorEastAsia" w:hAnsiTheme="minorEastAsia" w:eastAsiaTheme="minorEastAsia" w:cstheme="minorEastAsia"/>
          <w:sz w:val="32"/>
          <w:szCs w:val="32"/>
        </w:rPr>
        <w:t>.nongjiao.com，以下简称“平台”）进行出租交易，依据《</w:t>
      </w:r>
      <w:r>
        <w:rPr>
          <w:rFonts w:hint="eastAsia" w:asciiTheme="minorEastAsia" w:hAnsiTheme="minorEastAsia" w:cstheme="minorEastAsia"/>
          <w:sz w:val="32"/>
          <w:szCs w:val="32"/>
          <w:lang w:val="en-US" w:eastAsia="zh-CN"/>
        </w:rPr>
        <w:t>定安县</w:t>
      </w:r>
      <w:r>
        <w:rPr>
          <w:rFonts w:hint="eastAsia" w:asciiTheme="minorEastAsia" w:hAnsiTheme="minorEastAsia" w:eastAsiaTheme="minorEastAsia" w:cstheme="minorEastAsia"/>
          <w:sz w:val="32"/>
          <w:szCs w:val="32"/>
        </w:rPr>
        <w:t>农村产权流转交易管理暂行办法》规定在平台挂牌交易，现将公示如下：</w:t>
      </w:r>
    </w:p>
    <w:p w14:paraId="5188E9CD">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304B9CFD">
      <w:pPr>
        <w:spacing w:line="520" w:lineRule="exact"/>
        <w:ind w:firstLine="560" w:firstLineChars="200"/>
        <w:rPr>
          <w:rFonts w:hint="eastAsia" w:asciiTheme="minorEastAsia" w:hAnsiTheme="minorEastAsia" w:cstheme="minorEastAsia"/>
          <w:color w:val="C00000"/>
          <w:sz w:val="28"/>
          <w:szCs w:val="28"/>
          <w:lang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color w:val="C00000"/>
          <w:sz w:val="28"/>
          <w:szCs w:val="28"/>
          <w:lang w:eastAsia="zh-CN"/>
        </w:rPr>
        <w:t>定安县乡村振兴投资发展有限公司大底村屯砂场6897.74立方米砾石分离物、残留物料等疏浚物出售</w:t>
      </w:r>
    </w:p>
    <w:p w14:paraId="68117EDA">
      <w:pPr>
        <w:spacing w:line="520" w:lineRule="exact"/>
        <w:ind w:firstLine="560" w:firstLineChars="200"/>
        <w:rPr>
          <w:rFonts w:hint="eastAsia" w:asciiTheme="minorEastAsia" w:hAnsiTheme="minorEastAsia" w:eastAsiaTheme="minorEastAsia" w:cstheme="minorEastAsia"/>
          <w:color w:val="C00000"/>
          <w:sz w:val="28"/>
          <w:szCs w:val="28"/>
        </w:rPr>
      </w:pPr>
      <w:bookmarkStart w:id="36" w:name="_GoBack"/>
      <w:bookmarkEnd w:id="36"/>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eastAsiaTheme="minorEastAsia" w:cstheme="minorEastAsia"/>
          <w:color w:val="C00000"/>
          <w:sz w:val="28"/>
          <w:szCs w:val="28"/>
          <w:lang w:val="en-US" w:eastAsia="zh-CN"/>
        </w:rPr>
        <w:t>乡村振兴投资发展有限公司</w:t>
      </w:r>
    </w:p>
    <w:p w14:paraId="78CEAE9E">
      <w:pPr>
        <w:spacing w:line="520" w:lineRule="exact"/>
        <w:ind w:firstLine="560" w:firstLineChars="200"/>
        <w:rPr>
          <w:rFonts w:hint="eastAsia" w:asciiTheme="minorEastAsia" w:hAnsiTheme="minorEastAsia" w:eastAsiaTheme="minorEastAsia" w:cstheme="minorEastAsia"/>
          <w:color w:val="C00000"/>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 xml:space="preserve"> </w:t>
      </w:r>
      <w:r>
        <w:rPr>
          <w:rFonts w:hint="eastAsia" w:asciiTheme="minorEastAsia" w:hAnsiTheme="minorEastAsia" w:cstheme="minorEastAsia"/>
          <w:color w:val="C00000"/>
          <w:sz w:val="28"/>
          <w:szCs w:val="28"/>
          <w:lang w:eastAsia="zh-CN"/>
        </w:rPr>
        <w:t>6897.74立方米</w:t>
      </w:r>
    </w:p>
    <w:p w14:paraId="52715B04">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出售</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永久</w:t>
      </w:r>
    </w:p>
    <w:p w14:paraId="596AA5F3">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 xml:space="preserve">241420.9元（总价） </w:t>
      </w:r>
    </w:p>
    <w:p w14:paraId="0A22C777">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 xml:space="preserve">50000元 </w:t>
      </w:r>
    </w:p>
    <w:p w14:paraId="02435A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5</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13</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262443B5">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13</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13</w:t>
      </w:r>
      <w:r>
        <w:rPr>
          <w:rFonts w:hint="eastAsia" w:asciiTheme="minorEastAsia" w:hAnsiTheme="minorEastAsia" w:eastAsiaTheme="minorEastAsia" w:cstheme="minorEastAsia"/>
          <w:sz w:val="28"/>
          <w:szCs w:val="28"/>
        </w:rPr>
        <w:t xml:space="preserve"> 16:00</w:t>
      </w:r>
    </w:p>
    <w:p w14:paraId="16C962F7">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付款方式：一次性支付，全部交易价款进场结算。</w:t>
      </w:r>
      <w:r>
        <w:rPr>
          <w:rFonts w:hint="eastAsia" w:asciiTheme="minorEastAsia" w:hAnsiTheme="minorEastAsia" w:eastAsiaTheme="minorEastAsia" w:cstheme="minorEastAsia"/>
          <w:sz w:val="28"/>
          <w:szCs w:val="28"/>
          <w:lang w:val="en-US" w:eastAsia="zh-CN"/>
        </w:rPr>
        <w:t>需缴纳20000元履约保证金，河道疏浚分离物转让所有程序完成后，转让方在10个工作日内无息退回受让方缴纳的履约保证金。</w:t>
      </w:r>
    </w:p>
    <w:p w14:paraId="2456BE88">
      <w:pPr>
        <w:spacing w:line="520" w:lineRule="exact"/>
        <w:ind w:firstLine="560" w:firstLineChars="200"/>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 xml:space="preserve">18708966919 </w:t>
      </w:r>
    </w:p>
    <w:p w14:paraId="720A7EEC">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31C81F00">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67AB90E">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15120940532</w:t>
      </w:r>
      <w:r>
        <w:rPr>
          <w:rFonts w:hint="eastAsia" w:asciiTheme="minorEastAsia" w:hAnsiTheme="minorEastAsia" w:eastAsiaTheme="minorEastAsia" w:cstheme="minorEastAsia"/>
          <w:sz w:val="28"/>
          <w:szCs w:val="28"/>
        </w:rPr>
        <w:t>（报名热线）</w:t>
      </w:r>
    </w:p>
    <w:p w14:paraId="4885B0A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rPr>
        <w:t>海南省定安县定城镇塔岭新区塔北路37号见龙苑小区商铺C-16</w:t>
      </w:r>
    </w:p>
    <w:p w14:paraId="6FBD576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dingan</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2D8BF3DD">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5FEABA4B">
      <w:pPr>
        <w:pStyle w:val="5"/>
        <w:jc w:val="right"/>
        <w:rPr>
          <w:b/>
          <w:bCs/>
          <w:sz w:val="28"/>
          <w:szCs w:val="36"/>
        </w:rPr>
      </w:pPr>
      <w:r>
        <w:rPr>
          <w:rFonts w:hint="eastAsia"/>
          <w:b/>
          <w:bCs/>
          <w:sz w:val="28"/>
          <w:szCs w:val="36"/>
        </w:rPr>
        <w:t>已详细阅读此交易公示，对此交易公示内容无异议。</w:t>
      </w:r>
    </w:p>
    <w:p w14:paraId="7D6DEFA3">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08A6019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3156AD42">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B57B36"/>
    <w:rsid w:val="00CD7376"/>
    <w:rsid w:val="00E03B4E"/>
    <w:rsid w:val="00E541D7"/>
    <w:rsid w:val="0A8721A0"/>
    <w:rsid w:val="0B7B2128"/>
    <w:rsid w:val="0B985CD3"/>
    <w:rsid w:val="0BD82470"/>
    <w:rsid w:val="0E9816ED"/>
    <w:rsid w:val="10396E71"/>
    <w:rsid w:val="11DE52CB"/>
    <w:rsid w:val="150A3847"/>
    <w:rsid w:val="18E10F33"/>
    <w:rsid w:val="1A0C35CC"/>
    <w:rsid w:val="2163678E"/>
    <w:rsid w:val="23C4301C"/>
    <w:rsid w:val="26B043BD"/>
    <w:rsid w:val="2741574C"/>
    <w:rsid w:val="2C765212"/>
    <w:rsid w:val="30B56AE1"/>
    <w:rsid w:val="327E6635"/>
    <w:rsid w:val="34851430"/>
    <w:rsid w:val="3516702D"/>
    <w:rsid w:val="356B5D48"/>
    <w:rsid w:val="37E601A9"/>
    <w:rsid w:val="3A7A2C02"/>
    <w:rsid w:val="3EE84C2D"/>
    <w:rsid w:val="3EFC2C5D"/>
    <w:rsid w:val="43315BEC"/>
    <w:rsid w:val="43AD1C7C"/>
    <w:rsid w:val="44912C24"/>
    <w:rsid w:val="47C03328"/>
    <w:rsid w:val="4C122427"/>
    <w:rsid w:val="4D440E1C"/>
    <w:rsid w:val="4DC33073"/>
    <w:rsid w:val="4E3F7559"/>
    <w:rsid w:val="4ECE0172"/>
    <w:rsid w:val="4F952A3E"/>
    <w:rsid w:val="51516E47"/>
    <w:rsid w:val="556020B9"/>
    <w:rsid w:val="566E67D9"/>
    <w:rsid w:val="5CF93C67"/>
    <w:rsid w:val="64515E2E"/>
    <w:rsid w:val="64D61FAB"/>
    <w:rsid w:val="6E02353D"/>
    <w:rsid w:val="6FCC5BB0"/>
    <w:rsid w:val="785B5D23"/>
    <w:rsid w:val="786A7F85"/>
    <w:rsid w:val="791505B4"/>
    <w:rsid w:val="798153DF"/>
    <w:rsid w:val="7A7C6A82"/>
    <w:rsid w:val="7E8A52E3"/>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139</Words>
  <Characters>139</Characters>
  <Lines>59</Lines>
  <Paragraphs>16</Paragraphs>
  <TotalTime>1</TotalTime>
  <ScaleCrop>false</ScaleCrop>
  <LinksUpToDate>false</LinksUpToDate>
  <CharactersWithSpaces>139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黄钰婷</cp:lastModifiedBy>
  <dcterms:modified xsi:type="dcterms:W3CDTF">2026-11-05T07:26:20Z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3F79AE0F33DC48A28BB7E901C03BC043_13</vt:lpwstr>
  </property>
  <property fmtid="{D5CDD505-2E9C-101B-9397-08002B2CF9AE}" pid="4" name="KSOTemplateDocerSaveRecord">
    <vt:lpwstr>eyJoZGlkIjoiN2IyMzRhYjEzNTE0Zjg4ZjkwMzMyYjllNzEwNWRjMzQiLCJ1c2VySWQiOiI3ODA5MzU2NzYifQ==</vt:lpwstr>
  </property>
</Properties>
</file>